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52A112" w14:textId="77777777" w:rsidR="003B4187" w:rsidRPr="003D1C8C" w:rsidRDefault="00E71970" w:rsidP="00BF5CCE">
      <w:pPr>
        <w:pStyle w:val="Title1"/>
        <w:spacing w:before="480"/>
        <w:rPr>
          <w:rtl/>
        </w:rPr>
      </w:pPr>
      <w:r w:rsidRPr="003D1C8C">
        <w:t xml:space="preserve">Performance characteristics of </w:t>
      </w:r>
      <w:r w:rsidR="00776C3E" w:rsidRPr="003D1C8C">
        <w:t xml:space="preserve">a </w:t>
      </w:r>
      <w:r w:rsidR="00DB1B20" w:rsidRPr="003D1C8C">
        <w:t>new plastic explosive</w:t>
      </w:r>
      <w:r w:rsidRPr="003D1C8C">
        <w:t xml:space="preserve"> based on cis-1</w:t>
      </w:r>
      <w:proofErr w:type="gramStart"/>
      <w:r w:rsidRPr="003D1C8C">
        <w:t>,3,4,6</w:t>
      </w:r>
      <w:proofErr w:type="gramEnd"/>
      <w:r w:rsidRPr="003D1C8C">
        <w:t xml:space="preserve">-tetranitrooctahydroimidazo-[4,5-d]imidazole (BCHMX) and 3-nitro-1,2,4-triazol-5-one (NTO)  </w:t>
      </w:r>
    </w:p>
    <w:p w14:paraId="39FA0868" w14:textId="651196E1" w:rsidR="008D0D9B" w:rsidRPr="00386CB1" w:rsidRDefault="008D0D9B" w:rsidP="000D5147">
      <w:pPr>
        <w:jc w:val="center"/>
        <w:rPr>
          <w:rFonts w:asciiTheme="majorBidi" w:hAnsiTheme="majorBidi" w:cstheme="majorBidi"/>
          <w:sz w:val="24"/>
          <w:szCs w:val="24"/>
          <w:vertAlign w:val="superscript"/>
        </w:rPr>
      </w:pPr>
      <w:r w:rsidRPr="003D1C8C">
        <w:rPr>
          <w:rFonts w:ascii="Times New Roman" w:eastAsia="Times New Roman" w:hAnsi="Times New Roman" w:cs="Times New Roman"/>
          <w:bCs/>
          <w:kern w:val="1"/>
          <w:sz w:val="28"/>
          <w:szCs w:val="26"/>
          <w:lang w:eastAsia="ar-SA"/>
        </w:rPr>
        <w:t>Ahmed K. HUSSEIN</w:t>
      </w:r>
      <w:r w:rsidRPr="00386CB1">
        <w:rPr>
          <w:rFonts w:asciiTheme="majorBidi" w:hAnsiTheme="majorBidi" w:cstheme="majorBidi"/>
          <w:sz w:val="24"/>
          <w:szCs w:val="24"/>
          <w:vertAlign w:val="superscript"/>
        </w:rPr>
        <w:t>1</w:t>
      </w:r>
      <w:r w:rsidRPr="00386CB1">
        <w:rPr>
          <w:rFonts w:asciiTheme="majorBidi" w:hAnsiTheme="majorBidi" w:cstheme="majorBidi"/>
          <w:sz w:val="24"/>
          <w:szCs w:val="24"/>
        </w:rPr>
        <w:t xml:space="preserve">, </w:t>
      </w:r>
      <w:r w:rsidR="000D5147" w:rsidRPr="003D1C8C">
        <w:rPr>
          <w:rFonts w:ascii="Times New Roman" w:eastAsia="Times New Roman" w:hAnsi="Times New Roman" w:cs="Times New Roman"/>
          <w:bCs/>
          <w:kern w:val="1"/>
          <w:sz w:val="28"/>
          <w:szCs w:val="26"/>
          <w:lang w:eastAsia="ar-SA"/>
        </w:rPr>
        <w:t>Ahmed ELBEIH</w:t>
      </w:r>
      <w:r w:rsidR="000D5147">
        <w:rPr>
          <w:rFonts w:asciiTheme="majorBidi" w:hAnsiTheme="majorBidi" w:cstheme="majorBidi"/>
          <w:sz w:val="24"/>
          <w:szCs w:val="24"/>
          <w:vertAlign w:val="superscript"/>
        </w:rPr>
        <w:t>2</w:t>
      </w:r>
      <w:r w:rsidRPr="00386CB1">
        <w:rPr>
          <w:rFonts w:asciiTheme="majorBidi" w:hAnsiTheme="majorBidi" w:cstheme="majorBidi"/>
          <w:sz w:val="24"/>
          <w:szCs w:val="24"/>
        </w:rPr>
        <w:t xml:space="preserve">, </w:t>
      </w:r>
      <w:proofErr w:type="spellStart"/>
      <w:r w:rsidR="000D5147" w:rsidRPr="003D1C8C">
        <w:rPr>
          <w:rFonts w:ascii="Times New Roman" w:eastAsia="Times New Roman" w:hAnsi="Times New Roman" w:cs="Times New Roman"/>
          <w:bCs/>
          <w:kern w:val="1"/>
          <w:sz w:val="28"/>
          <w:szCs w:val="26"/>
          <w:lang w:eastAsia="ar-SA"/>
        </w:rPr>
        <w:t>Svatopluk</w:t>
      </w:r>
      <w:proofErr w:type="spellEnd"/>
      <w:r w:rsidR="000D5147" w:rsidRPr="003D1C8C">
        <w:rPr>
          <w:rFonts w:ascii="Times New Roman" w:eastAsia="Times New Roman" w:hAnsi="Times New Roman" w:cs="Times New Roman"/>
          <w:bCs/>
          <w:kern w:val="1"/>
          <w:sz w:val="28"/>
          <w:szCs w:val="26"/>
          <w:lang w:eastAsia="ar-SA"/>
        </w:rPr>
        <w:t xml:space="preserve"> ZEMAN</w:t>
      </w:r>
      <w:r w:rsidR="000D5147">
        <w:rPr>
          <w:rFonts w:asciiTheme="majorBidi" w:hAnsiTheme="majorBidi" w:cstheme="majorBidi"/>
          <w:sz w:val="24"/>
          <w:szCs w:val="24"/>
          <w:vertAlign w:val="superscript"/>
        </w:rPr>
        <w:t>1</w:t>
      </w:r>
    </w:p>
    <w:p w14:paraId="48214197" w14:textId="31E400C5" w:rsidR="008D0D9B" w:rsidRPr="00386CB1" w:rsidRDefault="008D0D9B" w:rsidP="003923B9">
      <w:pPr>
        <w:pStyle w:val="E-mail"/>
        <w:rPr>
          <w:rFonts w:eastAsia="Calibri"/>
          <w:i/>
          <w:sz w:val="18"/>
          <w:szCs w:val="18"/>
        </w:rPr>
      </w:pPr>
      <w:r w:rsidRPr="003D1C8C">
        <w:rPr>
          <w:rFonts w:eastAsia="Calibri"/>
          <w:i/>
          <w:szCs w:val="22"/>
          <w:vertAlign w:val="superscript"/>
        </w:rPr>
        <w:t>1</w:t>
      </w:r>
      <w:r w:rsidR="00386CB1">
        <w:rPr>
          <w:rFonts w:eastAsia="Calibri"/>
          <w:i/>
          <w:sz w:val="18"/>
          <w:szCs w:val="18"/>
        </w:rPr>
        <w:t xml:space="preserve"> </w:t>
      </w:r>
      <w:r w:rsidRPr="003923B9">
        <w:rPr>
          <w:sz w:val="20"/>
          <w:lang w:val="en-GB"/>
        </w:rPr>
        <w:t>Institute of Energetic Materials, Faculty of Chemical Techn</w:t>
      </w:r>
      <w:r w:rsidR="003923B9" w:rsidRPr="003923B9">
        <w:rPr>
          <w:sz w:val="20"/>
          <w:lang w:val="en-GB"/>
        </w:rPr>
        <w:t>ology, University of Pardubice, CZ</w:t>
      </w:r>
      <w:r w:rsidRPr="003923B9">
        <w:rPr>
          <w:rFonts w:eastAsia="Calibri"/>
          <w:i/>
          <w:sz w:val="20"/>
        </w:rPr>
        <w:t>.</w:t>
      </w:r>
    </w:p>
    <w:p w14:paraId="3EDE2675" w14:textId="77777777" w:rsidR="005D0090" w:rsidRDefault="008D0D9B" w:rsidP="003923B9">
      <w:pPr>
        <w:pStyle w:val="E-mail"/>
        <w:rPr>
          <w:sz w:val="20"/>
          <w:lang w:val="en-GB"/>
        </w:rPr>
      </w:pPr>
      <w:r w:rsidRPr="003D1C8C">
        <w:rPr>
          <w:rFonts w:eastAsia="Calibri"/>
          <w:i/>
          <w:szCs w:val="22"/>
          <w:vertAlign w:val="superscript"/>
        </w:rPr>
        <w:t>2</w:t>
      </w:r>
      <w:r w:rsidRPr="003D1C8C">
        <w:rPr>
          <w:rFonts w:eastAsia="Calibri"/>
          <w:i/>
          <w:szCs w:val="22"/>
        </w:rPr>
        <w:t xml:space="preserve"> </w:t>
      </w:r>
      <w:r w:rsidR="006A02C2" w:rsidRPr="003923B9">
        <w:rPr>
          <w:sz w:val="20"/>
          <w:lang w:val="en-GB"/>
        </w:rPr>
        <w:t xml:space="preserve">Military Technical </w:t>
      </w:r>
      <w:proofErr w:type="gramStart"/>
      <w:r w:rsidR="006A02C2" w:rsidRPr="003923B9">
        <w:rPr>
          <w:sz w:val="20"/>
          <w:lang w:val="en-GB"/>
        </w:rPr>
        <w:t>College</w:t>
      </w:r>
      <w:proofErr w:type="gramEnd"/>
      <w:r w:rsidR="006A02C2" w:rsidRPr="003923B9">
        <w:rPr>
          <w:sz w:val="20"/>
          <w:lang w:val="en-GB"/>
        </w:rPr>
        <w:t xml:space="preserve">, </w:t>
      </w:r>
      <w:proofErr w:type="spellStart"/>
      <w:r w:rsidR="006A02C2" w:rsidRPr="003923B9">
        <w:rPr>
          <w:sz w:val="20"/>
          <w:lang w:val="en-GB"/>
        </w:rPr>
        <w:t>Kobry</w:t>
      </w:r>
      <w:proofErr w:type="spellEnd"/>
      <w:r w:rsidR="006A02C2" w:rsidRPr="003923B9">
        <w:rPr>
          <w:sz w:val="20"/>
          <w:lang w:val="en-GB"/>
        </w:rPr>
        <w:t xml:space="preserve"> </w:t>
      </w:r>
      <w:proofErr w:type="spellStart"/>
      <w:r w:rsidR="006A02C2" w:rsidRPr="003923B9">
        <w:rPr>
          <w:sz w:val="20"/>
          <w:lang w:val="en-GB"/>
        </w:rPr>
        <w:t>Elkobbah</w:t>
      </w:r>
      <w:proofErr w:type="spellEnd"/>
      <w:r w:rsidR="006A02C2" w:rsidRPr="003923B9">
        <w:rPr>
          <w:sz w:val="20"/>
          <w:lang w:val="en-GB"/>
        </w:rPr>
        <w:t xml:space="preserve">, </w:t>
      </w:r>
      <w:r w:rsidRPr="003923B9">
        <w:rPr>
          <w:sz w:val="20"/>
          <w:lang w:val="en-GB"/>
        </w:rPr>
        <w:t>Cairo, Egypt</w:t>
      </w:r>
    </w:p>
    <w:p w14:paraId="6B761FDB" w14:textId="39BC02F6" w:rsidR="00E71970" w:rsidRPr="00BF5CCE" w:rsidRDefault="003923B9" w:rsidP="00BF5CCE">
      <w:pPr>
        <w:pStyle w:val="E-mail"/>
        <w:rPr>
          <w:rFonts w:eastAsia="Calibri"/>
          <w:lang w:val="en-GB"/>
        </w:rPr>
      </w:pPr>
      <w:r>
        <w:rPr>
          <w:lang w:val="en-GB"/>
        </w:rPr>
        <w:t>E-mail</w:t>
      </w:r>
      <w:r w:rsidRPr="003923B9">
        <w:t>: ahmed92egypt@gmail.com</w:t>
      </w:r>
    </w:p>
    <w:p w14:paraId="2DB10E18" w14:textId="1A719347" w:rsidR="00EE37E0" w:rsidRPr="003923B9" w:rsidRDefault="005D0090" w:rsidP="003923B9">
      <w:pPr>
        <w:pStyle w:val="Abstract"/>
      </w:pPr>
      <w:r w:rsidRPr="003923B9">
        <w:t>Abstract</w:t>
      </w:r>
      <w:r w:rsidR="003923B9">
        <w:t>:</w:t>
      </w:r>
      <w:r w:rsidRPr="003923B9">
        <w:t xml:space="preserve"> </w:t>
      </w:r>
    </w:p>
    <w:p w14:paraId="7C767A2B" w14:textId="018CA0E9" w:rsidR="000D5147" w:rsidRPr="003923B9" w:rsidRDefault="008F3AA5" w:rsidP="003923B9">
      <w:pPr>
        <w:pStyle w:val="Abstract"/>
      </w:pPr>
      <w:r w:rsidRPr="003923B9">
        <w:t xml:space="preserve">Plastic </w:t>
      </w:r>
      <w:r w:rsidR="00DB1B20" w:rsidRPr="003923B9">
        <w:t>Explosives</w:t>
      </w:r>
      <w:r w:rsidRPr="003923B9">
        <w:t xml:space="preserve"> </w:t>
      </w:r>
      <w:r w:rsidR="00DB1B20" w:rsidRPr="003923B9">
        <w:t>have several military and civilian</w:t>
      </w:r>
      <w:r w:rsidRPr="003923B9">
        <w:t xml:space="preserve"> applications. However, high performance with low sensitivity is difficult to </w:t>
      </w:r>
      <w:r w:rsidR="00DB1B20" w:rsidRPr="003923B9">
        <w:t>obtain using an inert polymeric matrix</w:t>
      </w:r>
      <w:r w:rsidRPr="003923B9">
        <w:t xml:space="preserve">. In this work, a new </w:t>
      </w:r>
      <w:r w:rsidR="00DB1B20" w:rsidRPr="003923B9">
        <w:t>plastic explosive</w:t>
      </w:r>
      <w:r w:rsidRPr="003923B9">
        <w:t xml:space="preserve"> composition based on</w:t>
      </w:r>
      <w:r w:rsidR="00776C3E" w:rsidRPr="003923B9">
        <w:t xml:space="preserve"> mixture of</w:t>
      </w:r>
      <w:r w:rsidRPr="003923B9">
        <w:t xml:space="preserve"> cis-1,3,4,6-tetranitrooctahydroimidazo-[4,5-d]imidazole (BCHMX) and 3-nitro-1,2,4-triazol-5-one (NTO) </w:t>
      </w:r>
      <w:r w:rsidR="00776C3E" w:rsidRPr="003923B9">
        <w:t>bonded by</w:t>
      </w:r>
      <w:r w:rsidRPr="003923B9">
        <w:t xml:space="preserve"> poly-dimethyl </w:t>
      </w:r>
      <w:proofErr w:type="spellStart"/>
      <w:r w:rsidRPr="003923B9">
        <w:t>siloxane</w:t>
      </w:r>
      <w:proofErr w:type="spellEnd"/>
      <w:r w:rsidRPr="003923B9">
        <w:t xml:space="preserve"> binder </w:t>
      </w:r>
      <w:r w:rsidR="00221FD6" w:rsidRPr="003923B9">
        <w:t>(BCHMX/NTO-</w:t>
      </w:r>
      <w:proofErr w:type="spellStart"/>
      <w:r w:rsidR="00221FD6" w:rsidRPr="003923B9">
        <w:t>Sil</w:t>
      </w:r>
      <w:proofErr w:type="spellEnd"/>
      <w:r w:rsidR="00221FD6" w:rsidRPr="003923B9">
        <w:t>.),</w:t>
      </w:r>
      <w:r w:rsidRPr="003923B9">
        <w:t>(44/44/12 by wt.)</w:t>
      </w:r>
      <w:r w:rsidR="00DB1B20" w:rsidRPr="003923B9">
        <w:t>,</w:t>
      </w:r>
      <w:r w:rsidRPr="003923B9">
        <w:t xml:space="preserve"> was prepared. </w:t>
      </w:r>
      <w:r w:rsidR="00915E66" w:rsidRPr="003923B9">
        <w:t xml:space="preserve">For comparison, </w:t>
      </w:r>
      <w:r w:rsidR="00DB1B20" w:rsidRPr="003923B9">
        <w:t>T</w:t>
      </w:r>
      <w:r w:rsidRPr="003923B9">
        <w:t xml:space="preserve">wo </w:t>
      </w:r>
      <w:r w:rsidR="00DB1B20" w:rsidRPr="003923B9">
        <w:t xml:space="preserve">types of </w:t>
      </w:r>
      <w:r w:rsidRPr="003923B9">
        <w:t>plastic explosive</w:t>
      </w:r>
      <w:r w:rsidR="00DB1B20" w:rsidRPr="003923B9">
        <w:t>s</w:t>
      </w:r>
      <w:r w:rsidRPr="003923B9">
        <w:t xml:space="preserve"> based on</w:t>
      </w:r>
      <w:r w:rsidR="00DB1B20" w:rsidRPr="003923B9">
        <w:t xml:space="preserve"> individual</w:t>
      </w:r>
      <w:r w:rsidRPr="003923B9">
        <w:t xml:space="preserve"> </w:t>
      </w:r>
      <w:r w:rsidR="00DB1B20" w:rsidRPr="003923B9">
        <w:t>explosive</w:t>
      </w:r>
      <w:r w:rsidR="00915E66" w:rsidRPr="003923B9">
        <w:t>s</w:t>
      </w:r>
      <w:r w:rsidR="00DB1B20" w:rsidRPr="003923B9">
        <w:t xml:space="preserve">, </w:t>
      </w:r>
      <w:r w:rsidRPr="003923B9">
        <w:t>RDX (1</w:t>
      </w:r>
      <w:proofErr w:type="gramStart"/>
      <w:r w:rsidR="00DB1B20" w:rsidRPr="003923B9">
        <w:t>,3,5</w:t>
      </w:r>
      <w:proofErr w:type="gramEnd"/>
      <w:r w:rsidR="00DB1B20" w:rsidRPr="003923B9">
        <w:t>-trinitro-1,3,5-triazinane or</w:t>
      </w:r>
      <w:r w:rsidRPr="003923B9">
        <w:t xml:space="preserve"> BCHMX</w:t>
      </w:r>
      <w:r w:rsidR="00915E66" w:rsidRPr="003923B9">
        <w:t>,</w:t>
      </w:r>
      <w:r w:rsidRPr="003923B9">
        <w:t xml:space="preserve"> bonded by poly-dimethyl </w:t>
      </w:r>
      <w:proofErr w:type="spellStart"/>
      <w:r w:rsidRPr="003923B9">
        <w:t>siloxane</w:t>
      </w:r>
      <w:proofErr w:type="spellEnd"/>
      <w:r w:rsidRPr="003923B9">
        <w:t xml:space="preserve"> binder</w:t>
      </w:r>
      <w:r w:rsidR="00221FD6" w:rsidRPr="003923B9">
        <w:t xml:space="preserve"> </w:t>
      </w:r>
      <w:r w:rsidRPr="003923B9">
        <w:t>were studied</w:t>
      </w:r>
      <w:r w:rsidR="00915E66" w:rsidRPr="003923B9">
        <w:t xml:space="preserve"> in addition to the commercial available LOVA explosive TNTO (TNT 50% and NTO 50% by </w:t>
      </w:r>
      <w:proofErr w:type="spellStart"/>
      <w:r w:rsidR="00915E66" w:rsidRPr="003923B9">
        <w:t>wt</w:t>
      </w:r>
      <w:proofErr w:type="spellEnd"/>
      <w:r w:rsidR="00915E66" w:rsidRPr="003923B9">
        <w:t>)</w:t>
      </w:r>
      <w:r w:rsidRPr="003923B9">
        <w:t xml:space="preserve">. Impact and friction sensitivities of these compositions as well as the individual explosives were determined. Experimental </w:t>
      </w:r>
      <w:r w:rsidR="002869E4" w:rsidRPr="003923B9">
        <w:t xml:space="preserve">detonation </w:t>
      </w:r>
      <w:proofErr w:type="gramStart"/>
      <w:r w:rsidR="002869E4" w:rsidRPr="003923B9">
        <w:t xml:space="preserve">velocity </w:t>
      </w:r>
      <w:r w:rsidR="00915E66" w:rsidRPr="003923B9">
        <w:t>were</w:t>
      </w:r>
      <w:proofErr w:type="gramEnd"/>
      <w:r w:rsidR="00915E66" w:rsidRPr="003923B9">
        <w:t xml:space="preserve"> </w:t>
      </w:r>
      <w:r w:rsidRPr="003923B9">
        <w:t>performed for these compositions. Detonation characteristics were calculated using EXPLO5 program and compared with the experimental results. The results show</w:t>
      </w:r>
      <w:r w:rsidR="00915E66" w:rsidRPr="003923B9">
        <w:t>ed that BCHMX/NTO-Silicone has</w:t>
      </w:r>
      <w:r w:rsidRPr="003923B9">
        <w:t xml:space="preserve"> low sensitivity in the range of </w:t>
      </w:r>
      <w:r w:rsidR="00915E66" w:rsidRPr="003923B9">
        <w:t>TNTO</w:t>
      </w:r>
      <w:r w:rsidRPr="003923B9">
        <w:t xml:space="preserve"> with higher detonation characteristic.</w:t>
      </w:r>
    </w:p>
    <w:p w14:paraId="6839C073" w14:textId="50CE0709" w:rsidR="000D5147" w:rsidRPr="003923B9" w:rsidRDefault="00647684" w:rsidP="003923B9">
      <w:pPr>
        <w:pStyle w:val="Abstract"/>
      </w:pPr>
      <w:r w:rsidRPr="003923B9">
        <w:t>Key word:</w:t>
      </w:r>
      <w:r w:rsidR="00CF3723" w:rsidRPr="003923B9">
        <w:t xml:space="preserve"> </w:t>
      </w:r>
      <w:r w:rsidR="002869E4" w:rsidRPr="003923B9">
        <w:t xml:space="preserve">bicycle-HMX, </w:t>
      </w:r>
      <w:r w:rsidR="00CF3723" w:rsidRPr="003923B9">
        <w:t xml:space="preserve">NTO; </w:t>
      </w:r>
      <w:r w:rsidR="00776C3E" w:rsidRPr="003923B9">
        <w:t xml:space="preserve">sensitivity; </w:t>
      </w:r>
      <w:r w:rsidR="002869E4" w:rsidRPr="003923B9">
        <w:t xml:space="preserve">Performance; </w:t>
      </w:r>
      <w:r w:rsidR="00776C3E" w:rsidRPr="003923B9">
        <w:t>detonation characteristics</w:t>
      </w:r>
      <w:r w:rsidR="003923B9">
        <w:t>.</w:t>
      </w:r>
    </w:p>
    <w:p w14:paraId="0A98ED4C" w14:textId="77777777" w:rsidR="00221FD6" w:rsidRPr="003923B9" w:rsidRDefault="003C58B2" w:rsidP="003923B9">
      <w:pPr>
        <w:pStyle w:val="Section"/>
        <w:numPr>
          <w:ilvl w:val="0"/>
          <w:numId w:val="1"/>
        </w:numPr>
        <w:tabs>
          <w:tab w:val="num" w:pos="432"/>
        </w:tabs>
        <w:ind w:left="431" w:hanging="431"/>
      </w:pPr>
      <w:r w:rsidRPr="003923B9">
        <w:t>I</w:t>
      </w:r>
      <w:r w:rsidR="00416D78" w:rsidRPr="003923B9">
        <w:t>ntroduction</w:t>
      </w:r>
    </w:p>
    <w:p w14:paraId="27D43735" w14:textId="6546FC42" w:rsidR="008D3D22" w:rsidRPr="00857FE6" w:rsidRDefault="00221FD6" w:rsidP="00B83FB8">
      <w:pPr>
        <w:pStyle w:val="Text"/>
        <w:rPr>
          <w:rFonts w:asciiTheme="majorBidi" w:hAnsiTheme="majorBidi" w:cstheme="majorBidi"/>
          <w:color w:val="FF0000"/>
        </w:rPr>
      </w:pPr>
      <w:r>
        <w:rPr>
          <w:rFonts w:asciiTheme="majorBidi" w:hAnsiTheme="majorBidi" w:cstheme="majorBidi"/>
        </w:rPr>
        <w:t>S</w:t>
      </w:r>
      <w:r w:rsidRPr="00221FD6">
        <w:rPr>
          <w:rFonts w:asciiTheme="majorBidi" w:hAnsiTheme="majorBidi" w:cstheme="majorBidi"/>
        </w:rPr>
        <w:t>earching for the best explosive mixture combining the high performance and low sensitivity</w:t>
      </w:r>
      <w:r>
        <w:rPr>
          <w:rFonts w:asciiTheme="majorBidi" w:hAnsiTheme="majorBidi" w:cstheme="majorBidi"/>
        </w:rPr>
        <w:t xml:space="preserve"> considered ambition. Experts had prove</w:t>
      </w:r>
      <w:r w:rsidR="00C111A0">
        <w:rPr>
          <w:rFonts w:asciiTheme="majorBidi" w:hAnsiTheme="majorBidi" w:cstheme="majorBidi"/>
        </w:rPr>
        <w:t>n</w:t>
      </w:r>
      <w:r>
        <w:rPr>
          <w:rFonts w:asciiTheme="majorBidi" w:hAnsiTheme="majorBidi" w:cstheme="majorBidi"/>
        </w:rPr>
        <w:t xml:space="preserve"> that </w:t>
      </w:r>
      <w:r w:rsidRPr="00221FD6">
        <w:rPr>
          <w:rFonts w:asciiTheme="majorBidi" w:hAnsiTheme="majorBidi" w:cstheme="majorBidi"/>
        </w:rPr>
        <w:t xml:space="preserve">increasing the explosive performance is usually accompanied by an increase in the sensitivity </w:t>
      </w:r>
      <w:r w:rsidRPr="00221FD6">
        <w:rPr>
          <w:rFonts w:asciiTheme="majorBidi" w:hAnsiTheme="majorBidi" w:cstheme="majorBidi"/>
        </w:rPr>
        <w:fldChar w:fldCharType="begin">
          <w:fldData xml:space="preserve">PEVuZE5vdGU+PENpdGU+PEF1dGhvcj5aZW1hbjwvQXV0aG9yPjxZZWFyPjIwMTI8L1llYXI+PFJl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==
</w:fldData>
        </w:fldChar>
      </w:r>
      <w:r w:rsidR="00F95A14">
        <w:rPr>
          <w:rFonts w:asciiTheme="majorBidi" w:hAnsiTheme="majorBidi" w:cstheme="majorBidi"/>
        </w:rPr>
        <w:instrText xml:space="preserve"> ADDIN EN.CITE </w:instrText>
      </w:r>
      <w:r w:rsidR="00F95A14">
        <w:rPr>
          <w:rFonts w:asciiTheme="majorBidi" w:hAnsiTheme="majorBidi" w:cstheme="majorBidi"/>
        </w:rPr>
        <w:fldChar w:fldCharType="begin">
          <w:fldData xml:space="preserve">PEVuZE5vdGU+PENpdGU+PEF1dGhvcj5aZW1hbjwvQXV0aG9yPjxZZWFyPjIwMTI8L1llYXI+PFJl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==
</w:fldData>
        </w:fldChar>
      </w:r>
      <w:r w:rsidR="00F95A14">
        <w:rPr>
          <w:rFonts w:asciiTheme="majorBidi" w:hAnsiTheme="majorBidi" w:cstheme="majorBidi"/>
        </w:rPr>
        <w:instrText xml:space="preserve"> ADDIN EN.CITE.DATA </w:instrText>
      </w:r>
      <w:r w:rsidR="00F95A14">
        <w:rPr>
          <w:rFonts w:asciiTheme="majorBidi" w:hAnsiTheme="majorBidi" w:cstheme="majorBidi"/>
        </w:rPr>
      </w:r>
      <w:r w:rsidR="00F95A14">
        <w:rPr>
          <w:rFonts w:asciiTheme="majorBidi" w:hAnsiTheme="majorBidi" w:cstheme="majorBidi"/>
        </w:rPr>
        <w:fldChar w:fldCharType="end"/>
      </w:r>
      <w:r w:rsidRPr="00221FD6">
        <w:rPr>
          <w:rFonts w:asciiTheme="majorBidi" w:hAnsiTheme="majorBidi" w:cstheme="majorBidi"/>
        </w:rPr>
      </w:r>
      <w:r w:rsidRPr="00221FD6">
        <w:rPr>
          <w:rFonts w:asciiTheme="majorBidi" w:hAnsiTheme="majorBidi" w:cstheme="majorBidi"/>
        </w:rPr>
        <w:fldChar w:fldCharType="separate"/>
      </w:r>
      <w:r w:rsidR="00F95A14">
        <w:rPr>
          <w:rFonts w:asciiTheme="majorBidi" w:hAnsiTheme="majorBidi" w:cstheme="majorBidi"/>
          <w:noProof/>
        </w:rPr>
        <w:t>[</w:t>
      </w:r>
      <w:hyperlink w:anchor="_ENREF_1" w:tooltip="Zeman, 2012 #92" w:history="1">
        <w:r w:rsidR="00B83FB8">
          <w:rPr>
            <w:rFonts w:asciiTheme="majorBidi" w:hAnsiTheme="majorBidi" w:cstheme="majorBidi"/>
            <w:noProof/>
          </w:rPr>
          <w:t>1-4</w:t>
        </w:r>
      </w:hyperlink>
      <w:r w:rsidR="00F95A14">
        <w:rPr>
          <w:rFonts w:asciiTheme="majorBidi" w:hAnsiTheme="majorBidi" w:cstheme="majorBidi"/>
          <w:noProof/>
        </w:rPr>
        <w:t>]</w:t>
      </w:r>
      <w:r w:rsidRPr="00221FD6">
        <w:rPr>
          <w:rFonts w:asciiTheme="majorBidi" w:hAnsiTheme="majorBidi" w:cstheme="majorBidi"/>
        </w:rPr>
        <w:fldChar w:fldCharType="end"/>
      </w:r>
      <w:r w:rsidRPr="00221FD6">
        <w:rPr>
          <w:rFonts w:asciiTheme="majorBidi" w:hAnsiTheme="majorBidi" w:cstheme="majorBidi"/>
        </w:rPr>
        <w:t>.</w:t>
      </w:r>
      <w:r w:rsidR="00B758B5" w:rsidRPr="00221FD6">
        <w:rPr>
          <w:rFonts w:asciiTheme="majorBidi" w:hAnsiTheme="majorBidi" w:cstheme="majorBidi"/>
        </w:rPr>
        <w:t xml:space="preserve"> </w:t>
      </w:r>
      <w:r>
        <w:rPr>
          <w:rFonts w:asciiTheme="majorBidi" w:hAnsiTheme="majorBidi" w:cstheme="majorBidi"/>
        </w:rPr>
        <w:t>T</w:t>
      </w:r>
      <w:r w:rsidRPr="00221FD6">
        <w:rPr>
          <w:rFonts w:asciiTheme="majorBidi" w:hAnsiTheme="majorBidi" w:cstheme="majorBidi"/>
        </w:rPr>
        <w:t>heories c</w:t>
      </w:r>
      <w:r>
        <w:rPr>
          <w:rFonts w:asciiTheme="majorBidi" w:hAnsiTheme="majorBidi" w:cstheme="majorBidi"/>
        </w:rPr>
        <w:t>ouldn’</w:t>
      </w:r>
      <w:r w:rsidRPr="00221FD6">
        <w:rPr>
          <w:rFonts w:asciiTheme="majorBidi" w:hAnsiTheme="majorBidi" w:cstheme="majorBidi"/>
        </w:rPr>
        <w:t xml:space="preserve">t prove this phenomenon, mentioned out by </w:t>
      </w:r>
      <w:proofErr w:type="spellStart"/>
      <w:r w:rsidRPr="00221FD6">
        <w:rPr>
          <w:rFonts w:asciiTheme="majorBidi" w:hAnsiTheme="majorBidi" w:cstheme="majorBidi"/>
        </w:rPr>
        <w:t>Licht</w:t>
      </w:r>
      <w:proofErr w:type="spellEnd"/>
      <w:r w:rsidRPr="00221FD6">
        <w:rPr>
          <w:rFonts w:asciiTheme="majorBidi" w:hAnsiTheme="majorBidi" w:cstheme="majorBidi"/>
        </w:rPr>
        <w:t xml:space="preserve"> </w:t>
      </w:r>
      <w:r w:rsidR="00B758B5" w:rsidRPr="00221FD6">
        <w:rPr>
          <w:rFonts w:asciiTheme="majorBidi" w:hAnsiTheme="majorBidi" w:cstheme="majorBidi"/>
        </w:rPr>
        <w:fldChar w:fldCharType="begin"/>
      </w:r>
      <w:r>
        <w:rPr>
          <w:rFonts w:asciiTheme="majorBidi" w:hAnsiTheme="majorBidi" w:cstheme="majorBidi"/>
        </w:rPr>
        <w:instrText xml:space="preserve"> ADDIN EN.CITE &lt;EndNote&gt;&lt;Cite&gt;&lt;Author&gt;Licht&lt;/Author&gt;&lt;Year&gt;2000&lt;/Year&gt;&lt;RecNum&gt;89&lt;/RecNum&gt;&lt;DisplayText&gt;[2]&lt;/DisplayText&gt;&lt;record&gt;&lt;rec-number&gt;89&lt;/rec-number&gt;&lt;foreign-keys&gt;&lt;key app="EN" db-id="ax9zsxfa72e5edef2zkvd093ex2rt0wsftwx"&gt;89&lt;/key&gt;&lt;/foreign-keys&gt;&lt;ref-type name="Journal Article"&gt;17&lt;/ref-type&gt;&lt;contributors&gt;&lt;authors&gt;&lt;author&gt;Licht, Hans-Heinrich&lt;/author&gt;&lt;/authors&gt;&lt;/contributors&gt;&lt;titles&gt;&lt;title&gt;Performance and sensitivity of explosives&lt;/title&gt;&lt;secondary-title&gt;Propellants Explosives Pyrotechnics&lt;/secondary-title&gt;&lt;/titles&gt;&lt;periodical&gt;&lt;full-title&gt;Propellants Explosives Pyrotechnics&lt;/full-title&gt;&lt;/periodical&gt;&lt;pages&gt;126-132&lt;/pages&gt;&lt;volume&gt;25&lt;/volume&gt;&lt;number&gt;3&lt;/number&gt;&lt;dates&gt;&lt;year&gt;2000&lt;/year&gt;&lt;/dates&gt;&lt;isbn&gt;0721-3115&lt;/isbn&gt;&lt;urls&gt;&lt;/urls&gt;&lt;/record&gt;&lt;/Cite&gt;&lt;/EndNote&gt;</w:instrText>
      </w:r>
      <w:r w:rsidR="00B758B5" w:rsidRPr="00221FD6">
        <w:rPr>
          <w:rFonts w:asciiTheme="majorBidi" w:hAnsiTheme="majorBidi" w:cstheme="majorBidi"/>
        </w:rPr>
        <w:fldChar w:fldCharType="separate"/>
      </w:r>
      <w:r>
        <w:rPr>
          <w:rFonts w:asciiTheme="majorBidi" w:hAnsiTheme="majorBidi" w:cstheme="majorBidi"/>
          <w:noProof/>
        </w:rPr>
        <w:t>[</w:t>
      </w:r>
      <w:hyperlink w:anchor="_ENREF_2" w:tooltip="Licht, 2000 #89" w:history="1">
        <w:r w:rsidR="00B83FB8">
          <w:rPr>
            <w:rFonts w:asciiTheme="majorBidi" w:hAnsiTheme="majorBidi" w:cstheme="majorBidi"/>
            <w:noProof/>
          </w:rPr>
          <w:t>2</w:t>
        </w:r>
      </w:hyperlink>
      <w:r>
        <w:rPr>
          <w:rFonts w:asciiTheme="majorBidi" w:hAnsiTheme="majorBidi" w:cstheme="majorBidi"/>
          <w:noProof/>
        </w:rPr>
        <w:t>]</w:t>
      </w:r>
      <w:r w:rsidR="00B758B5" w:rsidRPr="00221FD6">
        <w:rPr>
          <w:rFonts w:asciiTheme="majorBidi" w:hAnsiTheme="majorBidi" w:cstheme="majorBidi"/>
        </w:rPr>
        <w:fldChar w:fldCharType="end"/>
      </w:r>
      <w:r w:rsidR="00B758B5" w:rsidRPr="00221FD6">
        <w:rPr>
          <w:rFonts w:asciiTheme="majorBidi" w:hAnsiTheme="majorBidi" w:cstheme="majorBidi"/>
        </w:rPr>
        <w:t xml:space="preserve">. </w:t>
      </w:r>
      <w:r w:rsidRPr="00221FD6">
        <w:rPr>
          <w:rFonts w:asciiTheme="majorBidi" w:hAnsiTheme="majorBidi" w:cstheme="majorBidi"/>
        </w:rPr>
        <w:t>But</w:t>
      </w:r>
      <w:r w:rsidR="00B758B5" w:rsidRPr="00221FD6">
        <w:rPr>
          <w:rFonts w:asciiTheme="majorBidi" w:hAnsiTheme="majorBidi" w:cstheme="majorBidi"/>
        </w:rPr>
        <w:t>, exceptions are possible, i.e. explosives which approach the ideal perfect explosive (high explosive strength combined with high security), which is exemplified in Refs.</w:t>
      </w:r>
      <w:r w:rsidR="007B7251" w:rsidRPr="00221FD6">
        <w:rPr>
          <w:rFonts w:asciiTheme="majorBidi" w:hAnsiTheme="majorBidi" w:cstheme="majorBidi"/>
        </w:rPr>
        <w:fldChar w:fldCharType="begin">
          <w:fldData xml:space="preserve">PEVuZE5vdGU+PENpdGU+PEF1dGhvcj5aZW1hbjwvQXV0aG9yPjxZZWFyPjIwMTI8L1llYXI+PFJl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</w:fldData>
        </w:fldChar>
      </w:r>
      <w:r w:rsidR="00F95A14">
        <w:rPr>
          <w:rFonts w:asciiTheme="majorBidi" w:hAnsiTheme="majorBidi" w:cstheme="majorBidi"/>
        </w:rPr>
        <w:instrText xml:space="preserve"> ADDIN EN.CITE </w:instrText>
      </w:r>
      <w:r w:rsidR="00F95A14">
        <w:rPr>
          <w:rFonts w:asciiTheme="majorBidi" w:hAnsiTheme="majorBidi" w:cstheme="majorBidi"/>
        </w:rPr>
        <w:fldChar w:fldCharType="begin">
          <w:fldData xml:space="preserve">PEVuZE5vdGU+PENpdGU+PEF1dGhvcj5aZW1hbjwvQXV0aG9yPjxZZWFyPjIwMTI8L1llYXI+PFJl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</w:fldData>
        </w:fldChar>
      </w:r>
      <w:r w:rsidR="00F95A14">
        <w:rPr>
          <w:rFonts w:asciiTheme="majorBidi" w:hAnsiTheme="majorBidi" w:cstheme="majorBidi"/>
        </w:rPr>
        <w:instrText xml:space="preserve"> ADDIN EN.CITE.DATA </w:instrText>
      </w:r>
      <w:r w:rsidR="00F95A14">
        <w:rPr>
          <w:rFonts w:asciiTheme="majorBidi" w:hAnsiTheme="majorBidi" w:cstheme="majorBidi"/>
        </w:rPr>
      </w:r>
      <w:r w:rsidR="00F95A14">
        <w:rPr>
          <w:rFonts w:asciiTheme="majorBidi" w:hAnsiTheme="majorBidi" w:cstheme="majorBidi"/>
        </w:rPr>
        <w:fldChar w:fldCharType="end"/>
      </w:r>
      <w:r w:rsidR="007B7251" w:rsidRPr="00221FD6">
        <w:rPr>
          <w:rFonts w:asciiTheme="majorBidi" w:hAnsiTheme="majorBidi" w:cstheme="majorBidi"/>
        </w:rPr>
      </w:r>
      <w:r w:rsidR="007B7251" w:rsidRPr="00221FD6">
        <w:rPr>
          <w:rFonts w:asciiTheme="majorBidi" w:hAnsiTheme="majorBidi" w:cstheme="majorBidi"/>
        </w:rPr>
        <w:fldChar w:fldCharType="separate"/>
      </w:r>
      <w:r w:rsidR="00F95A14">
        <w:rPr>
          <w:rFonts w:asciiTheme="majorBidi" w:hAnsiTheme="majorBidi" w:cstheme="majorBidi"/>
          <w:noProof/>
        </w:rPr>
        <w:t>[</w:t>
      </w:r>
      <w:hyperlink w:anchor="_ENREF_1" w:tooltip="Zeman, 2012 #92" w:history="1">
        <w:r w:rsidR="00B83FB8">
          <w:rPr>
            <w:rFonts w:asciiTheme="majorBidi" w:hAnsiTheme="majorBidi" w:cstheme="majorBidi"/>
            <w:noProof/>
          </w:rPr>
          <w:t>1</w:t>
        </w:r>
      </w:hyperlink>
      <w:r w:rsidR="00F95A14">
        <w:rPr>
          <w:rFonts w:asciiTheme="majorBidi" w:hAnsiTheme="majorBidi" w:cstheme="majorBidi"/>
          <w:noProof/>
        </w:rPr>
        <w:t xml:space="preserve">, </w:t>
      </w:r>
      <w:hyperlink w:anchor="_ENREF_2" w:tooltip="Licht, 2000 #89" w:history="1">
        <w:r w:rsidR="00B83FB8">
          <w:rPr>
            <w:rFonts w:asciiTheme="majorBidi" w:hAnsiTheme="majorBidi" w:cstheme="majorBidi"/>
            <w:noProof/>
          </w:rPr>
          <w:t>2</w:t>
        </w:r>
      </w:hyperlink>
      <w:r w:rsidR="00F95A14">
        <w:rPr>
          <w:rFonts w:asciiTheme="majorBidi" w:hAnsiTheme="majorBidi" w:cstheme="majorBidi"/>
          <w:noProof/>
        </w:rPr>
        <w:t xml:space="preserve">, </w:t>
      </w:r>
      <w:hyperlink w:anchor="_ENREF_4" w:tooltip="Zeman, 2016 #114" w:history="1">
        <w:r w:rsidR="00B83FB8">
          <w:rPr>
            <w:rFonts w:asciiTheme="majorBidi" w:hAnsiTheme="majorBidi" w:cstheme="majorBidi"/>
            <w:noProof/>
          </w:rPr>
          <w:t>4</w:t>
        </w:r>
      </w:hyperlink>
      <w:r w:rsidR="00F95A14">
        <w:rPr>
          <w:rFonts w:asciiTheme="majorBidi" w:hAnsiTheme="majorBidi" w:cstheme="majorBidi"/>
          <w:noProof/>
        </w:rPr>
        <w:t>]</w:t>
      </w:r>
      <w:r w:rsidR="007B7251" w:rsidRPr="00221FD6">
        <w:rPr>
          <w:rFonts w:asciiTheme="majorBidi" w:hAnsiTheme="majorBidi" w:cstheme="majorBidi"/>
        </w:rPr>
        <w:fldChar w:fldCharType="end"/>
      </w:r>
      <w:r w:rsidR="00B758B5" w:rsidRPr="00221FD6">
        <w:rPr>
          <w:rFonts w:asciiTheme="majorBidi" w:hAnsiTheme="majorBidi" w:cstheme="majorBidi"/>
        </w:rPr>
        <w:t xml:space="preserve">. </w:t>
      </w:r>
      <w:r w:rsidR="00312484">
        <w:rPr>
          <w:rFonts w:asciiTheme="majorBidi" w:hAnsiTheme="majorBidi" w:cstheme="majorBidi"/>
        </w:rPr>
        <w:t>Previously investigations studies</w:t>
      </w:r>
      <w:r w:rsidR="00312484" w:rsidRPr="00312484">
        <w:rPr>
          <w:rFonts w:asciiTheme="majorBidi" w:hAnsiTheme="majorBidi" w:cstheme="majorBidi"/>
        </w:rPr>
        <w:t xml:space="preserve"> using of the sensitivity and performance data</w:t>
      </w:r>
      <w:r w:rsidR="00312484">
        <w:rPr>
          <w:rFonts w:asciiTheme="majorBidi" w:hAnsiTheme="majorBidi" w:cstheme="majorBidi"/>
        </w:rPr>
        <w:t xml:space="preserve"> were performed on several </w:t>
      </w:r>
      <w:r w:rsidR="00312484" w:rsidRPr="00312484">
        <w:rPr>
          <w:rFonts w:asciiTheme="majorBidi" w:hAnsiTheme="majorBidi" w:cstheme="majorBidi"/>
        </w:rPr>
        <w:t xml:space="preserve">plastic bonded explosives (PBXs) </w:t>
      </w:r>
      <w:r w:rsidR="00312484" w:rsidRPr="00312484">
        <w:rPr>
          <w:rFonts w:asciiTheme="majorBidi" w:hAnsiTheme="majorBidi" w:cstheme="majorBidi"/>
        </w:rPr>
        <w:fldChar w:fldCharType="begin">
          <w:fldData xml:space="preserve">PEVuZE5vdGU+PENpdGU+PEF1dGhvcj5FbGJlaWg8L0F1dGhvcj48WWVhcj4yMDEyPC9ZZWFyPjxS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</w:fldData>
        </w:fldChar>
      </w:r>
      <w:r w:rsidR="00F95A14">
        <w:rPr>
          <w:rFonts w:asciiTheme="majorBidi" w:hAnsiTheme="majorBidi" w:cstheme="majorBidi"/>
        </w:rPr>
        <w:instrText xml:space="preserve"> ADDIN EN.CITE </w:instrText>
      </w:r>
      <w:r w:rsidR="00F95A14">
        <w:rPr>
          <w:rFonts w:asciiTheme="majorBidi" w:hAnsiTheme="majorBidi" w:cstheme="majorBidi"/>
        </w:rPr>
        <w:fldChar w:fldCharType="begin">
          <w:fldData xml:space="preserve">PEVuZE5vdGU+PENpdGU+PEF1dGhvcj5FbGJlaWg8L0F1dGhvcj48WWVhcj4yMDEyPC9ZZWFyPjxS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</w:fldData>
        </w:fldChar>
      </w:r>
      <w:r w:rsidR="00F95A14">
        <w:rPr>
          <w:rFonts w:asciiTheme="majorBidi" w:hAnsiTheme="majorBidi" w:cstheme="majorBidi"/>
        </w:rPr>
        <w:instrText xml:space="preserve"> ADDIN EN.CITE.DATA </w:instrText>
      </w:r>
      <w:r w:rsidR="00F95A14">
        <w:rPr>
          <w:rFonts w:asciiTheme="majorBidi" w:hAnsiTheme="majorBidi" w:cstheme="majorBidi"/>
        </w:rPr>
      </w:r>
      <w:r w:rsidR="00F95A14">
        <w:rPr>
          <w:rFonts w:asciiTheme="majorBidi" w:hAnsiTheme="majorBidi" w:cstheme="majorBidi"/>
        </w:rPr>
        <w:fldChar w:fldCharType="end"/>
      </w:r>
      <w:r w:rsidR="00312484" w:rsidRPr="00312484">
        <w:rPr>
          <w:rFonts w:asciiTheme="majorBidi" w:hAnsiTheme="majorBidi" w:cstheme="majorBidi"/>
        </w:rPr>
      </w:r>
      <w:r w:rsidR="00312484" w:rsidRPr="00312484">
        <w:rPr>
          <w:rFonts w:asciiTheme="majorBidi" w:hAnsiTheme="majorBidi" w:cstheme="majorBidi"/>
        </w:rPr>
        <w:fldChar w:fldCharType="separate"/>
      </w:r>
      <w:r w:rsidR="00F95A14">
        <w:rPr>
          <w:rFonts w:asciiTheme="majorBidi" w:hAnsiTheme="majorBidi" w:cstheme="majorBidi"/>
          <w:noProof/>
        </w:rPr>
        <w:t>[</w:t>
      </w:r>
      <w:hyperlink w:anchor="_ENREF_3" w:tooltip="Elbeih, 2012 #80" w:history="1">
        <w:r w:rsidR="00B83FB8">
          <w:rPr>
            <w:rFonts w:asciiTheme="majorBidi" w:hAnsiTheme="majorBidi" w:cstheme="majorBidi"/>
            <w:noProof/>
          </w:rPr>
          <w:t>3-6</w:t>
        </w:r>
      </w:hyperlink>
      <w:r w:rsidR="00F95A14">
        <w:rPr>
          <w:rFonts w:asciiTheme="majorBidi" w:hAnsiTheme="majorBidi" w:cstheme="majorBidi"/>
          <w:noProof/>
        </w:rPr>
        <w:t>]</w:t>
      </w:r>
      <w:r w:rsidR="00312484" w:rsidRPr="00312484">
        <w:rPr>
          <w:rFonts w:asciiTheme="majorBidi" w:hAnsiTheme="majorBidi" w:cstheme="majorBidi"/>
        </w:rPr>
        <w:fldChar w:fldCharType="end"/>
      </w:r>
      <w:r w:rsidR="00312484" w:rsidRPr="00312484">
        <w:rPr>
          <w:rFonts w:asciiTheme="majorBidi" w:hAnsiTheme="majorBidi" w:cstheme="majorBidi"/>
        </w:rPr>
        <w:t xml:space="preserve"> to explain this problem</w:t>
      </w:r>
      <w:r w:rsidR="00312484">
        <w:rPr>
          <w:rFonts w:asciiTheme="majorBidi" w:hAnsiTheme="majorBidi" w:cstheme="majorBidi"/>
        </w:rPr>
        <w:t xml:space="preserve">. </w:t>
      </w:r>
      <w:r w:rsidR="00312484" w:rsidRPr="00312484">
        <w:rPr>
          <w:rFonts w:asciiTheme="majorBidi" w:hAnsiTheme="majorBidi" w:cstheme="majorBidi"/>
        </w:rPr>
        <w:t>T</w:t>
      </w:r>
      <w:r w:rsidR="00B758B5" w:rsidRPr="00312484">
        <w:rPr>
          <w:rFonts w:asciiTheme="majorBidi" w:hAnsiTheme="majorBidi" w:cstheme="majorBidi"/>
        </w:rPr>
        <w:t xml:space="preserve">hese explosives are derived from 1,3,5-trinitro-1,3,5-triazinane (RDX), </w:t>
      </w:r>
      <w:r w:rsidR="00D15CA3" w:rsidRPr="00D15CA3">
        <w:rPr>
          <w:rFonts w:ascii="Symbol" w:eastAsia="Calibri" w:hAnsi="Symbol"/>
        </w:rPr>
        <w:t></w:t>
      </w:r>
      <w:r w:rsidR="00B758B5" w:rsidRPr="00D15CA3">
        <w:rPr>
          <w:rFonts w:asciiTheme="majorBidi" w:hAnsiTheme="majorBidi" w:cstheme="majorBidi"/>
        </w:rPr>
        <w:t>-</w:t>
      </w:r>
      <w:r w:rsidR="00B758B5" w:rsidRPr="00312484">
        <w:rPr>
          <w:rFonts w:asciiTheme="majorBidi" w:hAnsiTheme="majorBidi" w:cstheme="majorBidi"/>
        </w:rPr>
        <w:t>1,3,5,7-tetranitro-1,3,5,7-tetrazocane (</w:t>
      </w:r>
      <w:r w:rsidR="00D15CA3" w:rsidRPr="00D15CA3">
        <w:rPr>
          <w:rFonts w:ascii="Symbol" w:eastAsia="Calibri" w:hAnsi="Symbol"/>
        </w:rPr>
        <w:t></w:t>
      </w:r>
      <w:r w:rsidR="00B758B5" w:rsidRPr="00312484">
        <w:rPr>
          <w:rFonts w:asciiTheme="majorBidi" w:hAnsiTheme="majorBidi" w:cstheme="majorBidi"/>
        </w:rPr>
        <w:t xml:space="preserve">-HMX), </w:t>
      </w:r>
      <w:r w:rsidR="00D15CA3" w:rsidRPr="00312484">
        <w:rPr>
          <w:rFonts w:asciiTheme="majorBidi" w:hAnsiTheme="majorBidi" w:cstheme="majorBidi"/>
        </w:rPr>
        <w:t>ε</w:t>
      </w:r>
      <w:r w:rsidR="00B758B5" w:rsidRPr="00312484">
        <w:rPr>
          <w:rFonts w:asciiTheme="majorBidi" w:hAnsiTheme="majorBidi" w:cstheme="majorBidi"/>
        </w:rPr>
        <w:t>-2,4,6,8,10,12-hexanitro-2,4,6,8,10,12-hexaazaisowurtzitane (</w:t>
      </w:r>
      <w:r w:rsidR="007B7251" w:rsidRPr="00312484">
        <w:rPr>
          <w:rFonts w:asciiTheme="majorBidi" w:hAnsiTheme="majorBidi" w:cstheme="majorBidi"/>
        </w:rPr>
        <w:t>ε</w:t>
      </w:r>
      <w:r w:rsidR="00B758B5" w:rsidRPr="00312484">
        <w:rPr>
          <w:rFonts w:asciiTheme="majorBidi" w:hAnsiTheme="majorBidi" w:cstheme="majorBidi"/>
        </w:rPr>
        <w:t>-HNIW) and cis-1,3,4,6-tetranitrooctahydroimidazo-[4,5-d]imidazole (BCHM</w:t>
      </w:r>
      <w:r w:rsidR="00B758B5" w:rsidRPr="00857FE6">
        <w:rPr>
          <w:rFonts w:asciiTheme="majorBidi" w:hAnsiTheme="majorBidi" w:cstheme="majorBidi"/>
        </w:rPr>
        <w:t>X). In the quality of binders</w:t>
      </w:r>
      <w:r w:rsidR="00915E66">
        <w:rPr>
          <w:rFonts w:asciiTheme="majorBidi" w:hAnsiTheme="majorBidi" w:cstheme="majorBidi"/>
        </w:rPr>
        <w:t>,</w:t>
      </w:r>
      <w:r w:rsidR="00B758B5" w:rsidRPr="00857FE6">
        <w:rPr>
          <w:rFonts w:asciiTheme="majorBidi" w:hAnsiTheme="majorBidi" w:cstheme="majorBidi"/>
        </w:rPr>
        <w:t xml:space="preserve"> </w:t>
      </w:r>
      <w:r w:rsidR="00915E66" w:rsidRPr="002869E4">
        <w:rPr>
          <w:rFonts w:asciiTheme="majorBidi" w:hAnsiTheme="majorBidi" w:cstheme="majorBidi"/>
        </w:rPr>
        <w:t xml:space="preserve">our </w:t>
      </w:r>
      <w:r w:rsidR="00300E66" w:rsidRPr="002869E4">
        <w:rPr>
          <w:rFonts w:asciiTheme="majorBidi" w:hAnsiTheme="majorBidi" w:cstheme="majorBidi"/>
        </w:rPr>
        <w:t>staff</w:t>
      </w:r>
      <w:r w:rsidR="00915E66" w:rsidRPr="002869E4">
        <w:rPr>
          <w:rFonts w:asciiTheme="majorBidi" w:hAnsiTheme="majorBidi" w:cstheme="majorBidi"/>
        </w:rPr>
        <w:t xml:space="preserve"> studied</w:t>
      </w:r>
      <w:r w:rsidR="00B758B5" w:rsidRPr="002869E4">
        <w:rPr>
          <w:rFonts w:asciiTheme="majorBidi" w:hAnsiTheme="majorBidi" w:cstheme="majorBidi"/>
        </w:rPr>
        <w:t xml:space="preserve"> Viton </w:t>
      </w:r>
      <w:r w:rsidR="00B758B5" w:rsidRPr="00857FE6">
        <w:rPr>
          <w:rFonts w:asciiTheme="majorBidi" w:hAnsiTheme="majorBidi" w:cstheme="majorBidi"/>
        </w:rPr>
        <w:t xml:space="preserve">A 200 </w:t>
      </w:r>
      <w:r w:rsidR="00466E93" w:rsidRPr="00857FE6">
        <w:rPr>
          <w:rFonts w:asciiTheme="majorBidi" w:hAnsiTheme="majorBidi" w:cstheme="majorBidi"/>
        </w:rPr>
        <w:fldChar w:fldCharType="begin">
          <w:fldData xml:space="preserve">PEVuZE5vdGU+PENpdGU+PEF1dGhvcj5FbGJlaWg8L0F1dGhvcj48WWVhcj4yMDEyPC9ZZWFyPjxS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</w:fldData>
        </w:fldChar>
      </w:r>
      <w:r w:rsidR="00F95A14">
        <w:rPr>
          <w:rFonts w:asciiTheme="majorBidi" w:hAnsiTheme="majorBidi" w:cstheme="majorBidi"/>
        </w:rPr>
        <w:instrText xml:space="preserve"> ADDIN EN.CITE </w:instrText>
      </w:r>
      <w:r w:rsidR="00F95A14">
        <w:rPr>
          <w:rFonts w:asciiTheme="majorBidi" w:hAnsiTheme="majorBidi" w:cstheme="majorBidi"/>
        </w:rPr>
        <w:fldChar w:fldCharType="begin">
          <w:fldData xml:space="preserve">PEVuZE5vdGU+PENpdGU+PEF1dGhvcj5FbGJlaWg8L0F1dGhvcj48WWVhcj4yMDEyPC9ZZWFyPjxS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</w:fldData>
        </w:fldChar>
      </w:r>
      <w:r w:rsidR="00F95A14">
        <w:rPr>
          <w:rFonts w:asciiTheme="majorBidi" w:hAnsiTheme="majorBidi" w:cstheme="majorBidi"/>
        </w:rPr>
        <w:instrText xml:space="preserve"> ADDIN EN.CITE.DATA </w:instrText>
      </w:r>
      <w:r w:rsidR="00F95A14">
        <w:rPr>
          <w:rFonts w:asciiTheme="majorBidi" w:hAnsiTheme="majorBidi" w:cstheme="majorBidi"/>
        </w:rPr>
      </w:r>
      <w:r w:rsidR="00F95A14">
        <w:rPr>
          <w:rFonts w:asciiTheme="majorBidi" w:hAnsiTheme="majorBidi" w:cstheme="majorBidi"/>
        </w:rPr>
        <w:fldChar w:fldCharType="end"/>
      </w:r>
      <w:r w:rsidR="00466E93" w:rsidRPr="00857FE6">
        <w:rPr>
          <w:rFonts w:asciiTheme="majorBidi" w:hAnsiTheme="majorBidi" w:cstheme="majorBidi"/>
        </w:rPr>
      </w:r>
      <w:r w:rsidR="00466E93" w:rsidRPr="00857FE6">
        <w:rPr>
          <w:rFonts w:asciiTheme="majorBidi" w:hAnsiTheme="majorBidi" w:cstheme="majorBidi"/>
        </w:rPr>
        <w:fldChar w:fldCharType="separate"/>
      </w:r>
      <w:r w:rsidR="00F95A14">
        <w:rPr>
          <w:rFonts w:asciiTheme="majorBidi" w:hAnsiTheme="majorBidi" w:cstheme="majorBidi"/>
          <w:noProof/>
        </w:rPr>
        <w:t>[</w:t>
      </w:r>
      <w:hyperlink w:anchor="_ENREF_3" w:tooltip="Elbeih, 2012 #80" w:history="1">
        <w:r w:rsidR="00B83FB8">
          <w:rPr>
            <w:rFonts w:asciiTheme="majorBidi" w:hAnsiTheme="majorBidi" w:cstheme="majorBidi"/>
            <w:noProof/>
          </w:rPr>
          <w:t>3</w:t>
        </w:r>
      </w:hyperlink>
      <w:r w:rsidR="00F95A14">
        <w:rPr>
          <w:rFonts w:asciiTheme="majorBidi" w:hAnsiTheme="majorBidi" w:cstheme="majorBidi"/>
          <w:noProof/>
        </w:rPr>
        <w:t xml:space="preserve">, </w:t>
      </w:r>
      <w:hyperlink w:anchor="_ENREF_6" w:tooltip="Elbeih, 2012 #94" w:history="1">
        <w:r w:rsidR="00B83FB8">
          <w:rPr>
            <w:rFonts w:asciiTheme="majorBidi" w:hAnsiTheme="majorBidi" w:cstheme="majorBidi"/>
            <w:noProof/>
          </w:rPr>
          <w:t>6</w:t>
        </w:r>
      </w:hyperlink>
      <w:r w:rsidR="00F95A14">
        <w:rPr>
          <w:rFonts w:asciiTheme="majorBidi" w:hAnsiTheme="majorBidi" w:cstheme="majorBidi"/>
          <w:noProof/>
        </w:rPr>
        <w:t>]</w:t>
      </w:r>
      <w:r w:rsidR="00466E93" w:rsidRPr="00857FE6">
        <w:rPr>
          <w:rFonts w:asciiTheme="majorBidi" w:hAnsiTheme="majorBidi" w:cstheme="majorBidi"/>
        </w:rPr>
        <w:fldChar w:fldCharType="end"/>
      </w:r>
      <w:r w:rsidR="00B758B5" w:rsidRPr="00857FE6">
        <w:rPr>
          <w:rFonts w:asciiTheme="majorBidi" w:hAnsiTheme="majorBidi" w:cstheme="majorBidi"/>
        </w:rPr>
        <w:t xml:space="preserve">, </w:t>
      </w:r>
      <w:proofErr w:type="spellStart"/>
      <w:r w:rsidR="00B758B5" w:rsidRPr="00857FE6">
        <w:rPr>
          <w:rFonts w:asciiTheme="majorBidi" w:hAnsiTheme="majorBidi" w:cstheme="majorBidi"/>
        </w:rPr>
        <w:t>polydimethylsiloxane</w:t>
      </w:r>
      <w:proofErr w:type="spellEnd"/>
      <w:r w:rsidR="00857FE6">
        <w:rPr>
          <w:rFonts w:asciiTheme="majorBidi" w:hAnsiTheme="majorBidi" w:cstheme="majorBidi"/>
        </w:rPr>
        <w:t xml:space="preserve"> </w:t>
      </w:r>
      <w:r w:rsidR="00857FE6" w:rsidRPr="00C90260">
        <w:rPr>
          <w:rFonts w:asciiTheme="majorBidi" w:hAnsiTheme="majorBidi" w:cstheme="majorBidi"/>
        </w:rPr>
        <w:t>(</w:t>
      </w:r>
      <w:proofErr w:type="spellStart"/>
      <w:r w:rsidR="00857FE6" w:rsidRPr="00C90260">
        <w:rPr>
          <w:rFonts w:asciiTheme="majorBidi" w:hAnsiTheme="majorBidi" w:cstheme="majorBidi"/>
        </w:rPr>
        <w:t>Si</w:t>
      </w:r>
      <w:r w:rsidR="00857FE6">
        <w:rPr>
          <w:rFonts w:asciiTheme="majorBidi" w:hAnsiTheme="majorBidi" w:cstheme="majorBidi"/>
        </w:rPr>
        <w:t>l</w:t>
      </w:r>
      <w:proofErr w:type="spellEnd"/>
      <w:r w:rsidR="00857FE6">
        <w:rPr>
          <w:rFonts w:asciiTheme="majorBidi" w:hAnsiTheme="majorBidi" w:cstheme="majorBidi"/>
        </w:rPr>
        <w:t>.</w:t>
      </w:r>
      <w:r w:rsidR="00857FE6" w:rsidRPr="00C90260">
        <w:rPr>
          <w:rFonts w:asciiTheme="majorBidi" w:hAnsiTheme="majorBidi" w:cstheme="majorBidi"/>
        </w:rPr>
        <w:t xml:space="preserve">-binder) </w:t>
      </w:r>
      <w:r w:rsidR="00B758B5" w:rsidRPr="00857FE6">
        <w:rPr>
          <w:rFonts w:asciiTheme="majorBidi" w:hAnsiTheme="majorBidi" w:cstheme="majorBidi"/>
        </w:rPr>
        <w:t xml:space="preserve"> </w:t>
      </w:r>
      <w:r w:rsidR="00466E93" w:rsidRPr="00857FE6">
        <w:rPr>
          <w:rFonts w:asciiTheme="majorBidi" w:hAnsiTheme="majorBidi" w:cstheme="majorBidi"/>
        </w:rPr>
        <w:fldChar w:fldCharType="begin">
          <w:fldData xml:space="preserve">PEVuZE5vdGU+PENpdGU+PEF1dGhvcj5FbGJlaWg8L0F1dGhvcj48WWVhcj4yMDEyPC9ZZWFyPjxS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</w:fldData>
        </w:fldChar>
      </w:r>
      <w:r w:rsidR="00F95A14">
        <w:rPr>
          <w:rFonts w:asciiTheme="majorBidi" w:hAnsiTheme="majorBidi" w:cstheme="majorBidi"/>
        </w:rPr>
        <w:instrText xml:space="preserve"> ADDIN EN.CITE </w:instrText>
      </w:r>
      <w:r w:rsidR="00F95A14">
        <w:rPr>
          <w:rFonts w:asciiTheme="majorBidi" w:hAnsiTheme="majorBidi" w:cstheme="majorBidi"/>
        </w:rPr>
        <w:fldChar w:fldCharType="begin">
          <w:fldData xml:space="preserve">PEVuZE5vdGU+PENpdGU+PEF1dGhvcj5FbGJlaWg8L0F1dGhvcj48WWVhcj4yMDEyPC9ZZWFyPjxS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</w:fldData>
        </w:fldChar>
      </w:r>
      <w:r w:rsidR="00F95A14">
        <w:rPr>
          <w:rFonts w:asciiTheme="majorBidi" w:hAnsiTheme="majorBidi" w:cstheme="majorBidi"/>
        </w:rPr>
        <w:instrText xml:space="preserve"> ADDIN EN.CITE.DATA </w:instrText>
      </w:r>
      <w:r w:rsidR="00F95A14">
        <w:rPr>
          <w:rFonts w:asciiTheme="majorBidi" w:hAnsiTheme="majorBidi" w:cstheme="majorBidi"/>
        </w:rPr>
      </w:r>
      <w:r w:rsidR="00F95A14">
        <w:rPr>
          <w:rFonts w:asciiTheme="majorBidi" w:hAnsiTheme="majorBidi" w:cstheme="majorBidi"/>
        </w:rPr>
        <w:fldChar w:fldCharType="end"/>
      </w:r>
      <w:r w:rsidR="00466E93" w:rsidRPr="00857FE6">
        <w:rPr>
          <w:rFonts w:asciiTheme="majorBidi" w:hAnsiTheme="majorBidi" w:cstheme="majorBidi"/>
        </w:rPr>
      </w:r>
      <w:r w:rsidR="00466E93" w:rsidRPr="00857FE6">
        <w:rPr>
          <w:rFonts w:asciiTheme="majorBidi" w:hAnsiTheme="majorBidi" w:cstheme="majorBidi"/>
        </w:rPr>
        <w:fldChar w:fldCharType="separate"/>
      </w:r>
      <w:r w:rsidR="00F95A14">
        <w:rPr>
          <w:rFonts w:asciiTheme="majorBidi" w:hAnsiTheme="majorBidi" w:cstheme="majorBidi"/>
          <w:noProof/>
        </w:rPr>
        <w:t>[</w:t>
      </w:r>
      <w:hyperlink w:anchor="_ENREF_3" w:tooltip="Elbeih, 2012 #80" w:history="1">
        <w:r w:rsidR="00B83FB8">
          <w:rPr>
            <w:rFonts w:asciiTheme="majorBidi" w:hAnsiTheme="majorBidi" w:cstheme="majorBidi"/>
            <w:noProof/>
          </w:rPr>
          <w:t>3</w:t>
        </w:r>
      </w:hyperlink>
      <w:r w:rsidR="00F95A14">
        <w:rPr>
          <w:rFonts w:asciiTheme="majorBidi" w:hAnsiTheme="majorBidi" w:cstheme="majorBidi"/>
          <w:noProof/>
        </w:rPr>
        <w:t xml:space="preserve">, </w:t>
      </w:r>
      <w:hyperlink w:anchor="_ENREF_6" w:tooltip="Elbeih, 2012 #94" w:history="1">
        <w:r w:rsidR="00B83FB8">
          <w:rPr>
            <w:rFonts w:asciiTheme="majorBidi" w:hAnsiTheme="majorBidi" w:cstheme="majorBidi"/>
            <w:noProof/>
          </w:rPr>
          <w:t>6</w:t>
        </w:r>
      </w:hyperlink>
      <w:r w:rsidR="00F95A14">
        <w:rPr>
          <w:rFonts w:asciiTheme="majorBidi" w:hAnsiTheme="majorBidi" w:cstheme="majorBidi"/>
          <w:noProof/>
        </w:rPr>
        <w:t>]</w:t>
      </w:r>
      <w:r w:rsidR="00466E93" w:rsidRPr="00857FE6">
        <w:rPr>
          <w:rFonts w:asciiTheme="majorBidi" w:hAnsiTheme="majorBidi" w:cstheme="majorBidi"/>
        </w:rPr>
        <w:fldChar w:fldCharType="end"/>
      </w:r>
      <w:r w:rsidR="00B758B5" w:rsidRPr="00857FE6">
        <w:rPr>
          <w:rFonts w:asciiTheme="majorBidi" w:hAnsiTheme="majorBidi" w:cstheme="majorBidi"/>
        </w:rPr>
        <w:t xml:space="preserve">, softened acrylonitrile-butadiene rubber (NBR) </w:t>
      </w:r>
      <w:r w:rsidR="00466E93" w:rsidRPr="00857FE6">
        <w:rPr>
          <w:rFonts w:asciiTheme="majorBidi" w:hAnsiTheme="majorBidi" w:cstheme="majorBidi"/>
        </w:rPr>
        <w:fldChar w:fldCharType="begin">
          <w:fldData xml:space="preserve">PEVuZE5vdGU+PENpdGU+PEF1dGhvcj5FbGJlaWg8L0F1dGhvcj48WWVhcj4yMDEyPC9ZZWFyPjxS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</w:fldData>
        </w:fldChar>
      </w:r>
      <w:r w:rsidR="00F95A14">
        <w:rPr>
          <w:rFonts w:asciiTheme="majorBidi" w:hAnsiTheme="majorBidi" w:cstheme="majorBidi"/>
        </w:rPr>
        <w:instrText xml:space="preserve"> ADDIN EN.CITE </w:instrText>
      </w:r>
      <w:r w:rsidR="00F95A14">
        <w:rPr>
          <w:rFonts w:asciiTheme="majorBidi" w:hAnsiTheme="majorBidi" w:cstheme="majorBidi"/>
        </w:rPr>
        <w:fldChar w:fldCharType="begin">
          <w:fldData xml:space="preserve">PEVuZE5vdGU+PENpdGU+PEF1dGhvcj5FbGJlaWg8L0F1dGhvcj48WWVhcj4yMDEyPC9ZZWFyPjxS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</w:fldData>
        </w:fldChar>
      </w:r>
      <w:r w:rsidR="00F95A14">
        <w:rPr>
          <w:rFonts w:asciiTheme="majorBidi" w:hAnsiTheme="majorBidi" w:cstheme="majorBidi"/>
        </w:rPr>
        <w:instrText xml:space="preserve"> ADDIN EN.CITE.DATA </w:instrText>
      </w:r>
      <w:r w:rsidR="00F95A14">
        <w:rPr>
          <w:rFonts w:asciiTheme="majorBidi" w:hAnsiTheme="majorBidi" w:cstheme="majorBidi"/>
        </w:rPr>
      </w:r>
      <w:r w:rsidR="00F95A14">
        <w:rPr>
          <w:rFonts w:asciiTheme="majorBidi" w:hAnsiTheme="majorBidi" w:cstheme="majorBidi"/>
        </w:rPr>
        <w:fldChar w:fldCharType="end"/>
      </w:r>
      <w:r w:rsidR="00466E93" w:rsidRPr="00857FE6">
        <w:rPr>
          <w:rFonts w:asciiTheme="majorBidi" w:hAnsiTheme="majorBidi" w:cstheme="majorBidi"/>
        </w:rPr>
      </w:r>
      <w:r w:rsidR="00466E93" w:rsidRPr="00857FE6">
        <w:rPr>
          <w:rFonts w:asciiTheme="majorBidi" w:hAnsiTheme="majorBidi" w:cstheme="majorBidi"/>
        </w:rPr>
        <w:fldChar w:fldCharType="separate"/>
      </w:r>
      <w:r w:rsidR="00F95A14">
        <w:rPr>
          <w:rFonts w:asciiTheme="majorBidi" w:hAnsiTheme="majorBidi" w:cstheme="majorBidi"/>
          <w:noProof/>
        </w:rPr>
        <w:t>[</w:t>
      </w:r>
      <w:hyperlink w:anchor="_ENREF_3" w:tooltip="Elbeih, 2012 #80" w:history="1">
        <w:r w:rsidR="00B83FB8">
          <w:rPr>
            <w:rFonts w:asciiTheme="majorBidi" w:hAnsiTheme="majorBidi" w:cstheme="majorBidi"/>
            <w:noProof/>
          </w:rPr>
          <w:t>3</w:t>
        </w:r>
      </w:hyperlink>
      <w:r w:rsidR="00F95A14">
        <w:rPr>
          <w:rFonts w:asciiTheme="majorBidi" w:hAnsiTheme="majorBidi" w:cstheme="majorBidi"/>
          <w:noProof/>
        </w:rPr>
        <w:t xml:space="preserve">, </w:t>
      </w:r>
      <w:hyperlink w:anchor="_ENREF_6" w:tooltip="Elbeih, 2012 #94" w:history="1">
        <w:r w:rsidR="00B83FB8">
          <w:rPr>
            <w:rFonts w:asciiTheme="majorBidi" w:hAnsiTheme="majorBidi" w:cstheme="majorBidi"/>
            <w:noProof/>
          </w:rPr>
          <w:t>6</w:t>
        </w:r>
      </w:hyperlink>
      <w:r w:rsidR="00F95A14">
        <w:rPr>
          <w:rFonts w:asciiTheme="majorBidi" w:hAnsiTheme="majorBidi" w:cstheme="majorBidi"/>
          <w:noProof/>
        </w:rPr>
        <w:t>]</w:t>
      </w:r>
      <w:r w:rsidR="00466E93" w:rsidRPr="00857FE6">
        <w:rPr>
          <w:rFonts w:asciiTheme="majorBidi" w:hAnsiTheme="majorBidi" w:cstheme="majorBidi"/>
        </w:rPr>
        <w:fldChar w:fldCharType="end"/>
      </w:r>
      <w:r w:rsidR="00B758B5" w:rsidRPr="00857FE6">
        <w:rPr>
          <w:rFonts w:asciiTheme="majorBidi" w:hAnsiTheme="majorBidi" w:cstheme="majorBidi"/>
        </w:rPr>
        <w:t xml:space="preserve">, softened </w:t>
      </w:r>
      <w:proofErr w:type="spellStart"/>
      <w:r w:rsidR="00B758B5" w:rsidRPr="00857FE6">
        <w:rPr>
          <w:rFonts w:asciiTheme="majorBidi" w:hAnsiTheme="majorBidi" w:cstheme="majorBidi"/>
        </w:rPr>
        <w:t>polyisobut</w:t>
      </w:r>
      <w:r w:rsidR="00D15CA3">
        <w:rPr>
          <w:rFonts w:asciiTheme="majorBidi" w:hAnsiTheme="majorBidi" w:cstheme="majorBidi"/>
        </w:rPr>
        <w:t>ylene</w:t>
      </w:r>
      <w:proofErr w:type="spellEnd"/>
      <w:r w:rsidR="00B758B5" w:rsidRPr="00857FE6">
        <w:rPr>
          <w:rFonts w:asciiTheme="majorBidi" w:hAnsiTheme="majorBidi" w:cstheme="majorBidi"/>
        </w:rPr>
        <w:t xml:space="preserve"> (PIB) </w:t>
      </w:r>
      <w:r w:rsidR="00466E93" w:rsidRPr="00857FE6">
        <w:rPr>
          <w:rFonts w:asciiTheme="majorBidi" w:hAnsiTheme="majorBidi" w:cstheme="majorBidi"/>
        </w:rPr>
        <w:fldChar w:fldCharType="begin"/>
      </w:r>
      <w:r w:rsidR="00F95A14">
        <w:rPr>
          <w:rFonts w:asciiTheme="majorBidi" w:hAnsiTheme="majorBidi" w:cstheme="majorBidi"/>
        </w:rPr>
        <w:instrText xml:space="preserve"> ADDIN EN.CITE &lt;EndNote&gt;&lt;Cite&gt;&lt;Author&gt;Elbeih&lt;/Author&gt;&lt;Year&gt;2012&lt;/Year&gt;&lt;RecNum&gt;93&lt;/RecNum&gt;&lt;DisplayText&gt;[5, 6]&lt;/DisplayText&gt;&lt;record&gt;&lt;rec-number&gt;93&lt;/rec-number&gt;&lt;foreign-keys&gt;&lt;key app="EN" db-id="ax9zsxfa72e5edef2zkvd093ex2rt0wsftwx"&gt;93&lt;/key&gt;&lt;/foreign-keys&gt;&lt;ref-type name="Journal Article"&gt;17&lt;/ref-type&gt;&lt;contributors&gt;&lt;authors&gt;&lt;author&gt;Elbeih, Ahmed&lt;/author&gt;&lt;author&gt;Pachman, Jiri&lt;/author&gt;&lt;author&gt;Zeman, Svatopluk&lt;/author&gt;&lt;author&gt;Vávra, Pavel&lt;/author&gt;&lt;author&gt;Trzciński, Waldemar A&lt;/author&gt;&lt;author&gt;Akštein, zbyněk&lt;/author&gt;&lt;/authors&gt;&lt;/contributors&gt;&lt;titles&gt;&lt;title&gt;Detonation characteristics of plastic explosives based on attractive nitramines with polyisobutylene and poly (methyl methacrylate) binders&lt;/title&gt;&lt;secondary-title&gt;Journal of Energetic Materials&lt;/secondary-title&gt;&lt;/titles&gt;&lt;periodical&gt;&lt;full-title&gt;Journal of Energetic Materials&lt;/full-title&gt;&lt;/periodical&gt;&lt;pages&gt;358-371&lt;/pages&gt;&lt;volume&gt;30&lt;/volume&gt;&lt;number&gt;4&lt;/number&gt;&lt;dates&gt;&lt;year&gt;2012&lt;/year&gt;&lt;/dates&gt;&lt;isbn&gt;0737-0652&lt;/isbn&gt;&lt;urls&gt;&lt;/urls&gt;&lt;/record&gt;&lt;/Cite&gt;&lt;Cite&gt;&lt;Author&gt;Elbeih&lt;/Author&gt;&lt;Year&gt;2012&lt;/Year&gt;&lt;RecNum&gt;94&lt;/RecNum&gt;&lt;record&gt;&lt;rec-number&gt;94&lt;/rec-number&gt;&lt;foreign-keys&gt;&lt;key app="EN" db-id="ax9zsxfa72e5edef2zkvd093ex2rt0wsftwx"&gt;94&lt;/key&gt;&lt;/foreign-keys&gt;&lt;ref-type name="Journal Article"&gt;17&lt;/ref-type&gt;&lt;contributors&gt;&lt;authors&gt;&lt;author&gt;Elbeih, Ahmed&lt;/author&gt;&lt;author&gt;Zeman, Svatopluk&lt;/author&gt;&lt;author&gt;Jungova, Marcela&lt;/author&gt;&lt;author&gt;Vávra, Pavel&lt;/author&gt;&lt;author&gt;Akstein, Zbynek&lt;/author&gt;&lt;/authors&gt;&lt;/contributors&gt;&lt;titles&gt;&lt;title&gt;Effect of different polymeric matrices on some properties of plastic bonded explosives&lt;/title&gt;&lt;secondary-title&gt;Propellants, Explosives, Pyrotechnics&lt;/secondary-title&gt;&lt;/titles&gt;&lt;periodical&gt;&lt;full-title&gt;Propellants, Explosives, Pyrotechnics&lt;/full-title&gt;&lt;/periodical&gt;&lt;pages&gt;676-684&lt;/pages&gt;&lt;volume&gt;37&lt;/volume&gt;&lt;number&gt;6&lt;/number&gt;&lt;dates&gt;&lt;year&gt;2012&lt;/year&gt;&lt;/dates&gt;&lt;isbn&gt;1521-4087&lt;/isbn&gt;&lt;urls&gt;&lt;/urls&gt;&lt;/record&gt;&lt;/Cite&gt;&lt;/EndNote&gt;</w:instrText>
      </w:r>
      <w:r w:rsidR="00466E93" w:rsidRPr="00857FE6">
        <w:rPr>
          <w:rFonts w:asciiTheme="majorBidi" w:hAnsiTheme="majorBidi" w:cstheme="majorBidi"/>
        </w:rPr>
        <w:fldChar w:fldCharType="separate"/>
      </w:r>
      <w:r w:rsidR="00F95A14">
        <w:rPr>
          <w:rFonts w:asciiTheme="majorBidi" w:hAnsiTheme="majorBidi" w:cstheme="majorBidi"/>
          <w:noProof/>
        </w:rPr>
        <w:t>[</w:t>
      </w:r>
      <w:hyperlink w:anchor="_ENREF_5" w:tooltip="Elbeih, 2012 #93" w:history="1">
        <w:r w:rsidR="00B83FB8">
          <w:rPr>
            <w:rFonts w:asciiTheme="majorBidi" w:hAnsiTheme="majorBidi" w:cstheme="majorBidi"/>
            <w:noProof/>
          </w:rPr>
          <w:t>5</w:t>
        </w:r>
      </w:hyperlink>
      <w:r w:rsidR="00F95A14">
        <w:rPr>
          <w:rFonts w:asciiTheme="majorBidi" w:hAnsiTheme="majorBidi" w:cstheme="majorBidi"/>
          <w:noProof/>
        </w:rPr>
        <w:t xml:space="preserve">, </w:t>
      </w:r>
      <w:hyperlink w:anchor="_ENREF_6" w:tooltip="Elbeih, 2012 #94" w:history="1">
        <w:r w:rsidR="00B83FB8">
          <w:rPr>
            <w:rFonts w:asciiTheme="majorBidi" w:hAnsiTheme="majorBidi" w:cstheme="majorBidi"/>
            <w:noProof/>
          </w:rPr>
          <w:t>6</w:t>
        </w:r>
      </w:hyperlink>
      <w:r w:rsidR="00F95A14">
        <w:rPr>
          <w:rFonts w:asciiTheme="majorBidi" w:hAnsiTheme="majorBidi" w:cstheme="majorBidi"/>
          <w:noProof/>
        </w:rPr>
        <w:t>]</w:t>
      </w:r>
      <w:r w:rsidR="00466E93" w:rsidRPr="00857FE6">
        <w:rPr>
          <w:rFonts w:asciiTheme="majorBidi" w:hAnsiTheme="majorBidi" w:cstheme="majorBidi"/>
        </w:rPr>
        <w:fldChar w:fldCharType="end"/>
      </w:r>
      <w:r w:rsidR="00915E66">
        <w:rPr>
          <w:rFonts w:asciiTheme="majorBidi" w:hAnsiTheme="majorBidi" w:cstheme="majorBidi"/>
        </w:rPr>
        <w:t xml:space="preserve"> </w:t>
      </w:r>
      <w:r w:rsidR="00B758B5" w:rsidRPr="00857FE6">
        <w:rPr>
          <w:rFonts w:asciiTheme="majorBidi" w:hAnsiTheme="majorBidi" w:cstheme="majorBidi"/>
        </w:rPr>
        <w:t xml:space="preserve">and softened </w:t>
      </w:r>
      <w:proofErr w:type="spellStart"/>
      <w:r w:rsidR="00B758B5" w:rsidRPr="00857FE6">
        <w:rPr>
          <w:rFonts w:asciiTheme="majorBidi" w:hAnsiTheme="majorBidi" w:cstheme="majorBidi"/>
        </w:rPr>
        <w:t>polymethylmethacrylate</w:t>
      </w:r>
      <w:proofErr w:type="spellEnd"/>
      <w:r w:rsidR="00B758B5" w:rsidRPr="00857FE6">
        <w:rPr>
          <w:rFonts w:asciiTheme="majorBidi" w:hAnsiTheme="majorBidi" w:cstheme="majorBidi"/>
        </w:rPr>
        <w:t xml:space="preserve"> (PMMA) </w:t>
      </w:r>
      <w:r w:rsidR="00466E93" w:rsidRPr="00857FE6">
        <w:rPr>
          <w:rFonts w:asciiTheme="majorBidi" w:hAnsiTheme="majorBidi" w:cstheme="majorBidi"/>
        </w:rPr>
        <w:fldChar w:fldCharType="begin"/>
      </w:r>
      <w:r w:rsidR="00F95A14">
        <w:rPr>
          <w:rFonts w:asciiTheme="majorBidi" w:hAnsiTheme="majorBidi" w:cstheme="majorBidi"/>
        </w:rPr>
        <w:instrText xml:space="preserve"> ADDIN EN.CITE &lt;EndNote&gt;&lt;Cite&gt;&lt;Author&gt;Elbeih&lt;/Author&gt;&lt;Year&gt;2012&lt;/Year&gt;&lt;RecNum&gt;93&lt;/RecNum&gt;&lt;DisplayText&gt;[5, 6]&lt;/DisplayText&gt;&lt;record&gt;&lt;rec-number&gt;93&lt;/rec-number&gt;&lt;foreign-keys&gt;&lt;key app="EN" db-id="ax9zsxfa72e5edef2zkvd093ex2rt0wsftwx"&gt;93&lt;/key&gt;&lt;/foreign-keys&gt;&lt;ref-type name="Journal Article"&gt;17&lt;/ref-type&gt;&lt;contributors&gt;&lt;authors&gt;&lt;author&gt;Elbeih, Ahmed&lt;/author&gt;&lt;author&gt;Pachman, Jiri&lt;/author&gt;&lt;author&gt;Zeman, Svatopluk&lt;/author&gt;&lt;author&gt;Vávra, Pavel&lt;/author&gt;&lt;author&gt;Trzciński, Waldemar A&lt;/author&gt;&lt;author&gt;Akštein, zbyněk&lt;/author&gt;&lt;/authors&gt;&lt;/contributors&gt;&lt;titles&gt;&lt;title&gt;Detonation characteristics of plastic explosives based on attractive nitramines with polyisobutylene and poly (methyl methacrylate) binders&lt;/title&gt;&lt;secondary-title&gt;Journal of Energetic Materials&lt;/secondary-title&gt;&lt;/titles&gt;&lt;periodical&gt;&lt;full-title&gt;Journal of Energetic Materials&lt;/full-title&gt;&lt;/periodical&gt;&lt;pages&gt;358-371&lt;/pages&gt;&lt;volume&gt;30&lt;/volume&gt;&lt;number&gt;4&lt;/number&gt;&lt;dates&gt;&lt;year&gt;2012&lt;/year&gt;&lt;/dates&gt;&lt;isbn&gt;0737-0652&lt;/isbn&gt;&lt;urls&gt;&lt;/urls&gt;&lt;/record&gt;&lt;/Cite&gt;&lt;Cite&gt;&lt;Author&gt;Elbeih&lt;/Author&gt;&lt;Year&gt;2012&lt;/Year&gt;&lt;RecNum&gt;94&lt;/RecNum&gt;&lt;record&gt;&lt;rec-number&gt;94&lt;/rec-number&gt;&lt;foreign-keys&gt;&lt;key app="EN" db-id="ax9zsxfa72e5edef2zkvd093ex2rt0wsftwx"&gt;94&lt;/key&gt;&lt;/foreign-keys&gt;&lt;ref-type name="Journal Article"&gt;17&lt;/ref-type&gt;&lt;contributors&gt;&lt;authors&gt;&lt;author&gt;Elbeih, Ahmed&lt;/author&gt;&lt;author&gt;Zeman, Svatopluk&lt;/author&gt;&lt;author&gt;Jungova, Marcela&lt;/author&gt;&lt;author&gt;Vávra, Pavel&lt;/author&gt;&lt;author&gt;Akstein, Zbynek&lt;/author&gt;&lt;/authors&gt;&lt;/contributors&gt;&lt;titles&gt;&lt;title&gt;Effect of different polymeric matrices on some properties of plastic bonded explosives&lt;/title&gt;&lt;secondary-title&gt;Propellants, Explosives, Pyrotechnics&lt;/secondary-title&gt;&lt;/titles&gt;&lt;periodical&gt;&lt;full-title&gt;Propellants, Explosives, Pyrotechnics&lt;/full-title&gt;&lt;/periodical&gt;&lt;pages&gt;676-684&lt;/pages&gt;&lt;volume&gt;37&lt;/volume&gt;&lt;number&gt;6&lt;/number&gt;&lt;dates&gt;&lt;year&gt;2012&lt;/year&gt;&lt;/dates&gt;&lt;isbn&gt;1521-4087&lt;/isbn&gt;&lt;urls&gt;&lt;/urls&gt;&lt;/record&gt;&lt;/Cite&gt;&lt;/EndNote&gt;</w:instrText>
      </w:r>
      <w:r w:rsidR="00466E93" w:rsidRPr="00857FE6">
        <w:rPr>
          <w:rFonts w:asciiTheme="majorBidi" w:hAnsiTheme="majorBidi" w:cstheme="majorBidi"/>
        </w:rPr>
        <w:fldChar w:fldCharType="separate"/>
      </w:r>
      <w:r w:rsidR="00F95A14">
        <w:rPr>
          <w:rFonts w:asciiTheme="majorBidi" w:hAnsiTheme="majorBidi" w:cstheme="majorBidi"/>
          <w:noProof/>
        </w:rPr>
        <w:t>[</w:t>
      </w:r>
      <w:hyperlink w:anchor="_ENREF_5" w:tooltip="Elbeih, 2012 #93" w:history="1">
        <w:r w:rsidR="00B83FB8">
          <w:rPr>
            <w:rFonts w:asciiTheme="majorBidi" w:hAnsiTheme="majorBidi" w:cstheme="majorBidi"/>
            <w:noProof/>
          </w:rPr>
          <w:t>5</w:t>
        </w:r>
      </w:hyperlink>
      <w:r w:rsidR="00F95A14">
        <w:rPr>
          <w:rFonts w:asciiTheme="majorBidi" w:hAnsiTheme="majorBidi" w:cstheme="majorBidi"/>
          <w:noProof/>
        </w:rPr>
        <w:t xml:space="preserve">, </w:t>
      </w:r>
      <w:hyperlink w:anchor="_ENREF_6" w:tooltip="Elbeih, 2012 #94" w:history="1">
        <w:r w:rsidR="00B83FB8">
          <w:rPr>
            <w:rFonts w:asciiTheme="majorBidi" w:hAnsiTheme="majorBidi" w:cstheme="majorBidi"/>
            <w:noProof/>
          </w:rPr>
          <w:t>6</w:t>
        </w:r>
      </w:hyperlink>
      <w:r w:rsidR="00F95A14">
        <w:rPr>
          <w:rFonts w:asciiTheme="majorBidi" w:hAnsiTheme="majorBidi" w:cstheme="majorBidi"/>
          <w:noProof/>
        </w:rPr>
        <w:t>]</w:t>
      </w:r>
      <w:r w:rsidR="00466E93" w:rsidRPr="00857FE6">
        <w:rPr>
          <w:rFonts w:asciiTheme="majorBidi" w:hAnsiTheme="majorBidi" w:cstheme="majorBidi"/>
        </w:rPr>
        <w:fldChar w:fldCharType="end"/>
      </w:r>
      <w:r w:rsidR="00300E66">
        <w:rPr>
          <w:rFonts w:asciiTheme="majorBidi" w:hAnsiTheme="majorBidi" w:cstheme="majorBidi"/>
        </w:rPr>
        <w:t xml:space="preserve"> </w:t>
      </w:r>
      <w:r w:rsidR="00300E66" w:rsidRPr="002869E4">
        <w:rPr>
          <w:rFonts w:asciiTheme="majorBidi" w:hAnsiTheme="majorBidi" w:cstheme="majorBidi"/>
        </w:rPr>
        <w:t>as polymeric matrices to bond different individual explosives</w:t>
      </w:r>
      <w:r w:rsidR="00B758B5" w:rsidRPr="002869E4">
        <w:rPr>
          <w:rFonts w:asciiTheme="majorBidi" w:hAnsiTheme="majorBidi" w:cstheme="majorBidi"/>
        </w:rPr>
        <w:t xml:space="preserve">. This </w:t>
      </w:r>
      <w:r w:rsidR="00B758B5" w:rsidRPr="00857FE6">
        <w:rPr>
          <w:rFonts w:asciiTheme="majorBidi" w:hAnsiTheme="majorBidi" w:cstheme="majorBidi"/>
        </w:rPr>
        <w:t xml:space="preserve">paper broadens of knowledge of the recent study </w:t>
      </w:r>
      <w:r w:rsidR="00466E93" w:rsidRPr="00857FE6">
        <w:rPr>
          <w:rFonts w:asciiTheme="majorBidi" w:hAnsiTheme="majorBidi" w:cstheme="majorBidi"/>
        </w:rPr>
        <w:fldChar w:fldCharType="begin"/>
      </w:r>
      <w:r w:rsidR="00F95A14">
        <w:rPr>
          <w:rFonts w:asciiTheme="majorBidi" w:hAnsiTheme="majorBidi" w:cstheme="majorBidi"/>
        </w:rPr>
        <w:instrText xml:space="preserve"> ADDIN EN.CITE &lt;EndNote&gt;&lt;Cite&gt;&lt;Author&gt;Elbeih&lt;/Author&gt;&lt;Year&gt;2012&lt;/Year&gt;&lt;RecNum&gt;94&lt;/RecNum&gt;&lt;DisplayText&gt;[6]&lt;/DisplayText&gt;&lt;record&gt;&lt;rec-number&gt;94&lt;/rec-number&gt;&lt;foreign-keys&gt;&lt;key app="EN" db-id="ax9zsxfa72e5edef2zkvd093ex2rt0wsftwx"&gt;94&lt;/key&gt;&lt;/foreign-keys&gt;&lt;ref-type name="Journal Article"&gt;17&lt;/ref-type&gt;&lt;contributors&gt;&lt;authors&gt;&lt;author&gt;Elbeih, Ahmed&lt;/author&gt;&lt;author&gt;Zeman, Svatopluk&lt;/author&gt;&lt;author&gt;Jungova, Marcela&lt;/author&gt;&lt;author&gt;Vávra, Pavel&lt;/author&gt;&lt;author&gt;Akstein, Zbynek&lt;/author&gt;&lt;/authors&gt;&lt;/contributors&gt;&lt;titles&gt;&lt;title&gt;Effect of different polymeric matrices on some properties of plastic bonded explosives&lt;/title&gt;&lt;secondary-title&gt;Propellants, Explosives, Pyrotechnics&lt;/secondary-title&gt;&lt;/titles&gt;&lt;periodical&gt;&lt;full-title&gt;Propellants, Explosives, Pyrotechnics&lt;/full-title&gt;&lt;/periodical&gt;&lt;pages&gt;676-684&lt;/pages&gt;&lt;volume&gt;37&lt;/volume&gt;&lt;number&gt;6&lt;/number&gt;&lt;dates&gt;&lt;year&gt;2012&lt;/year&gt;&lt;/dates&gt;&lt;isbn&gt;1521-4087&lt;/isbn&gt;&lt;urls&gt;&lt;/urls&gt;&lt;/record&gt;&lt;/Cite&gt;&lt;/EndNote&gt;</w:instrText>
      </w:r>
      <w:r w:rsidR="00466E93" w:rsidRPr="00857FE6">
        <w:rPr>
          <w:rFonts w:asciiTheme="majorBidi" w:hAnsiTheme="majorBidi" w:cstheme="majorBidi"/>
        </w:rPr>
        <w:fldChar w:fldCharType="separate"/>
      </w:r>
      <w:r w:rsidR="00F95A14">
        <w:rPr>
          <w:rFonts w:asciiTheme="majorBidi" w:hAnsiTheme="majorBidi" w:cstheme="majorBidi"/>
          <w:noProof/>
        </w:rPr>
        <w:t>[</w:t>
      </w:r>
      <w:hyperlink w:anchor="_ENREF_6" w:tooltip="Elbeih, 2012 #94" w:history="1">
        <w:r w:rsidR="00B83FB8">
          <w:rPr>
            <w:rFonts w:asciiTheme="majorBidi" w:hAnsiTheme="majorBidi" w:cstheme="majorBidi"/>
            <w:noProof/>
          </w:rPr>
          <w:t>6</w:t>
        </w:r>
      </w:hyperlink>
      <w:r w:rsidR="00F95A14">
        <w:rPr>
          <w:rFonts w:asciiTheme="majorBidi" w:hAnsiTheme="majorBidi" w:cstheme="majorBidi"/>
          <w:noProof/>
        </w:rPr>
        <w:t>]</w:t>
      </w:r>
      <w:r w:rsidR="00466E93" w:rsidRPr="00857FE6">
        <w:rPr>
          <w:rFonts w:asciiTheme="majorBidi" w:hAnsiTheme="majorBidi" w:cstheme="majorBidi"/>
        </w:rPr>
        <w:fldChar w:fldCharType="end"/>
      </w:r>
      <w:r w:rsidR="00466E93" w:rsidRPr="00857FE6">
        <w:rPr>
          <w:rFonts w:asciiTheme="majorBidi" w:hAnsiTheme="majorBidi" w:cstheme="majorBidi"/>
        </w:rPr>
        <w:t xml:space="preserve"> </w:t>
      </w:r>
      <w:r w:rsidR="00B758B5" w:rsidRPr="00857FE6">
        <w:rPr>
          <w:rFonts w:asciiTheme="majorBidi" w:hAnsiTheme="majorBidi" w:cstheme="majorBidi"/>
        </w:rPr>
        <w:t>according to which the optimum binder seems to be t</w:t>
      </w:r>
      <w:r w:rsidR="00300E66">
        <w:rPr>
          <w:rFonts w:asciiTheme="majorBidi" w:hAnsiTheme="majorBidi" w:cstheme="majorBidi"/>
        </w:rPr>
        <w:t xml:space="preserve">he </w:t>
      </w:r>
      <w:proofErr w:type="spellStart"/>
      <w:r w:rsidR="00300E66">
        <w:rPr>
          <w:rFonts w:asciiTheme="majorBidi" w:hAnsiTheme="majorBidi" w:cstheme="majorBidi"/>
        </w:rPr>
        <w:t>polydimethyl-siloxane</w:t>
      </w:r>
      <w:proofErr w:type="spellEnd"/>
      <w:r w:rsidR="00300E66">
        <w:rPr>
          <w:rFonts w:asciiTheme="majorBidi" w:hAnsiTheme="majorBidi" w:cstheme="majorBidi"/>
        </w:rPr>
        <w:t xml:space="preserve"> </w:t>
      </w:r>
      <w:r w:rsidR="00300E66" w:rsidRPr="00D15CA3">
        <w:rPr>
          <w:rFonts w:asciiTheme="majorBidi" w:hAnsiTheme="majorBidi" w:cstheme="majorBidi"/>
        </w:rPr>
        <w:t>matrix.</w:t>
      </w:r>
      <w:r w:rsidR="00B758B5" w:rsidRPr="00D15CA3">
        <w:rPr>
          <w:rFonts w:asciiTheme="majorBidi" w:hAnsiTheme="majorBidi" w:cstheme="majorBidi"/>
        </w:rPr>
        <w:t xml:space="preserve"> </w:t>
      </w:r>
      <w:r w:rsidR="00300E66" w:rsidRPr="00D15CA3">
        <w:rPr>
          <w:rFonts w:asciiTheme="majorBidi" w:hAnsiTheme="majorBidi" w:cstheme="majorBidi"/>
        </w:rPr>
        <w:t xml:space="preserve">The </w:t>
      </w:r>
      <w:proofErr w:type="spellStart"/>
      <w:r w:rsidR="00300E66" w:rsidRPr="00D15CA3">
        <w:rPr>
          <w:rFonts w:asciiTheme="majorBidi" w:hAnsiTheme="majorBidi" w:cstheme="majorBidi"/>
        </w:rPr>
        <w:t>siloxane</w:t>
      </w:r>
      <w:proofErr w:type="spellEnd"/>
      <w:r w:rsidR="00300E66" w:rsidRPr="00D15CA3">
        <w:rPr>
          <w:rFonts w:asciiTheme="majorBidi" w:hAnsiTheme="majorBidi" w:cstheme="majorBidi"/>
        </w:rPr>
        <w:t xml:space="preserve"> matrix</w:t>
      </w:r>
      <w:r w:rsidR="00B758B5" w:rsidRPr="00D15CA3">
        <w:rPr>
          <w:rFonts w:asciiTheme="majorBidi" w:hAnsiTheme="majorBidi" w:cstheme="majorBidi"/>
        </w:rPr>
        <w:t xml:space="preserve"> has </w:t>
      </w:r>
      <w:r w:rsidR="00B758B5" w:rsidRPr="00857FE6">
        <w:rPr>
          <w:rFonts w:asciiTheme="majorBidi" w:hAnsiTheme="majorBidi" w:cstheme="majorBidi"/>
        </w:rPr>
        <w:t xml:space="preserve">a neutral effect on </w:t>
      </w:r>
      <w:r w:rsidR="00312484" w:rsidRPr="00857FE6">
        <w:rPr>
          <w:rFonts w:asciiTheme="majorBidi" w:hAnsiTheme="majorBidi" w:cstheme="majorBidi"/>
        </w:rPr>
        <w:t xml:space="preserve">thermochemistry of detonation of the </w:t>
      </w:r>
      <w:proofErr w:type="spellStart"/>
      <w:r w:rsidR="00312484" w:rsidRPr="00857FE6">
        <w:rPr>
          <w:rFonts w:asciiTheme="majorBidi" w:hAnsiTheme="majorBidi" w:cstheme="majorBidi"/>
        </w:rPr>
        <w:t>nitramines</w:t>
      </w:r>
      <w:proofErr w:type="spellEnd"/>
      <w:r w:rsidR="00312484" w:rsidRPr="00857FE6">
        <w:rPr>
          <w:rFonts w:asciiTheme="majorBidi" w:hAnsiTheme="majorBidi" w:cstheme="majorBidi"/>
        </w:rPr>
        <w:t xml:space="preserve"> studied (according to the volume heat of detonation) as those obtained with </w:t>
      </w:r>
      <w:proofErr w:type="spellStart"/>
      <w:r w:rsidR="00312484" w:rsidRPr="00857FE6">
        <w:rPr>
          <w:rFonts w:asciiTheme="majorBidi" w:hAnsiTheme="majorBidi" w:cstheme="majorBidi"/>
        </w:rPr>
        <w:lastRenderedPageBreak/>
        <w:t>fluoroel</w:t>
      </w:r>
      <w:proofErr w:type="spellEnd"/>
      <w:r w:rsidR="00312484" w:rsidRPr="00857FE6">
        <w:rPr>
          <w:rFonts w:asciiTheme="majorBidi" w:hAnsiTheme="majorBidi" w:cstheme="majorBidi"/>
        </w:rPr>
        <w:t xml:space="preserve"> elastomers and corresponding PBXs have optimum sensitivity parameters.</w:t>
      </w:r>
      <w:r w:rsidR="00857FE6" w:rsidRPr="00857FE6">
        <w:rPr>
          <w:rFonts w:asciiTheme="majorBidi" w:hAnsiTheme="majorBidi" w:cstheme="majorBidi" w:hint="cs"/>
          <w:rtl/>
        </w:rPr>
        <w:t xml:space="preserve"> </w:t>
      </w:r>
      <w:r w:rsidR="00857FE6" w:rsidRPr="00857FE6">
        <w:rPr>
          <w:rFonts w:asciiTheme="majorBidi" w:hAnsiTheme="majorBidi" w:cstheme="majorBidi"/>
        </w:rPr>
        <w:t xml:space="preserve">In addition to the previous advantage, the </w:t>
      </w:r>
      <w:proofErr w:type="spellStart"/>
      <w:r w:rsidR="00857FE6" w:rsidRPr="00857FE6">
        <w:rPr>
          <w:rFonts w:asciiTheme="majorBidi" w:hAnsiTheme="majorBidi" w:cstheme="majorBidi"/>
        </w:rPr>
        <w:t>polydimethyl-siloxane</w:t>
      </w:r>
      <w:proofErr w:type="spellEnd"/>
      <w:r w:rsidR="00857FE6" w:rsidRPr="00857FE6">
        <w:rPr>
          <w:rFonts w:asciiTheme="majorBidi" w:hAnsiTheme="majorBidi" w:cstheme="majorBidi"/>
        </w:rPr>
        <w:t xml:space="preserve"> </w:t>
      </w:r>
      <w:r w:rsidR="00B758B5" w:rsidRPr="00857FE6">
        <w:rPr>
          <w:rFonts w:asciiTheme="majorBidi" w:hAnsiTheme="majorBidi" w:cstheme="majorBidi"/>
        </w:rPr>
        <w:t>has ro</w:t>
      </w:r>
      <w:r w:rsidR="00857FE6" w:rsidRPr="00857FE6">
        <w:rPr>
          <w:rFonts w:asciiTheme="majorBidi" w:hAnsiTheme="majorBidi" w:cstheme="majorBidi"/>
        </w:rPr>
        <w:t xml:space="preserve">ughly the same influence on </w:t>
      </w:r>
      <w:r w:rsidR="00B758B5" w:rsidRPr="00857FE6">
        <w:rPr>
          <w:rFonts w:asciiTheme="majorBidi" w:hAnsiTheme="majorBidi" w:cstheme="majorBidi"/>
        </w:rPr>
        <w:t xml:space="preserve">increasing </w:t>
      </w:r>
      <w:r w:rsidR="00857FE6" w:rsidRPr="00857FE6">
        <w:rPr>
          <w:rFonts w:asciiTheme="majorBidi" w:hAnsiTheme="majorBidi" w:cstheme="majorBidi"/>
        </w:rPr>
        <w:t>the</w:t>
      </w:r>
      <w:r w:rsidR="00B758B5" w:rsidRPr="00857FE6">
        <w:rPr>
          <w:rFonts w:asciiTheme="majorBidi" w:hAnsiTheme="majorBidi" w:cstheme="majorBidi"/>
        </w:rPr>
        <w:t xml:space="preserve"> resistance against mechanical impulses</w:t>
      </w:r>
      <w:r w:rsidR="00857FE6" w:rsidRPr="00857FE6">
        <w:rPr>
          <w:rFonts w:asciiTheme="majorBidi" w:hAnsiTheme="majorBidi" w:cstheme="majorBidi"/>
        </w:rPr>
        <w:t>.</w:t>
      </w:r>
      <w:r w:rsidR="00B758B5" w:rsidRPr="00857FE6">
        <w:rPr>
          <w:rFonts w:asciiTheme="majorBidi" w:hAnsiTheme="majorBidi" w:cstheme="majorBidi"/>
        </w:rPr>
        <w:t xml:space="preserve"> </w:t>
      </w:r>
      <w:r w:rsidR="00857FE6" w:rsidRPr="00857FE6">
        <w:rPr>
          <w:rFonts w:asciiTheme="majorBidi" w:hAnsiTheme="majorBidi" w:cstheme="majorBidi"/>
        </w:rPr>
        <w:t>Also,</w:t>
      </w:r>
      <w:r w:rsidR="00B758B5" w:rsidRPr="00857FE6">
        <w:rPr>
          <w:rFonts w:asciiTheme="majorBidi" w:hAnsiTheme="majorBidi" w:cstheme="majorBidi"/>
        </w:rPr>
        <w:t xml:space="preserve"> acquisition of PBX with lower vulnerability is possible to achieve by incorporation of 5-oxo-3-nitro-1</w:t>
      </w:r>
      <w:proofErr w:type="gramStart"/>
      <w:r w:rsidR="00B758B5" w:rsidRPr="00857FE6">
        <w:rPr>
          <w:rFonts w:asciiTheme="majorBidi" w:hAnsiTheme="majorBidi" w:cstheme="majorBidi"/>
        </w:rPr>
        <w:t>,2,4</w:t>
      </w:r>
      <w:proofErr w:type="gramEnd"/>
      <w:r w:rsidR="00B758B5" w:rsidRPr="00857FE6">
        <w:rPr>
          <w:rFonts w:asciiTheme="majorBidi" w:hAnsiTheme="majorBidi" w:cstheme="majorBidi"/>
        </w:rPr>
        <w:t xml:space="preserve">-triazole (NTO, or </w:t>
      </w:r>
      <w:proofErr w:type="spellStart"/>
      <w:r w:rsidR="00B758B5" w:rsidRPr="00857FE6">
        <w:rPr>
          <w:rFonts w:asciiTheme="majorBidi" w:hAnsiTheme="majorBidi" w:cstheme="majorBidi"/>
        </w:rPr>
        <w:t>nitrotriazolone</w:t>
      </w:r>
      <w:proofErr w:type="spellEnd"/>
      <w:r w:rsidR="00B758B5" w:rsidRPr="00857FE6">
        <w:rPr>
          <w:rFonts w:asciiTheme="majorBidi" w:hAnsiTheme="majorBidi" w:cstheme="majorBidi"/>
        </w:rPr>
        <w:t>) into matrix of these PBXs</w:t>
      </w:r>
      <w:r w:rsidR="00466E93" w:rsidRPr="00857FE6">
        <w:rPr>
          <w:rFonts w:asciiTheme="majorBidi" w:hAnsiTheme="majorBidi" w:cstheme="majorBidi"/>
        </w:rPr>
        <w:fldChar w:fldCharType="begin">
          <w:fldData xml:space="preserve">PEVuZE5vdGU+PENpdGU+PEF1dGhvcj5ZYW48L0F1dGhvcj48WWVhcj4yMDEyPC9ZZWFyPjxSZWNO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==
</w:fldData>
        </w:fldChar>
      </w:r>
      <w:r w:rsidR="00F95A14">
        <w:rPr>
          <w:rFonts w:asciiTheme="majorBidi" w:hAnsiTheme="majorBidi" w:cstheme="majorBidi"/>
        </w:rPr>
        <w:instrText xml:space="preserve"> ADDIN EN.CITE </w:instrText>
      </w:r>
      <w:r w:rsidR="00F95A14">
        <w:rPr>
          <w:rFonts w:asciiTheme="majorBidi" w:hAnsiTheme="majorBidi" w:cstheme="majorBidi"/>
        </w:rPr>
        <w:fldChar w:fldCharType="begin">
          <w:fldData xml:space="preserve">PEVuZE5vdGU+PENpdGU+PEF1dGhvcj5ZYW48L0F1dGhvcj48WWVhcj4yMDEyPC9ZZWFyPjxSZWNO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==
</w:fldData>
        </w:fldChar>
      </w:r>
      <w:r w:rsidR="00F95A14">
        <w:rPr>
          <w:rFonts w:asciiTheme="majorBidi" w:hAnsiTheme="majorBidi" w:cstheme="majorBidi"/>
        </w:rPr>
        <w:instrText xml:space="preserve"> ADDIN EN.CITE.DATA </w:instrText>
      </w:r>
      <w:r w:rsidR="00F95A14">
        <w:rPr>
          <w:rFonts w:asciiTheme="majorBidi" w:hAnsiTheme="majorBidi" w:cstheme="majorBidi"/>
        </w:rPr>
      </w:r>
      <w:r w:rsidR="00F95A14">
        <w:rPr>
          <w:rFonts w:asciiTheme="majorBidi" w:hAnsiTheme="majorBidi" w:cstheme="majorBidi"/>
        </w:rPr>
        <w:fldChar w:fldCharType="end"/>
      </w:r>
      <w:r w:rsidR="00466E93" w:rsidRPr="00857FE6">
        <w:rPr>
          <w:rFonts w:asciiTheme="majorBidi" w:hAnsiTheme="majorBidi" w:cstheme="majorBidi"/>
        </w:rPr>
      </w:r>
      <w:r w:rsidR="00466E93" w:rsidRPr="00857FE6">
        <w:rPr>
          <w:rFonts w:asciiTheme="majorBidi" w:hAnsiTheme="majorBidi" w:cstheme="majorBidi"/>
        </w:rPr>
        <w:fldChar w:fldCharType="separate"/>
      </w:r>
      <w:r w:rsidR="00F95A14">
        <w:rPr>
          <w:rFonts w:asciiTheme="majorBidi" w:hAnsiTheme="majorBidi" w:cstheme="majorBidi"/>
          <w:noProof/>
        </w:rPr>
        <w:t>[</w:t>
      </w:r>
      <w:hyperlink w:anchor="_ENREF_7" w:tooltip="Yan, 2012 #95" w:history="1">
        <w:r w:rsidR="00B83FB8">
          <w:rPr>
            <w:rFonts w:asciiTheme="majorBidi" w:hAnsiTheme="majorBidi" w:cstheme="majorBidi"/>
            <w:noProof/>
          </w:rPr>
          <w:t>7-9</w:t>
        </w:r>
      </w:hyperlink>
      <w:r w:rsidR="00F95A14">
        <w:rPr>
          <w:rFonts w:asciiTheme="majorBidi" w:hAnsiTheme="majorBidi" w:cstheme="majorBidi"/>
          <w:noProof/>
        </w:rPr>
        <w:t>]</w:t>
      </w:r>
      <w:r w:rsidR="00466E93" w:rsidRPr="00857FE6">
        <w:rPr>
          <w:rFonts w:asciiTheme="majorBidi" w:hAnsiTheme="majorBidi" w:cstheme="majorBidi"/>
        </w:rPr>
        <w:fldChar w:fldCharType="end"/>
      </w:r>
      <w:r w:rsidR="00B758B5" w:rsidRPr="00857FE6">
        <w:rPr>
          <w:rFonts w:asciiTheme="majorBidi" w:hAnsiTheme="majorBidi" w:cstheme="majorBidi"/>
        </w:rPr>
        <w:t xml:space="preserve">. Thus modified </w:t>
      </w:r>
      <w:proofErr w:type="spellStart"/>
      <w:r w:rsidR="00B758B5" w:rsidRPr="00857FE6">
        <w:rPr>
          <w:rFonts w:asciiTheme="majorBidi" w:hAnsiTheme="majorBidi" w:cstheme="majorBidi"/>
        </w:rPr>
        <w:t>nitramine’s</w:t>
      </w:r>
      <w:proofErr w:type="spellEnd"/>
      <w:r w:rsidR="00B758B5" w:rsidRPr="00857FE6">
        <w:rPr>
          <w:rFonts w:asciiTheme="majorBidi" w:hAnsiTheme="majorBidi" w:cstheme="majorBidi"/>
        </w:rPr>
        <w:t xml:space="preserve"> </w:t>
      </w:r>
      <w:r w:rsidR="00300E66" w:rsidRPr="00D15CA3">
        <w:rPr>
          <w:rFonts w:asciiTheme="majorBidi" w:hAnsiTheme="majorBidi" w:cstheme="majorBidi"/>
        </w:rPr>
        <w:t>plastic explosives</w:t>
      </w:r>
      <w:r w:rsidR="00B758B5" w:rsidRPr="00D15CA3">
        <w:rPr>
          <w:rFonts w:asciiTheme="majorBidi" w:hAnsiTheme="majorBidi" w:cstheme="majorBidi"/>
        </w:rPr>
        <w:t xml:space="preserve"> </w:t>
      </w:r>
      <w:r w:rsidR="00300E66" w:rsidRPr="00D15CA3">
        <w:rPr>
          <w:rFonts w:asciiTheme="majorBidi" w:hAnsiTheme="majorBidi" w:cstheme="majorBidi"/>
        </w:rPr>
        <w:t xml:space="preserve">bonded </w:t>
      </w:r>
      <w:r w:rsidR="00B758B5" w:rsidRPr="00D15CA3">
        <w:rPr>
          <w:rFonts w:asciiTheme="majorBidi" w:hAnsiTheme="majorBidi" w:cstheme="majorBidi"/>
        </w:rPr>
        <w:t xml:space="preserve">with </w:t>
      </w:r>
      <w:proofErr w:type="spellStart"/>
      <w:r w:rsidR="00B758B5" w:rsidRPr="00D15CA3">
        <w:rPr>
          <w:rFonts w:asciiTheme="majorBidi" w:hAnsiTheme="majorBidi" w:cstheme="majorBidi"/>
        </w:rPr>
        <w:t>polydimethylsiloxane</w:t>
      </w:r>
      <w:proofErr w:type="spellEnd"/>
      <w:r w:rsidR="00B758B5" w:rsidRPr="00D15CA3">
        <w:rPr>
          <w:rFonts w:asciiTheme="majorBidi" w:hAnsiTheme="majorBidi" w:cstheme="majorBidi"/>
        </w:rPr>
        <w:t xml:space="preserve"> </w:t>
      </w:r>
      <w:r w:rsidR="00B758B5" w:rsidRPr="00857FE6">
        <w:rPr>
          <w:rFonts w:asciiTheme="majorBidi" w:hAnsiTheme="majorBidi" w:cstheme="majorBidi"/>
        </w:rPr>
        <w:t>binder are a topic of this paper in light of their explosive properti</w:t>
      </w:r>
      <w:r w:rsidR="00557330" w:rsidRPr="00857FE6">
        <w:rPr>
          <w:rFonts w:asciiTheme="majorBidi" w:hAnsiTheme="majorBidi" w:cstheme="majorBidi"/>
        </w:rPr>
        <w:t xml:space="preserve">es and initiation reactivity. </w:t>
      </w:r>
    </w:p>
    <w:p w14:paraId="1356A162" w14:textId="77777777" w:rsidR="00C74ECD" w:rsidRPr="003923B9" w:rsidRDefault="00B41A83" w:rsidP="003923B9">
      <w:pPr>
        <w:pStyle w:val="Section"/>
        <w:numPr>
          <w:ilvl w:val="0"/>
          <w:numId w:val="1"/>
        </w:numPr>
        <w:tabs>
          <w:tab w:val="num" w:pos="432"/>
        </w:tabs>
        <w:ind w:left="431" w:hanging="431"/>
        <w:rPr>
          <w:rFonts w:asciiTheme="majorBidi" w:hAnsiTheme="majorBidi" w:cstheme="majorBidi"/>
        </w:rPr>
      </w:pPr>
      <w:r w:rsidRPr="003923B9">
        <w:rPr>
          <w:rFonts w:asciiTheme="majorBidi" w:hAnsiTheme="majorBidi" w:cstheme="majorBidi"/>
        </w:rPr>
        <w:t xml:space="preserve">Experimental </w:t>
      </w:r>
      <w:r w:rsidR="001F3F77" w:rsidRPr="003923B9">
        <w:rPr>
          <w:rFonts w:asciiTheme="majorBidi" w:hAnsiTheme="majorBidi" w:cstheme="majorBidi"/>
        </w:rPr>
        <w:t>w</w:t>
      </w:r>
      <w:r w:rsidR="00503088" w:rsidRPr="003923B9">
        <w:rPr>
          <w:rFonts w:asciiTheme="majorBidi" w:hAnsiTheme="majorBidi" w:cstheme="majorBidi"/>
        </w:rPr>
        <w:t xml:space="preserve">ork </w:t>
      </w:r>
    </w:p>
    <w:p w14:paraId="7D79D7C2" w14:textId="77777777" w:rsidR="00387FC0" w:rsidRPr="003923B9" w:rsidRDefault="00792A39" w:rsidP="003923B9">
      <w:pPr>
        <w:pStyle w:val="Subsection"/>
        <w:numPr>
          <w:ilvl w:val="1"/>
          <w:numId w:val="1"/>
        </w:numPr>
        <w:tabs>
          <w:tab w:val="num" w:pos="576"/>
        </w:tabs>
        <w:ind w:left="578" w:hanging="578"/>
      </w:pPr>
      <w:r w:rsidRPr="003923B9">
        <w:t>Characteristics of materials and preparation methods</w:t>
      </w:r>
    </w:p>
    <w:p w14:paraId="46571F4B" w14:textId="17E2205E" w:rsidR="00557330" w:rsidRDefault="00557330" w:rsidP="00B83FB8">
      <w:pPr>
        <w:pStyle w:val="Text"/>
        <w:rPr>
          <w:rFonts w:asciiTheme="majorBidi" w:hAnsiTheme="majorBidi" w:cstheme="majorBidi"/>
        </w:rPr>
      </w:pPr>
      <w:r w:rsidRPr="00C90260">
        <w:rPr>
          <w:rFonts w:asciiTheme="majorBidi" w:hAnsiTheme="majorBidi" w:cstheme="majorBidi"/>
        </w:rPr>
        <w:t>BCHMX</w:t>
      </w:r>
      <w:r>
        <w:rPr>
          <w:rFonts w:asciiTheme="majorBidi" w:hAnsiTheme="majorBidi" w:cstheme="majorBidi"/>
        </w:rPr>
        <w:t xml:space="preserve">, </w:t>
      </w:r>
      <w:r w:rsidR="00E71970">
        <w:rPr>
          <w:rFonts w:asciiTheme="majorBidi" w:hAnsiTheme="majorBidi" w:cstheme="majorBidi"/>
        </w:rPr>
        <w:t xml:space="preserve">the chemical structure </w:t>
      </w:r>
      <w:r w:rsidR="00F93646">
        <w:rPr>
          <w:rFonts w:asciiTheme="majorBidi" w:hAnsiTheme="majorBidi" w:cstheme="majorBidi"/>
        </w:rPr>
        <w:t>F</w:t>
      </w:r>
      <w:r w:rsidRPr="006B707D">
        <w:rPr>
          <w:rFonts w:asciiTheme="majorBidi" w:hAnsiTheme="majorBidi" w:cstheme="majorBidi"/>
        </w:rPr>
        <w:t>ig</w:t>
      </w:r>
      <w:r w:rsidR="00F93646">
        <w:rPr>
          <w:rFonts w:asciiTheme="majorBidi" w:hAnsiTheme="majorBidi" w:cstheme="majorBidi"/>
        </w:rPr>
        <w:t>ure</w:t>
      </w:r>
      <w:r w:rsidRPr="006B707D">
        <w:rPr>
          <w:rFonts w:asciiTheme="majorBidi" w:hAnsiTheme="majorBidi" w:cstheme="majorBidi"/>
        </w:rPr>
        <w:t xml:space="preserve"> (1. a)</w:t>
      </w:r>
      <w:r>
        <w:rPr>
          <w:rFonts w:asciiTheme="majorBidi" w:hAnsiTheme="majorBidi" w:cstheme="majorBidi"/>
        </w:rPr>
        <w:t>,</w:t>
      </w:r>
      <w:r w:rsidRPr="006B707D">
        <w:rPr>
          <w:rFonts w:asciiTheme="majorBidi" w:hAnsiTheme="majorBidi" w:cstheme="majorBidi"/>
        </w:rPr>
        <w:t xml:space="preserve"> </w:t>
      </w:r>
      <w:r w:rsidRPr="00C90260">
        <w:rPr>
          <w:rFonts w:asciiTheme="majorBidi" w:hAnsiTheme="majorBidi" w:cstheme="majorBidi"/>
        </w:rPr>
        <w:t>is a whit</w:t>
      </w:r>
      <w:r>
        <w:rPr>
          <w:rFonts w:asciiTheme="majorBidi" w:hAnsiTheme="majorBidi" w:cstheme="majorBidi"/>
        </w:rPr>
        <w:t>e</w:t>
      </w:r>
      <w:r w:rsidRPr="00C90260">
        <w:rPr>
          <w:rFonts w:asciiTheme="majorBidi" w:hAnsiTheme="majorBidi" w:cstheme="majorBidi"/>
        </w:rPr>
        <w:t xml:space="preserve"> crystalline powder was prepared at the institute of energetic materials (IEM) in two stage method according to the Czech </w:t>
      </w:r>
      <w:r w:rsidRPr="000A38ED">
        <w:rPr>
          <w:rFonts w:asciiTheme="majorBidi" w:hAnsiTheme="majorBidi" w:cstheme="majorBidi"/>
        </w:rPr>
        <w:t xml:space="preserve">patent </w:t>
      </w:r>
      <w:r w:rsidRPr="000A38ED">
        <w:rPr>
          <w:rFonts w:asciiTheme="majorBidi" w:hAnsiTheme="majorBidi" w:cstheme="majorBidi"/>
        </w:rPr>
        <w:fldChar w:fldCharType="begin"/>
      </w:r>
      <w:r w:rsidR="00F95A14">
        <w:rPr>
          <w:rFonts w:asciiTheme="majorBidi" w:hAnsiTheme="majorBidi" w:cstheme="majorBidi"/>
        </w:rPr>
        <w:instrText xml:space="preserve"> ADDIN EN.CITE &lt;EndNote&gt;&lt;Cite&gt;&lt;Author&gt;Klasovitý&lt;/Author&gt;&lt;Year&gt;2010&lt;/Year&gt;&lt;RecNum&gt;50&lt;/RecNum&gt;&lt;DisplayText&gt;[10, 11]&lt;/DisplayText&gt;&lt;record&gt;&lt;rec-number&gt;50&lt;/rec-number&gt;&lt;foreign-keys&gt;&lt;key app="EN" db-id="ax9zsxfa72e5edef2zkvd093ex2rt0wsftwx"&gt;50&lt;/key&gt;&lt;/foreign-keys&gt;&lt;ref-type name="Journal Article"&gt;17&lt;/ref-type&gt;&lt;contributors&gt;&lt;authors&gt;&lt;author&gt;Klasovitý, D&lt;/author&gt;&lt;author&gt;Zeman, S&lt;/author&gt;&lt;/authors&gt;&lt;/contributors&gt;&lt;titles&gt;&lt;title&gt;Method of preparing cis-1, 3, 4, 6-tetranitrooctahydroimidazo-[4, 5-d] imidazole (bicyclo-HMX, BCHMX)&lt;/title&gt;&lt;secondary-title&gt;Czech Pat&lt;/secondary-title&gt;&lt;/titles&gt;&lt;periodical&gt;&lt;full-title&gt;Czech Pat&lt;/full-title&gt;&lt;/periodical&gt;&lt;volume&gt;302068&lt;/volume&gt;&lt;dates&gt;&lt;year&gt;2010&lt;/year&gt;&lt;/dates&gt;&lt;urls&gt;&lt;/urls&gt;&lt;/record&gt;&lt;/Cite&gt;&lt;Cite&gt;&lt;Author&gt;A.A. Lobanova&lt;/Author&gt;&lt;Year&gt;2012&lt;/Year&gt;&lt;RecNum&gt;113&lt;/RecNum&gt;&lt;record&gt;&lt;rec-number&gt;113&lt;/rec-number&gt;&lt;foreign-keys&gt;&lt;key app="EN" db-id="ax9zsxfa72e5edef2zkvd093ex2rt0wsftwx"&gt;113&lt;/key&gt;&lt;/foreign-keys&gt;&lt;ref-type name="Journal Article"&gt;17&lt;/ref-type&gt;&lt;contributors&gt;&lt;authors&gt;&lt;author&gt;A.A. Lobanova, S.V. Sysolyatin, G.V. Sakovich, A.S. Zharkov, O.A. Efimov,  N.I. Popov&lt;/author&gt;&lt;/authors&gt;&lt;/contributors&gt;&lt;titles&gt;&lt;title&gt;Process for Preparation of 2,4,6,8-Tetranitro-2,4,6,8-tetraazabicyclo[3.3.0]octane by Nitration of the Corresponding Tetrasulfonate Salts with Nitric Acid and Nitric Anhydride&lt;/title&gt;&lt;secondary-title&gt;Russ. Pat. RU 2445311 C1&lt;/secondary-title&gt;&lt;/titles&gt;&lt;periodical&gt;&lt;full-title&gt;Russ. Pat. RU 2445311 C1&lt;/full-title&gt;&lt;/periodical&gt;&lt;volume&gt;C07D471/00, JCS  Federal Res.  &amp;amp; Prod. Center ALTAI, Biysk&lt;/volume&gt;&lt;dates&gt;&lt;year&gt;2012&lt;/year&gt;&lt;/dates&gt;&lt;urls&gt;&lt;/urls&gt;&lt;/record&gt;&lt;/Cite&gt;&lt;/EndNote&gt;</w:instrText>
      </w:r>
      <w:r w:rsidRPr="000A38ED">
        <w:rPr>
          <w:rFonts w:asciiTheme="majorBidi" w:hAnsiTheme="majorBidi" w:cstheme="majorBidi"/>
        </w:rPr>
        <w:fldChar w:fldCharType="separate"/>
      </w:r>
      <w:r w:rsidR="00F95A14">
        <w:rPr>
          <w:rFonts w:asciiTheme="majorBidi" w:hAnsiTheme="majorBidi" w:cstheme="majorBidi"/>
          <w:noProof/>
        </w:rPr>
        <w:t>[</w:t>
      </w:r>
      <w:hyperlink w:anchor="_ENREF_10" w:tooltip="Klasovitý, 2010 #50" w:history="1">
        <w:r w:rsidR="00B83FB8">
          <w:rPr>
            <w:rFonts w:asciiTheme="majorBidi" w:hAnsiTheme="majorBidi" w:cstheme="majorBidi"/>
            <w:noProof/>
          </w:rPr>
          <w:t>10</w:t>
        </w:r>
      </w:hyperlink>
      <w:r w:rsidR="00F95A14">
        <w:rPr>
          <w:rFonts w:asciiTheme="majorBidi" w:hAnsiTheme="majorBidi" w:cstheme="majorBidi"/>
          <w:noProof/>
        </w:rPr>
        <w:t xml:space="preserve">, </w:t>
      </w:r>
      <w:hyperlink w:anchor="_ENREF_11" w:tooltip="A.A. Lobanova, 2012 #113" w:history="1">
        <w:r w:rsidR="00B83FB8">
          <w:rPr>
            <w:rFonts w:asciiTheme="majorBidi" w:hAnsiTheme="majorBidi" w:cstheme="majorBidi"/>
            <w:noProof/>
          </w:rPr>
          <w:t>11</w:t>
        </w:r>
      </w:hyperlink>
      <w:r w:rsidR="00F95A14">
        <w:rPr>
          <w:rFonts w:asciiTheme="majorBidi" w:hAnsiTheme="majorBidi" w:cstheme="majorBidi"/>
          <w:noProof/>
        </w:rPr>
        <w:t>]</w:t>
      </w:r>
      <w:r w:rsidRPr="000A38ED">
        <w:rPr>
          <w:rFonts w:asciiTheme="majorBidi" w:hAnsiTheme="majorBidi" w:cstheme="majorBidi"/>
        </w:rPr>
        <w:fldChar w:fldCharType="end"/>
      </w:r>
      <w:r w:rsidRPr="00C90260">
        <w:rPr>
          <w:rFonts w:asciiTheme="majorBidi" w:hAnsiTheme="majorBidi" w:cstheme="majorBidi"/>
        </w:rPr>
        <w:t xml:space="preserve">. NTO </w:t>
      </w:r>
      <w:r>
        <w:rPr>
          <w:rFonts w:asciiTheme="majorBidi" w:hAnsiTheme="majorBidi" w:cstheme="majorBidi"/>
        </w:rPr>
        <w:t>(</w:t>
      </w:r>
      <w:r w:rsidRPr="006B707D">
        <w:rPr>
          <w:rFonts w:asciiTheme="majorBidi" w:hAnsiTheme="majorBidi" w:cstheme="majorBidi"/>
        </w:rPr>
        <w:t>3-nitro-1</w:t>
      </w:r>
      <w:proofErr w:type="gramStart"/>
      <w:r w:rsidRPr="006B707D">
        <w:rPr>
          <w:rFonts w:asciiTheme="majorBidi" w:hAnsiTheme="majorBidi" w:cstheme="majorBidi"/>
        </w:rPr>
        <w:t>,2,4</w:t>
      </w:r>
      <w:proofErr w:type="gramEnd"/>
      <w:r w:rsidRPr="006B707D">
        <w:rPr>
          <w:rFonts w:asciiTheme="majorBidi" w:hAnsiTheme="majorBidi" w:cstheme="majorBidi"/>
        </w:rPr>
        <w:t>-triazol-5-one</w:t>
      </w:r>
      <w:r>
        <w:rPr>
          <w:rFonts w:asciiTheme="majorBidi" w:hAnsiTheme="majorBidi" w:cstheme="majorBidi"/>
        </w:rPr>
        <w:t xml:space="preserve">), </w:t>
      </w:r>
      <w:r w:rsidR="00E71970">
        <w:rPr>
          <w:rFonts w:asciiTheme="majorBidi" w:hAnsiTheme="majorBidi" w:cstheme="majorBidi"/>
        </w:rPr>
        <w:t>the chemical structure F</w:t>
      </w:r>
      <w:r w:rsidR="00370E9D">
        <w:rPr>
          <w:rFonts w:asciiTheme="majorBidi" w:hAnsiTheme="majorBidi" w:cstheme="majorBidi"/>
        </w:rPr>
        <w:t>ig</w:t>
      </w:r>
      <w:r w:rsidR="00F93646">
        <w:rPr>
          <w:rFonts w:asciiTheme="majorBidi" w:hAnsiTheme="majorBidi" w:cstheme="majorBidi"/>
        </w:rPr>
        <w:t>ure</w:t>
      </w:r>
      <w:r w:rsidR="00370E9D">
        <w:rPr>
          <w:rFonts w:asciiTheme="majorBidi" w:hAnsiTheme="majorBidi" w:cstheme="majorBidi"/>
        </w:rPr>
        <w:t xml:space="preserve"> (1.b)</w:t>
      </w:r>
      <w:r w:rsidRPr="006B707D">
        <w:rPr>
          <w:rFonts w:asciiTheme="majorBidi" w:hAnsiTheme="majorBidi" w:cstheme="majorBidi"/>
        </w:rPr>
        <w:t xml:space="preserve">, </w:t>
      </w:r>
      <w:r w:rsidRPr="00C90260">
        <w:rPr>
          <w:rFonts w:asciiTheme="majorBidi" w:hAnsiTheme="majorBidi" w:cstheme="majorBidi"/>
        </w:rPr>
        <w:t>is</w:t>
      </w:r>
      <w:r>
        <w:rPr>
          <w:rFonts w:asciiTheme="majorBidi" w:hAnsiTheme="majorBidi" w:cstheme="majorBidi"/>
        </w:rPr>
        <w:t xml:space="preserve"> a</w:t>
      </w:r>
      <w:r w:rsidRPr="00C90260">
        <w:rPr>
          <w:rFonts w:asciiTheme="majorBidi" w:hAnsiTheme="majorBidi" w:cstheme="majorBidi"/>
        </w:rPr>
        <w:t xml:space="preserve"> pale yellow, was product supplied by </w:t>
      </w:r>
      <w:proofErr w:type="spellStart"/>
      <w:r w:rsidRPr="00C90260">
        <w:rPr>
          <w:rFonts w:asciiTheme="majorBidi" w:hAnsiTheme="majorBidi" w:cstheme="majorBidi"/>
        </w:rPr>
        <w:t>Eurenco</w:t>
      </w:r>
      <w:proofErr w:type="spellEnd"/>
      <w:r w:rsidRPr="00C90260">
        <w:rPr>
          <w:rFonts w:asciiTheme="majorBidi" w:hAnsiTheme="majorBidi" w:cstheme="majorBidi"/>
        </w:rPr>
        <w:t>, Paris, France.</w:t>
      </w:r>
      <w:r>
        <w:rPr>
          <w:rFonts w:asciiTheme="majorBidi" w:hAnsiTheme="majorBidi" w:cstheme="majorBidi"/>
        </w:rPr>
        <w:t xml:space="preserve"> </w:t>
      </w:r>
      <w:r w:rsidRPr="00C90260">
        <w:rPr>
          <w:rFonts w:asciiTheme="majorBidi" w:hAnsiTheme="majorBidi" w:cstheme="majorBidi"/>
        </w:rPr>
        <w:t xml:space="preserve">The average </w:t>
      </w:r>
      <w:r>
        <w:rPr>
          <w:rFonts w:asciiTheme="majorBidi" w:hAnsiTheme="majorBidi" w:cstheme="majorBidi"/>
        </w:rPr>
        <w:t>particle</w:t>
      </w:r>
      <w:r w:rsidRPr="00C90260">
        <w:rPr>
          <w:rFonts w:asciiTheme="majorBidi" w:hAnsiTheme="majorBidi" w:cstheme="majorBidi"/>
        </w:rPr>
        <w:t xml:space="preserve"> size</w:t>
      </w:r>
      <w:r>
        <w:rPr>
          <w:rFonts w:asciiTheme="majorBidi" w:hAnsiTheme="majorBidi" w:cstheme="majorBidi"/>
        </w:rPr>
        <w:t xml:space="preserve"> for BCHMX and NTO is 55</w:t>
      </w:r>
      <w:r w:rsidR="00E71970">
        <w:rPr>
          <w:rFonts w:asciiTheme="majorBidi" w:hAnsiTheme="majorBidi" w:cstheme="majorBidi"/>
        </w:rPr>
        <w:t xml:space="preserve"> and 55</w:t>
      </w:r>
      <w:r>
        <w:rPr>
          <w:rFonts w:asciiTheme="majorBidi" w:hAnsiTheme="majorBidi" w:cstheme="majorBidi"/>
        </w:rPr>
        <w:t>µm</w:t>
      </w:r>
      <w:r w:rsidR="00E71970">
        <w:rPr>
          <w:rFonts w:asciiTheme="majorBidi" w:hAnsiTheme="majorBidi" w:cstheme="majorBidi"/>
        </w:rPr>
        <w:t xml:space="preserve"> respectively</w:t>
      </w:r>
      <w:r w:rsidRPr="00C90260">
        <w:rPr>
          <w:rFonts w:asciiTheme="majorBidi" w:hAnsiTheme="majorBidi" w:cstheme="majorBidi"/>
        </w:rPr>
        <w:t xml:space="preserve">. </w:t>
      </w:r>
      <w:r>
        <w:rPr>
          <w:rFonts w:asciiTheme="majorBidi" w:hAnsiTheme="majorBidi" w:cstheme="majorBidi"/>
        </w:rPr>
        <w:t>Explosive characteristics of the pure explosive are listed in Table.1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50"/>
        <w:gridCol w:w="4178"/>
      </w:tblGrid>
      <w:tr w:rsidR="00FE37BD" w14:paraId="084C651D" w14:textId="77777777" w:rsidTr="00176B7A">
        <w:trPr>
          <w:jc w:val="center"/>
        </w:trPr>
        <w:tc>
          <w:tcPr>
            <w:tcW w:w="4350" w:type="dxa"/>
            <w:vAlign w:val="center"/>
          </w:tcPr>
          <w:p w14:paraId="3306555B" w14:textId="77777777" w:rsidR="00FE37BD" w:rsidRDefault="00FE37BD" w:rsidP="00C83CC2">
            <w:pPr>
              <w:bidi w:val="0"/>
              <w:jc w:val="center"/>
            </w:pPr>
            <w:r>
              <w:rPr>
                <w:noProof/>
              </w:rPr>
              <w:drawing>
                <wp:inline distT="0" distB="0" distL="0" distR="0" wp14:anchorId="35758DD4" wp14:editId="79CEE15E">
                  <wp:extent cx="1616710" cy="87058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16710" cy="870585"/>
                          </a:xfrm>
                          <a:prstGeom prst="rect">
                            <a:avLst/>
                          </a:prstGeom>
                          <a:noFill/>
                          <a:ln>
                            <a:noFill/>
                          </a:ln>
                        </pic:spPr>
                      </pic:pic>
                    </a:graphicData>
                  </a:graphic>
                </wp:inline>
              </w:drawing>
            </w:r>
          </w:p>
        </w:tc>
        <w:tc>
          <w:tcPr>
            <w:tcW w:w="4178" w:type="dxa"/>
            <w:vAlign w:val="center"/>
          </w:tcPr>
          <w:p w14:paraId="150552F6" w14:textId="77777777" w:rsidR="00FE37BD" w:rsidRDefault="00FE37BD" w:rsidP="00C83CC2">
            <w:pPr>
              <w:bidi w:val="0"/>
              <w:jc w:val="center"/>
            </w:pPr>
            <w:r>
              <w:rPr>
                <w:noProof/>
              </w:rPr>
              <w:drawing>
                <wp:inline distT="0" distB="0" distL="0" distR="0" wp14:anchorId="10A8CDCF" wp14:editId="36EC3F03">
                  <wp:extent cx="1243117" cy="120700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43117" cy="1207008"/>
                          </a:xfrm>
                          <a:prstGeom prst="rect">
                            <a:avLst/>
                          </a:prstGeom>
                          <a:noFill/>
                          <a:ln>
                            <a:noFill/>
                          </a:ln>
                        </pic:spPr>
                      </pic:pic>
                    </a:graphicData>
                  </a:graphic>
                </wp:inline>
              </w:drawing>
            </w:r>
          </w:p>
        </w:tc>
      </w:tr>
      <w:tr w:rsidR="00FE37BD" w14:paraId="6A82ADBF" w14:textId="77777777" w:rsidTr="00176B7A">
        <w:trPr>
          <w:jc w:val="center"/>
        </w:trPr>
        <w:tc>
          <w:tcPr>
            <w:tcW w:w="4350" w:type="dxa"/>
            <w:vAlign w:val="center"/>
          </w:tcPr>
          <w:p w14:paraId="75CFB06C" w14:textId="77777777" w:rsidR="00FE37BD" w:rsidRDefault="00FE37BD" w:rsidP="00C83CC2">
            <w:pPr>
              <w:bidi w:val="0"/>
              <w:jc w:val="center"/>
              <w:rPr>
                <w:noProof/>
              </w:rPr>
            </w:pPr>
            <w:r>
              <w:rPr>
                <w:noProof/>
              </w:rPr>
              <w:t>(a)</w:t>
            </w:r>
          </w:p>
        </w:tc>
        <w:tc>
          <w:tcPr>
            <w:tcW w:w="4178" w:type="dxa"/>
            <w:vAlign w:val="center"/>
          </w:tcPr>
          <w:p w14:paraId="3BB0037D" w14:textId="77777777" w:rsidR="00FE37BD" w:rsidRDefault="00FE37BD" w:rsidP="00C83CC2">
            <w:pPr>
              <w:bidi w:val="0"/>
              <w:jc w:val="center"/>
              <w:rPr>
                <w:noProof/>
              </w:rPr>
            </w:pPr>
            <w:r>
              <w:rPr>
                <w:noProof/>
              </w:rPr>
              <w:t>(b)</w:t>
            </w:r>
          </w:p>
        </w:tc>
      </w:tr>
    </w:tbl>
    <w:p w14:paraId="32506256" w14:textId="7DCD74CB" w:rsidR="00FE37BD" w:rsidRPr="00FE37BD" w:rsidRDefault="00FE37BD" w:rsidP="00F93646">
      <w:pPr>
        <w:bidi w:val="0"/>
        <w:jc w:val="center"/>
        <w:rPr>
          <w:rFonts w:asciiTheme="majorBidi" w:hAnsiTheme="majorBidi" w:cstheme="majorBidi"/>
        </w:rPr>
      </w:pPr>
      <w:r w:rsidRPr="00745810">
        <w:rPr>
          <w:rFonts w:asciiTheme="majorBidi" w:hAnsiTheme="majorBidi" w:cstheme="majorBidi"/>
          <w:b/>
          <w:bCs/>
        </w:rPr>
        <w:t>Fig</w:t>
      </w:r>
      <w:r w:rsidR="00F93646">
        <w:rPr>
          <w:rFonts w:asciiTheme="majorBidi" w:hAnsiTheme="majorBidi" w:cstheme="majorBidi"/>
          <w:b/>
          <w:bCs/>
        </w:rPr>
        <w:t>ure</w:t>
      </w:r>
      <w:r w:rsidRPr="00745810">
        <w:rPr>
          <w:rFonts w:asciiTheme="majorBidi" w:hAnsiTheme="majorBidi" w:cstheme="majorBidi"/>
          <w:b/>
          <w:bCs/>
        </w:rPr>
        <w:t xml:space="preserve"> 1:</w:t>
      </w:r>
      <w:r>
        <w:t xml:space="preserve"> </w:t>
      </w:r>
      <w:r w:rsidRPr="00745810">
        <w:rPr>
          <w:rFonts w:asciiTheme="majorBidi" w:hAnsiTheme="majorBidi" w:cstheme="majorBidi"/>
        </w:rPr>
        <w:t>Chemical st</w:t>
      </w:r>
      <w:r>
        <w:rPr>
          <w:rFonts w:asciiTheme="majorBidi" w:hAnsiTheme="majorBidi" w:cstheme="majorBidi"/>
        </w:rPr>
        <w:t>ructures of a) BCHMX and b) NTO</w:t>
      </w:r>
    </w:p>
    <w:p w14:paraId="50D950F0" w14:textId="77777777" w:rsidR="00387FC0" w:rsidRPr="00387FC0" w:rsidRDefault="00387FC0" w:rsidP="00387FC0">
      <w:pPr>
        <w:spacing w:after="0" w:line="240" w:lineRule="auto"/>
        <w:ind w:left="964" w:hanging="964"/>
        <w:jc w:val="right"/>
        <w:rPr>
          <w:rFonts w:asciiTheme="majorBidi" w:eastAsia="GulliverRM" w:hAnsiTheme="majorBidi" w:cstheme="majorBidi"/>
        </w:rPr>
      </w:pPr>
      <w:proofErr w:type="gramStart"/>
      <w:r w:rsidRPr="00E71970">
        <w:rPr>
          <w:rFonts w:asciiTheme="majorBidi" w:eastAsia="GulliverRM" w:hAnsiTheme="majorBidi" w:cstheme="majorBidi"/>
          <w:b/>
        </w:rPr>
        <w:t>Table.</w:t>
      </w:r>
      <w:proofErr w:type="gramEnd"/>
      <w:r w:rsidR="00E71970" w:rsidRPr="00E71970">
        <w:rPr>
          <w:rFonts w:asciiTheme="majorBidi" w:eastAsia="GulliverRM" w:hAnsiTheme="majorBidi" w:cstheme="majorBidi"/>
          <w:b/>
        </w:rPr>
        <w:t xml:space="preserve"> </w:t>
      </w:r>
      <w:r w:rsidR="00370E9D" w:rsidRPr="00E71970">
        <w:rPr>
          <w:rFonts w:asciiTheme="majorBidi" w:eastAsia="GulliverRM" w:hAnsiTheme="majorBidi" w:cstheme="majorBidi"/>
          <w:b/>
        </w:rPr>
        <w:t>1</w:t>
      </w:r>
      <w:bookmarkStart w:id="0" w:name="_GoBack"/>
      <w:bookmarkEnd w:id="0"/>
      <w:r w:rsidR="00370E9D" w:rsidRPr="00E71970">
        <w:rPr>
          <w:rFonts w:asciiTheme="majorBidi" w:eastAsia="GulliverRM" w:hAnsiTheme="majorBidi" w:cstheme="majorBidi"/>
          <w:b/>
        </w:rPr>
        <w:t xml:space="preserve"> </w:t>
      </w:r>
      <w:r w:rsidR="00370E9D" w:rsidRPr="00370E9D">
        <w:rPr>
          <w:rFonts w:asciiTheme="majorBidi" w:eastAsia="GulliverRM" w:hAnsiTheme="majorBidi" w:cstheme="majorBidi"/>
          <w:bCs/>
        </w:rPr>
        <w:t>Thermodynamic</w:t>
      </w:r>
      <w:r w:rsidRPr="00387FC0">
        <w:rPr>
          <w:rFonts w:asciiTheme="majorBidi" w:eastAsia="GulliverRM" w:hAnsiTheme="majorBidi" w:cstheme="majorBidi"/>
        </w:rPr>
        <w:t xml:space="preserve"> and detonation characteristics of the used individual energetic materials</w:t>
      </w:r>
    </w:p>
    <w:tbl>
      <w:tblPr>
        <w:tblStyle w:val="TableGrid"/>
        <w:tblW w:w="0" w:type="auto"/>
        <w:jc w:val="center"/>
        <w:tblLook w:val="04A0" w:firstRow="1" w:lastRow="0" w:firstColumn="1" w:lastColumn="0" w:noHBand="0" w:noVBand="1"/>
      </w:tblPr>
      <w:tblGrid>
        <w:gridCol w:w="1437"/>
        <w:gridCol w:w="973"/>
        <w:gridCol w:w="623"/>
        <w:gridCol w:w="1107"/>
        <w:gridCol w:w="753"/>
        <w:gridCol w:w="1525"/>
        <w:gridCol w:w="1719"/>
      </w:tblGrid>
      <w:tr w:rsidR="00176B7A" w14:paraId="2BBFA536" w14:textId="77777777" w:rsidTr="00176B7A">
        <w:trPr>
          <w:trHeight w:val="533"/>
          <w:jc w:val="center"/>
        </w:trPr>
        <w:tc>
          <w:tcPr>
            <w:tcW w:w="1437" w:type="dxa"/>
            <w:vMerge w:val="restart"/>
            <w:tcBorders>
              <w:top w:val="single" w:sz="4" w:space="0" w:color="auto"/>
              <w:left w:val="nil"/>
              <w:bottom w:val="nil"/>
              <w:right w:val="nil"/>
            </w:tcBorders>
            <w:shd w:val="clear" w:color="auto" w:fill="D9D9D9" w:themeFill="background1" w:themeFillShade="D9"/>
            <w:vAlign w:val="center"/>
          </w:tcPr>
          <w:p w14:paraId="54E18254" w14:textId="77777777" w:rsidR="00387FC0" w:rsidRPr="00F93646" w:rsidRDefault="00387FC0" w:rsidP="009F01BF">
            <w:pPr>
              <w:bidi w:val="0"/>
              <w:jc w:val="center"/>
              <w:rPr>
                <w:rFonts w:asciiTheme="majorBidi" w:hAnsiTheme="majorBidi" w:cstheme="majorBidi"/>
                <w:sz w:val="24"/>
                <w:szCs w:val="24"/>
              </w:rPr>
            </w:pPr>
            <w:r w:rsidRPr="00F93646">
              <w:rPr>
                <w:rFonts w:asciiTheme="majorBidi" w:hAnsiTheme="majorBidi" w:cstheme="majorBidi"/>
                <w:sz w:val="24"/>
                <w:szCs w:val="24"/>
              </w:rPr>
              <w:t xml:space="preserve">Code designation of </w:t>
            </w:r>
            <w:r w:rsidR="009F01BF" w:rsidRPr="00F93646">
              <w:rPr>
                <w:rFonts w:asciiTheme="majorBidi" w:hAnsiTheme="majorBidi" w:cstheme="majorBidi"/>
                <w:sz w:val="24"/>
                <w:szCs w:val="24"/>
              </w:rPr>
              <w:t>explosives</w:t>
            </w:r>
          </w:p>
        </w:tc>
        <w:tc>
          <w:tcPr>
            <w:tcW w:w="1590" w:type="dxa"/>
            <w:gridSpan w:val="2"/>
            <w:tcBorders>
              <w:top w:val="single" w:sz="4" w:space="0" w:color="auto"/>
              <w:left w:val="nil"/>
              <w:bottom w:val="nil"/>
              <w:right w:val="nil"/>
            </w:tcBorders>
            <w:shd w:val="clear" w:color="auto" w:fill="D9D9D9" w:themeFill="background1" w:themeFillShade="D9"/>
            <w:vAlign w:val="center"/>
          </w:tcPr>
          <w:p w14:paraId="6A51A662" w14:textId="77777777" w:rsidR="00387FC0" w:rsidRPr="00F93646" w:rsidRDefault="00387FC0" w:rsidP="009F01BF">
            <w:pPr>
              <w:bidi w:val="0"/>
              <w:jc w:val="center"/>
              <w:rPr>
                <w:rFonts w:asciiTheme="majorBidi" w:hAnsiTheme="majorBidi" w:cstheme="majorBidi"/>
                <w:sz w:val="24"/>
                <w:szCs w:val="24"/>
              </w:rPr>
            </w:pPr>
            <w:r w:rsidRPr="00F93646">
              <w:rPr>
                <w:rFonts w:asciiTheme="majorBidi" w:hAnsiTheme="majorBidi" w:cstheme="majorBidi"/>
                <w:sz w:val="24"/>
                <w:szCs w:val="24"/>
              </w:rPr>
              <w:t>Max</w:t>
            </w:r>
            <w:r w:rsidR="009F01BF" w:rsidRPr="00F93646">
              <w:rPr>
                <w:rFonts w:asciiTheme="majorBidi" w:hAnsiTheme="majorBidi" w:cstheme="majorBidi"/>
                <w:sz w:val="24"/>
                <w:szCs w:val="24"/>
              </w:rPr>
              <w:t>. theoretical density,</w:t>
            </w:r>
            <w:r w:rsidRPr="00F93646">
              <w:rPr>
                <w:rFonts w:asciiTheme="majorBidi" w:hAnsiTheme="majorBidi" w:cstheme="majorBidi"/>
                <w:sz w:val="24"/>
                <w:szCs w:val="24"/>
              </w:rPr>
              <w:t xml:space="preserve"> </w:t>
            </w:r>
            <w:r w:rsidRPr="00F93646">
              <w:rPr>
                <w:rFonts w:ascii="Calibri" w:hAnsi="Calibri" w:cstheme="majorBidi"/>
                <w:sz w:val="24"/>
                <w:szCs w:val="24"/>
              </w:rPr>
              <w:t>ρ</w:t>
            </w:r>
          </w:p>
        </w:tc>
        <w:tc>
          <w:tcPr>
            <w:tcW w:w="1860" w:type="dxa"/>
            <w:gridSpan w:val="2"/>
            <w:tcBorders>
              <w:top w:val="single" w:sz="4" w:space="0" w:color="auto"/>
              <w:left w:val="nil"/>
              <w:bottom w:val="nil"/>
              <w:right w:val="nil"/>
            </w:tcBorders>
            <w:shd w:val="clear" w:color="auto" w:fill="D9D9D9" w:themeFill="background1" w:themeFillShade="D9"/>
            <w:vAlign w:val="center"/>
          </w:tcPr>
          <w:p w14:paraId="5968DD95"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Enthalpy</w:t>
            </w:r>
          </w:p>
          <w:p w14:paraId="2709911F"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of formation</w:t>
            </w:r>
            <w:r w:rsidR="009F01BF" w:rsidRPr="00F93646">
              <w:rPr>
                <w:rFonts w:asciiTheme="majorBidi" w:hAnsiTheme="majorBidi" w:cstheme="majorBidi"/>
                <w:sz w:val="24"/>
                <w:szCs w:val="24"/>
              </w:rPr>
              <w:t>,</w:t>
            </w:r>
          </w:p>
          <w:p w14:paraId="35110CA2"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w:t>
            </w:r>
            <w:proofErr w:type="spellStart"/>
            <w:r w:rsidRPr="00F93646">
              <w:rPr>
                <w:rFonts w:asciiTheme="majorBidi" w:hAnsiTheme="majorBidi" w:cstheme="majorBidi"/>
                <w:sz w:val="24"/>
                <w:szCs w:val="24"/>
              </w:rPr>
              <w:t>H</w:t>
            </w:r>
            <w:r w:rsidRPr="00F93646">
              <w:rPr>
                <w:rFonts w:asciiTheme="majorBidi" w:hAnsiTheme="majorBidi" w:cstheme="majorBidi"/>
                <w:sz w:val="24"/>
                <w:szCs w:val="24"/>
                <w:vertAlign w:val="subscript"/>
              </w:rPr>
              <w:t>f</w:t>
            </w:r>
            <w:proofErr w:type="spellEnd"/>
          </w:p>
        </w:tc>
        <w:tc>
          <w:tcPr>
            <w:tcW w:w="3244" w:type="dxa"/>
            <w:gridSpan w:val="2"/>
            <w:tcBorders>
              <w:top w:val="single" w:sz="4" w:space="0" w:color="auto"/>
              <w:left w:val="nil"/>
              <w:bottom w:val="nil"/>
              <w:right w:val="nil"/>
            </w:tcBorders>
            <w:shd w:val="clear" w:color="auto" w:fill="D9D9D9" w:themeFill="background1" w:themeFillShade="D9"/>
            <w:vAlign w:val="center"/>
          </w:tcPr>
          <w:p w14:paraId="6A1E696F" w14:textId="77777777" w:rsidR="00387FC0" w:rsidRPr="00F93646" w:rsidRDefault="00387FC0" w:rsidP="009C4743">
            <w:pPr>
              <w:bidi w:val="0"/>
              <w:jc w:val="center"/>
              <w:rPr>
                <w:rFonts w:asciiTheme="majorBidi" w:hAnsiTheme="majorBidi" w:cstheme="majorBidi"/>
                <w:sz w:val="24"/>
                <w:szCs w:val="24"/>
              </w:rPr>
            </w:pPr>
            <w:r w:rsidRPr="00F93646">
              <w:rPr>
                <w:rFonts w:asciiTheme="majorBidi" w:hAnsiTheme="majorBidi" w:cstheme="majorBidi"/>
                <w:sz w:val="24"/>
                <w:szCs w:val="24"/>
              </w:rPr>
              <w:t xml:space="preserve">Calculated </w:t>
            </w:r>
            <w:r w:rsidR="009C4743" w:rsidRPr="00F93646">
              <w:rPr>
                <w:rFonts w:asciiTheme="majorBidi" w:hAnsiTheme="majorBidi" w:cstheme="majorBidi"/>
                <w:sz w:val="24"/>
                <w:szCs w:val="24"/>
              </w:rPr>
              <w:t>detonation parameters by EXPLO5 at max.</w:t>
            </w:r>
            <w:r w:rsidRPr="00F93646">
              <w:rPr>
                <w:rFonts w:asciiTheme="majorBidi" w:hAnsiTheme="majorBidi" w:cstheme="majorBidi"/>
                <w:sz w:val="24"/>
                <w:szCs w:val="24"/>
              </w:rPr>
              <w:t xml:space="preserve"> </w:t>
            </w:r>
            <w:r w:rsidR="009C4743" w:rsidRPr="00F93646">
              <w:rPr>
                <w:rFonts w:asciiTheme="majorBidi" w:hAnsiTheme="majorBidi" w:cstheme="majorBidi"/>
                <w:sz w:val="24"/>
                <w:szCs w:val="24"/>
              </w:rPr>
              <w:t xml:space="preserve">theoretical </w:t>
            </w:r>
            <w:r w:rsidRPr="00F93646">
              <w:rPr>
                <w:rFonts w:asciiTheme="majorBidi" w:hAnsiTheme="majorBidi" w:cstheme="majorBidi"/>
                <w:sz w:val="24"/>
                <w:szCs w:val="24"/>
              </w:rPr>
              <w:t xml:space="preserve">density </w:t>
            </w:r>
          </w:p>
        </w:tc>
      </w:tr>
      <w:tr w:rsidR="00176B7A" w14:paraId="05AD6296" w14:textId="77777777" w:rsidTr="00176B7A">
        <w:trPr>
          <w:trHeight w:val="532"/>
          <w:jc w:val="center"/>
        </w:trPr>
        <w:tc>
          <w:tcPr>
            <w:tcW w:w="1437" w:type="dxa"/>
            <w:vMerge/>
            <w:tcBorders>
              <w:top w:val="nil"/>
              <w:left w:val="nil"/>
              <w:bottom w:val="single" w:sz="4" w:space="0" w:color="auto"/>
              <w:right w:val="nil"/>
            </w:tcBorders>
            <w:shd w:val="clear" w:color="auto" w:fill="D9D9D9" w:themeFill="background1" w:themeFillShade="D9"/>
            <w:vAlign w:val="center"/>
          </w:tcPr>
          <w:p w14:paraId="7231D2F1" w14:textId="77777777" w:rsidR="00387FC0" w:rsidRPr="00F93646" w:rsidRDefault="00387FC0" w:rsidP="00387FC0">
            <w:pPr>
              <w:bidi w:val="0"/>
              <w:jc w:val="center"/>
              <w:rPr>
                <w:rFonts w:asciiTheme="majorBidi" w:hAnsiTheme="majorBidi" w:cstheme="majorBidi"/>
                <w:sz w:val="24"/>
                <w:szCs w:val="24"/>
              </w:rPr>
            </w:pPr>
          </w:p>
        </w:tc>
        <w:tc>
          <w:tcPr>
            <w:tcW w:w="973" w:type="dxa"/>
            <w:tcBorders>
              <w:top w:val="nil"/>
              <w:left w:val="nil"/>
              <w:bottom w:val="single" w:sz="4" w:space="0" w:color="auto"/>
              <w:right w:val="nil"/>
            </w:tcBorders>
            <w:shd w:val="clear" w:color="auto" w:fill="D9D9D9" w:themeFill="background1" w:themeFillShade="D9"/>
            <w:vAlign w:val="center"/>
          </w:tcPr>
          <w:p w14:paraId="7C766EF1"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(kg m</w:t>
            </w:r>
            <w:r w:rsidRPr="00F93646">
              <w:rPr>
                <w:rFonts w:asciiTheme="majorBidi" w:hAnsiTheme="majorBidi" w:cstheme="majorBidi"/>
                <w:sz w:val="24"/>
                <w:szCs w:val="24"/>
                <w:vertAlign w:val="superscript"/>
              </w:rPr>
              <w:t>3</w:t>
            </w:r>
            <w:r w:rsidRPr="00F93646">
              <w:rPr>
                <w:rFonts w:asciiTheme="majorBidi" w:hAnsiTheme="majorBidi" w:cstheme="majorBidi"/>
                <w:sz w:val="24"/>
                <w:szCs w:val="24"/>
              </w:rPr>
              <w:t>)</w:t>
            </w:r>
          </w:p>
        </w:tc>
        <w:tc>
          <w:tcPr>
            <w:tcW w:w="617" w:type="dxa"/>
            <w:tcBorders>
              <w:top w:val="nil"/>
              <w:left w:val="nil"/>
              <w:bottom w:val="single" w:sz="4" w:space="0" w:color="auto"/>
              <w:right w:val="nil"/>
            </w:tcBorders>
            <w:shd w:val="clear" w:color="auto" w:fill="D9D9D9" w:themeFill="background1" w:themeFillShade="D9"/>
            <w:vAlign w:val="center"/>
          </w:tcPr>
          <w:p w14:paraId="668B1C71"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Ref.</w:t>
            </w:r>
          </w:p>
        </w:tc>
        <w:tc>
          <w:tcPr>
            <w:tcW w:w="1107" w:type="dxa"/>
            <w:tcBorders>
              <w:top w:val="nil"/>
              <w:left w:val="nil"/>
              <w:bottom w:val="single" w:sz="4" w:space="0" w:color="auto"/>
              <w:right w:val="nil"/>
            </w:tcBorders>
            <w:shd w:val="clear" w:color="auto" w:fill="D9D9D9" w:themeFill="background1" w:themeFillShade="D9"/>
            <w:vAlign w:val="center"/>
          </w:tcPr>
          <w:p w14:paraId="01CF15DD" w14:textId="77777777" w:rsidR="00387FC0" w:rsidRPr="00F93646" w:rsidRDefault="00387FC0" w:rsidP="00387FC0">
            <w:pPr>
              <w:bidi w:val="0"/>
              <w:jc w:val="center"/>
              <w:rPr>
                <w:rFonts w:asciiTheme="majorBidi" w:hAnsiTheme="majorBidi" w:cstheme="majorBidi"/>
                <w:sz w:val="24"/>
                <w:szCs w:val="24"/>
              </w:rPr>
            </w:pPr>
            <w:r w:rsidRPr="00A9180A">
              <w:rPr>
                <w:rFonts w:asciiTheme="majorBidi" w:hAnsiTheme="majorBidi" w:cstheme="majorBidi"/>
              </w:rPr>
              <w:t>(kJ mol</w:t>
            </w:r>
            <w:r w:rsidRPr="00A9180A">
              <w:rPr>
                <w:rFonts w:asciiTheme="majorBidi" w:hAnsiTheme="majorBidi" w:cstheme="majorBidi"/>
                <w:vertAlign w:val="superscript"/>
              </w:rPr>
              <w:t>-1</w:t>
            </w:r>
            <w:r w:rsidRPr="00A9180A">
              <w:rPr>
                <w:rFonts w:asciiTheme="majorBidi" w:hAnsiTheme="majorBidi" w:cstheme="majorBidi"/>
              </w:rPr>
              <w:t>)</w:t>
            </w:r>
          </w:p>
        </w:tc>
        <w:tc>
          <w:tcPr>
            <w:tcW w:w="753" w:type="dxa"/>
            <w:tcBorders>
              <w:top w:val="nil"/>
              <w:left w:val="nil"/>
              <w:bottom w:val="single" w:sz="4" w:space="0" w:color="auto"/>
              <w:right w:val="nil"/>
            </w:tcBorders>
            <w:shd w:val="clear" w:color="auto" w:fill="D9D9D9" w:themeFill="background1" w:themeFillShade="D9"/>
            <w:vAlign w:val="center"/>
          </w:tcPr>
          <w:p w14:paraId="0086679A"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Ref.</w:t>
            </w:r>
          </w:p>
        </w:tc>
        <w:tc>
          <w:tcPr>
            <w:tcW w:w="1525" w:type="dxa"/>
            <w:tcBorders>
              <w:top w:val="nil"/>
              <w:left w:val="nil"/>
              <w:bottom w:val="single" w:sz="4" w:space="0" w:color="auto"/>
              <w:right w:val="nil"/>
            </w:tcBorders>
            <w:shd w:val="clear" w:color="auto" w:fill="D9D9D9" w:themeFill="background1" w:themeFillShade="D9"/>
            <w:vAlign w:val="center"/>
          </w:tcPr>
          <w:p w14:paraId="3F4127C9"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detonation velocity</w:t>
            </w:r>
          </w:p>
          <w:p w14:paraId="41A01445"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(m s</w:t>
            </w:r>
            <w:r w:rsidRPr="00F93646">
              <w:rPr>
                <w:rFonts w:asciiTheme="majorBidi" w:hAnsiTheme="majorBidi" w:cstheme="majorBidi"/>
                <w:sz w:val="24"/>
                <w:szCs w:val="24"/>
                <w:vertAlign w:val="superscript"/>
              </w:rPr>
              <w:t>-1</w:t>
            </w:r>
            <w:r w:rsidRPr="00F93646">
              <w:rPr>
                <w:rFonts w:asciiTheme="majorBidi" w:hAnsiTheme="majorBidi" w:cstheme="majorBidi"/>
                <w:sz w:val="24"/>
                <w:szCs w:val="24"/>
              </w:rPr>
              <w:t>)</w:t>
            </w:r>
          </w:p>
        </w:tc>
        <w:tc>
          <w:tcPr>
            <w:tcW w:w="1719" w:type="dxa"/>
            <w:tcBorders>
              <w:top w:val="nil"/>
              <w:left w:val="nil"/>
              <w:bottom w:val="single" w:sz="4" w:space="0" w:color="auto"/>
              <w:right w:val="nil"/>
            </w:tcBorders>
            <w:shd w:val="clear" w:color="auto" w:fill="D9D9D9" w:themeFill="background1" w:themeFillShade="D9"/>
            <w:vAlign w:val="center"/>
          </w:tcPr>
          <w:p w14:paraId="35366206"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heat of explosion</w:t>
            </w:r>
          </w:p>
          <w:p w14:paraId="025B5A8C" w14:textId="77777777" w:rsidR="00387FC0" w:rsidRPr="00F93646" w:rsidRDefault="00387FC0" w:rsidP="00387FC0">
            <w:pPr>
              <w:bidi w:val="0"/>
              <w:jc w:val="center"/>
              <w:rPr>
                <w:rFonts w:asciiTheme="majorBidi" w:hAnsiTheme="majorBidi" w:cstheme="majorBidi"/>
                <w:sz w:val="24"/>
                <w:szCs w:val="24"/>
              </w:rPr>
            </w:pPr>
            <w:r w:rsidRPr="00F93646">
              <w:rPr>
                <w:rFonts w:asciiTheme="majorBidi" w:hAnsiTheme="majorBidi" w:cstheme="majorBidi"/>
                <w:sz w:val="24"/>
                <w:szCs w:val="24"/>
              </w:rPr>
              <w:t>(kJ kg</w:t>
            </w:r>
            <w:r w:rsidRPr="00F93646">
              <w:rPr>
                <w:rFonts w:asciiTheme="majorBidi" w:hAnsiTheme="majorBidi" w:cstheme="majorBidi"/>
                <w:sz w:val="24"/>
                <w:szCs w:val="24"/>
                <w:vertAlign w:val="superscript"/>
              </w:rPr>
              <w:t>-1</w:t>
            </w:r>
            <w:r w:rsidRPr="00F93646">
              <w:rPr>
                <w:rFonts w:asciiTheme="majorBidi" w:hAnsiTheme="majorBidi" w:cstheme="majorBidi"/>
                <w:sz w:val="24"/>
                <w:szCs w:val="24"/>
              </w:rPr>
              <w:t>)</w:t>
            </w:r>
          </w:p>
        </w:tc>
      </w:tr>
      <w:tr w:rsidR="00176B7A" w14:paraId="5B7F56C1" w14:textId="77777777" w:rsidTr="00176B7A">
        <w:trPr>
          <w:jc w:val="center"/>
        </w:trPr>
        <w:tc>
          <w:tcPr>
            <w:tcW w:w="1437" w:type="dxa"/>
            <w:tcBorders>
              <w:top w:val="single" w:sz="4" w:space="0" w:color="auto"/>
              <w:left w:val="nil"/>
              <w:bottom w:val="nil"/>
              <w:right w:val="nil"/>
            </w:tcBorders>
            <w:vAlign w:val="center"/>
          </w:tcPr>
          <w:p w14:paraId="67ABD109"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RDX</w:t>
            </w:r>
          </w:p>
        </w:tc>
        <w:tc>
          <w:tcPr>
            <w:tcW w:w="973" w:type="dxa"/>
            <w:tcBorders>
              <w:top w:val="single" w:sz="4" w:space="0" w:color="auto"/>
              <w:left w:val="nil"/>
              <w:bottom w:val="nil"/>
              <w:right w:val="nil"/>
            </w:tcBorders>
            <w:vAlign w:val="center"/>
          </w:tcPr>
          <w:p w14:paraId="457F2E1C"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1816</w:t>
            </w:r>
          </w:p>
        </w:tc>
        <w:tc>
          <w:tcPr>
            <w:tcW w:w="617" w:type="dxa"/>
            <w:tcBorders>
              <w:top w:val="single" w:sz="4" w:space="0" w:color="auto"/>
              <w:left w:val="nil"/>
              <w:bottom w:val="nil"/>
              <w:right w:val="nil"/>
            </w:tcBorders>
            <w:vAlign w:val="center"/>
          </w:tcPr>
          <w:p w14:paraId="3B18CFA6" w14:textId="72CEC31B" w:rsidR="00C83CC2" w:rsidRPr="00A9180A" w:rsidRDefault="00C83CC2" w:rsidP="00B83FB8">
            <w:pPr>
              <w:bidi w:val="0"/>
              <w:spacing w:line="360" w:lineRule="auto"/>
              <w:jc w:val="center"/>
              <w:rPr>
                <w:rFonts w:asciiTheme="majorBidi" w:hAnsiTheme="majorBidi" w:cstheme="majorBidi"/>
              </w:rPr>
            </w:pPr>
            <w:r w:rsidRPr="00A9180A">
              <w:rPr>
                <w:rFonts w:asciiTheme="majorBidi" w:hAnsiTheme="majorBidi" w:cstheme="majorBidi"/>
              </w:rPr>
              <w:fldChar w:fldCharType="begin"/>
            </w:r>
            <w:r w:rsidR="00F95A14" w:rsidRPr="00A9180A">
              <w:rPr>
                <w:rFonts w:asciiTheme="majorBidi" w:hAnsiTheme="majorBidi" w:cstheme="majorBidi"/>
              </w:rPr>
              <w:instrText xml:space="preserve"> ADDIN EN.CITE &lt;EndNote&gt;&lt;Cite&gt;&lt;Author&gt;Bathelt&lt;/Author&gt;&lt;Year&gt;2004&lt;/Year&gt;&lt;RecNum&gt;101&lt;/RecNum&gt;&lt;DisplayText&gt;[12]&lt;/DisplayText&gt;&lt;record&gt;&lt;rec-number&gt;101&lt;/rec-number&gt;&lt;foreign-keys&gt;&lt;key app="EN" db-id="ax9zsxfa72e5edef2zkvd093ex2rt0wsftwx"&gt;101&lt;/key&gt;&lt;/foreign-keys&gt;&lt;ref-type name="Journal Article"&gt;17&lt;/ref-type&gt;&lt;contributors&gt;&lt;authors&gt;&lt;author&gt;Bathelt, H&lt;/author&gt;&lt;author&gt;Volk, F&lt;/author&gt;&lt;author&gt;Weindel, M&lt;/author&gt;&lt;/authors&gt;&lt;/contributors&gt;&lt;titles&gt;&lt;title&gt;Der ICT-Thermodynamik-Code&lt;/title&gt;&lt;secondary-title&gt;Fraunhofer Institut fur Chemische Technologic (ICT) Pfinztal, Germany&lt;/secondary-title&gt;&lt;/titles&gt;&lt;periodical&gt;&lt;full-title&gt;Fraunhofer Institut fur Chemische Technologic (ICT) Pfinztal, Germany&lt;/full-title&gt;&lt;/periodical&gt;&lt;dates&gt;&lt;year&gt;2004&lt;/year&gt;&lt;/dates&gt;&lt;urls&gt;&lt;/urls&gt;&lt;/record&gt;&lt;/Cite&gt;&lt;/EndNote&gt;</w:instrText>
            </w:r>
            <w:r w:rsidRPr="00A9180A">
              <w:rPr>
                <w:rFonts w:asciiTheme="majorBidi" w:hAnsiTheme="majorBidi" w:cstheme="majorBidi"/>
              </w:rPr>
              <w:fldChar w:fldCharType="separate"/>
            </w:r>
            <w:r w:rsidR="00F95A14" w:rsidRPr="00A9180A">
              <w:rPr>
                <w:rFonts w:asciiTheme="majorBidi" w:hAnsiTheme="majorBidi" w:cstheme="majorBidi"/>
                <w:noProof/>
              </w:rPr>
              <w:t>[</w:t>
            </w:r>
            <w:hyperlink w:anchor="_ENREF_12" w:tooltip="Bathelt, 2004 #101" w:history="1">
              <w:r w:rsidR="00B83FB8" w:rsidRPr="00A9180A">
                <w:rPr>
                  <w:rFonts w:asciiTheme="majorBidi" w:hAnsiTheme="majorBidi" w:cstheme="majorBidi"/>
                  <w:noProof/>
                </w:rPr>
                <w:t>12</w:t>
              </w:r>
            </w:hyperlink>
            <w:r w:rsidR="00F95A14" w:rsidRPr="00A9180A">
              <w:rPr>
                <w:rFonts w:asciiTheme="majorBidi" w:hAnsiTheme="majorBidi" w:cstheme="majorBidi"/>
                <w:noProof/>
              </w:rPr>
              <w:t>]</w:t>
            </w:r>
            <w:r w:rsidRPr="00A9180A">
              <w:rPr>
                <w:rFonts w:asciiTheme="majorBidi" w:hAnsiTheme="majorBidi" w:cstheme="majorBidi"/>
              </w:rPr>
              <w:fldChar w:fldCharType="end"/>
            </w:r>
          </w:p>
        </w:tc>
        <w:tc>
          <w:tcPr>
            <w:tcW w:w="1107" w:type="dxa"/>
            <w:tcBorders>
              <w:top w:val="single" w:sz="4" w:space="0" w:color="auto"/>
              <w:left w:val="nil"/>
              <w:bottom w:val="nil"/>
              <w:right w:val="nil"/>
            </w:tcBorders>
            <w:vAlign w:val="center"/>
          </w:tcPr>
          <w:p w14:paraId="41E2E739"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66.2</w:t>
            </w:r>
          </w:p>
        </w:tc>
        <w:tc>
          <w:tcPr>
            <w:tcW w:w="753" w:type="dxa"/>
            <w:tcBorders>
              <w:top w:val="single" w:sz="4" w:space="0" w:color="auto"/>
              <w:left w:val="nil"/>
              <w:bottom w:val="nil"/>
              <w:right w:val="nil"/>
            </w:tcBorders>
            <w:vAlign w:val="center"/>
          </w:tcPr>
          <w:p w14:paraId="38CD6055" w14:textId="448ABA4F" w:rsidR="00C83CC2" w:rsidRPr="00A9180A" w:rsidRDefault="00C83CC2" w:rsidP="00B83FB8">
            <w:pPr>
              <w:bidi w:val="0"/>
              <w:spacing w:line="360" w:lineRule="auto"/>
              <w:jc w:val="center"/>
              <w:rPr>
                <w:rFonts w:asciiTheme="majorBidi" w:hAnsiTheme="majorBidi" w:cstheme="majorBidi"/>
              </w:rPr>
            </w:pPr>
            <w:r w:rsidRPr="00A9180A">
              <w:rPr>
                <w:rFonts w:asciiTheme="majorBidi" w:hAnsiTheme="majorBidi" w:cstheme="majorBidi"/>
              </w:rPr>
              <w:fldChar w:fldCharType="begin"/>
            </w:r>
            <w:r w:rsidR="00F95A14" w:rsidRPr="00A9180A">
              <w:rPr>
                <w:rFonts w:asciiTheme="majorBidi" w:hAnsiTheme="majorBidi" w:cstheme="majorBidi"/>
              </w:rPr>
              <w:instrText xml:space="preserve"> ADDIN EN.CITE &lt;EndNote&gt;&lt;Cite&gt;&lt;Author&gt;Elbeih&lt;/Author&gt;&lt;Year&gt;2012&lt;/Year&gt;&lt;RecNum&gt;94&lt;/RecNum&gt;&lt;DisplayText&gt;[6]&lt;/DisplayText&gt;&lt;record&gt;&lt;rec-number&gt;94&lt;/rec-number&gt;&lt;foreign-keys&gt;&lt;key app="EN" db-id="ax9zsxfa72e5edef2zkvd093ex2rt0wsftwx"&gt;94&lt;/key&gt;&lt;/foreign-keys&gt;&lt;ref-type name="Journal Article"&gt;17&lt;/ref-type&gt;&lt;contributors&gt;&lt;authors&gt;&lt;author&gt;Elbeih, Ahmed&lt;/author&gt;&lt;author&gt;Zeman, Svatopluk&lt;/author&gt;&lt;author&gt;Jungova, Marcela&lt;/author&gt;&lt;author&gt;Vávra, Pavel&lt;/author&gt;&lt;author&gt;Akstein, Zbynek&lt;/author&gt;&lt;/authors&gt;&lt;/contributors&gt;&lt;titles&gt;&lt;title&gt;Effect of different polymeric matrices on some properties of plastic bonded explosives&lt;/title&gt;&lt;secondary-title&gt;Propellants, Explosives, Pyrotechnics&lt;/secondary-title&gt;&lt;/titles&gt;&lt;periodical&gt;&lt;full-title&gt;Propellants, Explosives, Pyrotechnics&lt;/full-title&gt;&lt;/periodical&gt;&lt;pages&gt;676-684&lt;/pages&gt;&lt;volume&gt;37&lt;/volume&gt;&lt;number&gt;6&lt;/number&gt;&lt;dates&gt;&lt;year&gt;2012&lt;/year&gt;&lt;/dates&gt;&lt;isbn&gt;1521-4087&lt;/isbn&gt;&lt;urls&gt;&lt;/urls&gt;&lt;/record&gt;&lt;/Cite&gt;&lt;/EndNote&gt;</w:instrText>
            </w:r>
            <w:r w:rsidRPr="00A9180A">
              <w:rPr>
                <w:rFonts w:asciiTheme="majorBidi" w:hAnsiTheme="majorBidi" w:cstheme="majorBidi"/>
              </w:rPr>
              <w:fldChar w:fldCharType="separate"/>
            </w:r>
            <w:r w:rsidR="00F95A14" w:rsidRPr="00A9180A">
              <w:rPr>
                <w:rFonts w:asciiTheme="majorBidi" w:hAnsiTheme="majorBidi" w:cstheme="majorBidi"/>
                <w:noProof/>
              </w:rPr>
              <w:t>[</w:t>
            </w:r>
            <w:hyperlink w:anchor="_ENREF_6" w:tooltip="Elbeih, 2012 #94" w:history="1">
              <w:r w:rsidR="00B83FB8" w:rsidRPr="00A9180A">
                <w:rPr>
                  <w:rFonts w:asciiTheme="majorBidi" w:hAnsiTheme="majorBidi" w:cstheme="majorBidi"/>
                  <w:noProof/>
                </w:rPr>
                <w:t>6</w:t>
              </w:r>
            </w:hyperlink>
            <w:r w:rsidR="00F95A14" w:rsidRPr="00A9180A">
              <w:rPr>
                <w:rFonts w:asciiTheme="majorBidi" w:hAnsiTheme="majorBidi" w:cstheme="majorBidi"/>
                <w:noProof/>
              </w:rPr>
              <w:t>]</w:t>
            </w:r>
            <w:r w:rsidRPr="00A9180A">
              <w:rPr>
                <w:rFonts w:asciiTheme="majorBidi" w:hAnsiTheme="majorBidi" w:cstheme="majorBidi"/>
              </w:rPr>
              <w:fldChar w:fldCharType="end"/>
            </w:r>
          </w:p>
        </w:tc>
        <w:tc>
          <w:tcPr>
            <w:tcW w:w="1525" w:type="dxa"/>
            <w:tcBorders>
              <w:top w:val="single" w:sz="4" w:space="0" w:color="auto"/>
              <w:left w:val="nil"/>
              <w:bottom w:val="nil"/>
              <w:right w:val="nil"/>
            </w:tcBorders>
            <w:vAlign w:val="center"/>
          </w:tcPr>
          <w:p w14:paraId="39F56290" w14:textId="77777777" w:rsidR="00C83CC2" w:rsidRPr="00F93646" w:rsidRDefault="00C83CC2" w:rsidP="009A4138">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8747</w:t>
            </w:r>
          </w:p>
        </w:tc>
        <w:tc>
          <w:tcPr>
            <w:tcW w:w="1719" w:type="dxa"/>
            <w:tcBorders>
              <w:top w:val="single" w:sz="4" w:space="0" w:color="auto"/>
              <w:left w:val="nil"/>
              <w:bottom w:val="nil"/>
              <w:right w:val="nil"/>
            </w:tcBorders>
            <w:vAlign w:val="center"/>
          </w:tcPr>
          <w:p w14:paraId="15D3054F"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6124</w:t>
            </w:r>
          </w:p>
        </w:tc>
      </w:tr>
      <w:tr w:rsidR="00176B7A" w14:paraId="764D1DBA" w14:textId="77777777" w:rsidTr="008F3AA5">
        <w:trPr>
          <w:jc w:val="center"/>
        </w:trPr>
        <w:tc>
          <w:tcPr>
            <w:tcW w:w="1437" w:type="dxa"/>
            <w:tcBorders>
              <w:top w:val="nil"/>
              <w:left w:val="nil"/>
              <w:bottom w:val="nil"/>
              <w:right w:val="nil"/>
            </w:tcBorders>
            <w:vAlign w:val="center"/>
          </w:tcPr>
          <w:p w14:paraId="3F3006A6"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BCHMX</w:t>
            </w:r>
          </w:p>
        </w:tc>
        <w:tc>
          <w:tcPr>
            <w:tcW w:w="973" w:type="dxa"/>
            <w:tcBorders>
              <w:top w:val="nil"/>
              <w:left w:val="nil"/>
              <w:bottom w:val="nil"/>
              <w:right w:val="nil"/>
            </w:tcBorders>
            <w:vAlign w:val="center"/>
          </w:tcPr>
          <w:p w14:paraId="307BF4A8"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1860</w:t>
            </w:r>
          </w:p>
        </w:tc>
        <w:tc>
          <w:tcPr>
            <w:tcW w:w="617" w:type="dxa"/>
            <w:tcBorders>
              <w:top w:val="nil"/>
              <w:left w:val="nil"/>
              <w:bottom w:val="nil"/>
              <w:right w:val="nil"/>
            </w:tcBorders>
            <w:vAlign w:val="center"/>
          </w:tcPr>
          <w:p w14:paraId="1E65AF85" w14:textId="335D644C" w:rsidR="00C83CC2" w:rsidRPr="00A9180A" w:rsidRDefault="00C83CC2" w:rsidP="00B83FB8">
            <w:pPr>
              <w:bidi w:val="0"/>
              <w:spacing w:line="360" w:lineRule="auto"/>
              <w:jc w:val="center"/>
              <w:rPr>
                <w:rFonts w:asciiTheme="majorBidi" w:hAnsiTheme="majorBidi" w:cstheme="majorBidi"/>
              </w:rPr>
            </w:pPr>
            <w:r w:rsidRPr="00A9180A">
              <w:rPr>
                <w:rFonts w:asciiTheme="majorBidi" w:hAnsiTheme="majorBidi" w:cstheme="majorBidi"/>
              </w:rPr>
              <w:fldChar w:fldCharType="begin"/>
            </w:r>
            <w:r w:rsidR="00F95A14" w:rsidRPr="00A9180A">
              <w:rPr>
                <w:rFonts w:asciiTheme="majorBidi" w:hAnsiTheme="majorBidi" w:cstheme="majorBidi"/>
              </w:rPr>
              <w:instrText xml:space="preserve"> ADDIN EN.CITE &lt;EndNote&gt;&lt;Cite&gt;&lt;Author&gt;Klasovitý&lt;/Author&gt;&lt;Year&gt;2009&lt;/Year&gt;&lt;RecNum&gt;48&lt;/RecNum&gt;&lt;DisplayText&gt;[13]&lt;/DisplayText&gt;&lt;record&gt;&lt;rec-number&gt;48&lt;/rec-number&gt;&lt;foreign-keys&gt;&lt;key app="EN" db-id="ax9zsxfa72e5edef2zkvd093ex2rt0wsftwx"&gt;48&lt;/key&gt;&lt;/foreign-keys&gt;&lt;ref-type name="Journal Article"&gt;17&lt;/ref-type&gt;&lt;contributors&gt;&lt;authors&gt;&lt;author&gt;Klasovitý, Dušan&lt;/author&gt;&lt;author&gt;Zeman, Svatopluk&lt;/author&gt;&lt;author&gt;Růžička, Aleš&lt;/author&gt;&lt;author&gt;Jungová, Marcela&lt;/author&gt;&lt;author&gt;Roháč, Michal&lt;/author&gt;&lt;/authors&gt;&lt;/contributors&gt;&lt;titles&gt;&lt;title&gt;cis-1, 3, 4, 6-Tetranitrooctahydroimidazo-[4, 5-d] imidazole (BCHMX), its properties and initiation reactivity&lt;/title&gt;&lt;secondary-title&gt;Journal of hazardous materials&lt;/secondary-title&gt;&lt;/titles&gt;&lt;periodical&gt;&lt;full-title&gt;Journal of hazardous materials&lt;/full-title&gt;&lt;/periodical&gt;&lt;pages&gt;954-961&lt;/pages&gt;&lt;volume&gt;164&lt;/volume&gt;&lt;number&gt;2&lt;/number&gt;&lt;dates&gt;&lt;year&gt;2009&lt;/year&gt;&lt;/dates&gt;&lt;isbn&gt;0304-3894&lt;/isbn&gt;&lt;urls&gt;&lt;/urls&gt;&lt;/record&gt;&lt;/Cite&gt;&lt;/EndNote&gt;</w:instrText>
            </w:r>
            <w:r w:rsidRPr="00A9180A">
              <w:rPr>
                <w:rFonts w:asciiTheme="majorBidi" w:hAnsiTheme="majorBidi" w:cstheme="majorBidi"/>
              </w:rPr>
              <w:fldChar w:fldCharType="separate"/>
            </w:r>
            <w:r w:rsidR="00F95A14" w:rsidRPr="00A9180A">
              <w:rPr>
                <w:rFonts w:asciiTheme="majorBidi" w:hAnsiTheme="majorBidi" w:cstheme="majorBidi"/>
                <w:noProof/>
              </w:rPr>
              <w:t>[</w:t>
            </w:r>
            <w:hyperlink w:anchor="_ENREF_13" w:tooltip="Klasovitý, 2009 #48" w:history="1">
              <w:r w:rsidR="00B83FB8" w:rsidRPr="00A9180A">
                <w:rPr>
                  <w:rFonts w:asciiTheme="majorBidi" w:hAnsiTheme="majorBidi" w:cstheme="majorBidi"/>
                  <w:noProof/>
                </w:rPr>
                <w:t>13</w:t>
              </w:r>
            </w:hyperlink>
            <w:r w:rsidR="00F95A14" w:rsidRPr="00A9180A">
              <w:rPr>
                <w:rFonts w:asciiTheme="majorBidi" w:hAnsiTheme="majorBidi" w:cstheme="majorBidi"/>
                <w:noProof/>
              </w:rPr>
              <w:t>]</w:t>
            </w:r>
            <w:r w:rsidRPr="00A9180A">
              <w:rPr>
                <w:rFonts w:asciiTheme="majorBidi" w:hAnsiTheme="majorBidi" w:cstheme="majorBidi"/>
              </w:rPr>
              <w:fldChar w:fldCharType="end"/>
            </w:r>
          </w:p>
        </w:tc>
        <w:tc>
          <w:tcPr>
            <w:tcW w:w="1107" w:type="dxa"/>
            <w:tcBorders>
              <w:top w:val="nil"/>
              <w:left w:val="nil"/>
              <w:bottom w:val="nil"/>
              <w:right w:val="nil"/>
            </w:tcBorders>
            <w:vAlign w:val="center"/>
          </w:tcPr>
          <w:p w14:paraId="3E0B36AA"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236.5</w:t>
            </w:r>
          </w:p>
        </w:tc>
        <w:tc>
          <w:tcPr>
            <w:tcW w:w="753" w:type="dxa"/>
            <w:tcBorders>
              <w:top w:val="nil"/>
              <w:left w:val="nil"/>
              <w:bottom w:val="nil"/>
              <w:right w:val="nil"/>
            </w:tcBorders>
            <w:vAlign w:val="center"/>
          </w:tcPr>
          <w:p w14:paraId="4F3CFE2F" w14:textId="1B0643E4" w:rsidR="00C83CC2" w:rsidRPr="00A9180A" w:rsidRDefault="00C83CC2" w:rsidP="00B83FB8">
            <w:pPr>
              <w:bidi w:val="0"/>
              <w:jc w:val="center"/>
            </w:pPr>
            <w:r w:rsidRPr="00A9180A">
              <w:rPr>
                <w:rFonts w:asciiTheme="majorBidi" w:hAnsiTheme="majorBidi" w:cstheme="majorBidi"/>
              </w:rPr>
              <w:fldChar w:fldCharType="begin"/>
            </w:r>
            <w:r w:rsidR="00F95A14" w:rsidRPr="00A9180A">
              <w:rPr>
                <w:rFonts w:asciiTheme="majorBidi" w:hAnsiTheme="majorBidi" w:cstheme="majorBidi"/>
              </w:rPr>
              <w:instrText xml:space="preserve"> ADDIN EN.CITE &lt;EndNote&gt;&lt;Cite&gt;&lt;Author&gt;Elbeih&lt;/Author&gt;&lt;Year&gt;2012&lt;/Year&gt;&lt;RecNum&gt;94&lt;/RecNum&gt;&lt;DisplayText&gt;[6]&lt;/DisplayText&gt;&lt;record&gt;&lt;rec-number&gt;94&lt;/rec-number&gt;&lt;foreign-keys&gt;&lt;key app="EN" db-id="ax9zsxfa72e5edef2zkvd093ex2rt0wsftwx"&gt;94&lt;/key&gt;&lt;/foreign-keys&gt;&lt;ref-type name="Journal Article"&gt;17&lt;/ref-type&gt;&lt;contributors&gt;&lt;authors&gt;&lt;author&gt;Elbeih, Ahmed&lt;/author&gt;&lt;author&gt;Zeman, Svatopluk&lt;/author&gt;&lt;author&gt;Jungova, Marcela&lt;/author&gt;&lt;author&gt;Vávra, Pavel&lt;/author&gt;&lt;author&gt;Akstein, Zbynek&lt;/author&gt;&lt;/authors&gt;&lt;/contributors&gt;&lt;titles&gt;&lt;title&gt;Effect of different polymeric matrices on some properties of plastic bonded explosives&lt;/title&gt;&lt;secondary-title&gt;Propellants, Explosives, Pyrotechnics&lt;/secondary-title&gt;&lt;/titles&gt;&lt;periodical&gt;&lt;full-title&gt;Propellants, Explosives, Pyrotechnics&lt;/full-title&gt;&lt;/periodical&gt;&lt;pages&gt;676-684&lt;/pages&gt;&lt;volume&gt;37&lt;/volume&gt;&lt;number&gt;6&lt;/number&gt;&lt;dates&gt;&lt;year&gt;2012&lt;/year&gt;&lt;/dates&gt;&lt;isbn&gt;1521-4087&lt;/isbn&gt;&lt;urls&gt;&lt;/urls&gt;&lt;/record&gt;&lt;/Cite&gt;&lt;/EndNote&gt;</w:instrText>
            </w:r>
            <w:r w:rsidRPr="00A9180A">
              <w:rPr>
                <w:rFonts w:asciiTheme="majorBidi" w:hAnsiTheme="majorBidi" w:cstheme="majorBidi"/>
              </w:rPr>
              <w:fldChar w:fldCharType="separate"/>
            </w:r>
            <w:r w:rsidR="00F95A14" w:rsidRPr="00A9180A">
              <w:rPr>
                <w:rFonts w:asciiTheme="majorBidi" w:hAnsiTheme="majorBidi" w:cstheme="majorBidi"/>
                <w:noProof/>
              </w:rPr>
              <w:t>[</w:t>
            </w:r>
            <w:hyperlink w:anchor="_ENREF_6" w:tooltip="Elbeih, 2012 #94" w:history="1">
              <w:r w:rsidR="00B83FB8" w:rsidRPr="00A9180A">
                <w:rPr>
                  <w:rFonts w:asciiTheme="majorBidi" w:hAnsiTheme="majorBidi" w:cstheme="majorBidi"/>
                  <w:noProof/>
                </w:rPr>
                <w:t>6</w:t>
              </w:r>
            </w:hyperlink>
            <w:r w:rsidR="00F95A14" w:rsidRPr="00A9180A">
              <w:rPr>
                <w:rFonts w:asciiTheme="majorBidi" w:hAnsiTheme="majorBidi" w:cstheme="majorBidi"/>
                <w:noProof/>
              </w:rPr>
              <w:t>]</w:t>
            </w:r>
            <w:r w:rsidRPr="00A9180A">
              <w:rPr>
                <w:rFonts w:asciiTheme="majorBidi" w:hAnsiTheme="majorBidi" w:cstheme="majorBidi"/>
              </w:rPr>
              <w:fldChar w:fldCharType="end"/>
            </w:r>
          </w:p>
        </w:tc>
        <w:tc>
          <w:tcPr>
            <w:tcW w:w="1525" w:type="dxa"/>
            <w:tcBorders>
              <w:top w:val="nil"/>
              <w:left w:val="nil"/>
              <w:bottom w:val="nil"/>
              <w:right w:val="nil"/>
            </w:tcBorders>
            <w:vAlign w:val="center"/>
          </w:tcPr>
          <w:p w14:paraId="71F03686"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8922</w:t>
            </w:r>
          </w:p>
        </w:tc>
        <w:tc>
          <w:tcPr>
            <w:tcW w:w="1719" w:type="dxa"/>
            <w:tcBorders>
              <w:top w:val="nil"/>
              <w:left w:val="nil"/>
              <w:bottom w:val="nil"/>
              <w:right w:val="nil"/>
            </w:tcBorders>
            <w:vAlign w:val="center"/>
          </w:tcPr>
          <w:p w14:paraId="2768B0A3"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6475</w:t>
            </w:r>
          </w:p>
        </w:tc>
      </w:tr>
      <w:tr w:rsidR="00176B7A" w14:paraId="33895B2C" w14:textId="77777777" w:rsidTr="008F3AA5">
        <w:trPr>
          <w:jc w:val="center"/>
        </w:trPr>
        <w:tc>
          <w:tcPr>
            <w:tcW w:w="1437" w:type="dxa"/>
            <w:tcBorders>
              <w:top w:val="nil"/>
              <w:left w:val="nil"/>
              <w:bottom w:val="nil"/>
              <w:right w:val="nil"/>
            </w:tcBorders>
            <w:vAlign w:val="center"/>
          </w:tcPr>
          <w:p w14:paraId="077A5179"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NTO</w:t>
            </w:r>
          </w:p>
        </w:tc>
        <w:tc>
          <w:tcPr>
            <w:tcW w:w="973" w:type="dxa"/>
            <w:tcBorders>
              <w:top w:val="nil"/>
              <w:left w:val="nil"/>
              <w:bottom w:val="nil"/>
              <w:right w:val="nil"/>
            </w:tcBorders>
            <w:vAlign w:val="center"/>
          </w:tcPr>
          <w:p w14:paraId="7A944DD2"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1930</w:t>
            </w:r>
          </w:p>
        </w:tc>
        <w:tc>
          <w:tcPr>
            <w:tcW w:w="617" w:type="dxa"/>
            <w:tcBorders>
              <w:top w:val="nil"/>
              <w:left w:val="nil"/>
              <w:bottom w:val="nil"/>
              <w:right w:val="nil"/>
            </w:tcBorders>
            <w:vAlign w:val="center"/>
          </w:tcPr>
          <w:p w14:paraId="267A5A57" w14:textId="2D8F22ED" w:rsidR="00C83CC2" w:rsidRPr="00A9180A" w:rsidRDefault="00C83CC2" w:rsidP="00B83FB8">
            <w:pPr>
              <w:bidi w:val="0"/>
              <w:spacing w:line="360" w:lineRule="auto"/>
              <w:jc w:val="center"/>
              <w:rPr>
                <w:rFonts w:asciiTheme="majorBidi" w:hAnsiTheme="majorBidi" w:cstheme="majorBidi"/>
              </w:rPr>
            </w:pPr>
            <w:r w:rsidRPr="00A9180A">
              <w:rPr>
                <w:rFonts w:asciiTheme="majorBidi" w:hAnsiTheme="majorBidi" w:cstheme="majorBidi"/>
              </w:rPr>
              <w:fldChar w:fldCharType="begin"/>
            </w:r>
            <w:r w:rsidR="00F95A14" w:rsidRPr="00A9180A">
              <w:rPr>
                <w:rFonts w:asciiTheme="majorBidi" w:hAnsiTheme="majorBidi" w:cstheme="majorBidi"/>
              </w:rPr>
              <w:instrText xml:space="preserve"> ADDIN EN.CITE &lt;EndNote&gt;&lt;Cite&gt;&lt;Author&gt;Bathelt&lt;/Author&gt;&lt;Year&gt;2004&lt;/Year&gt;&lt;RecNum&gt;101&lt;/RecNum&gt;&lt;DisplayText&gt;[12]&lt;/DisplayText&gt;&lt;record&gt;&lt;rec-number&gt;101&lt;/rec-number&gt;&lt;foreign-keys&gt;&lt;key app="EN" db-id="ax9zsxfa72e5edef2zkvd093ex2rt0wsftwx"&gt;101&lt;/key&gt;&lt;/foreign-keys&gt;&lt;ref-type name="Journal Article"&gt;17&lt;/ref-type&gt;&lt;contributors&gt;&lt;authors&gt;&lt;author&gt;Bathelt, H&lt;/author&gt;&lt;author&gt;Volk, F&lt;/author&gt;&lt;author&gt;Weindel, M&lt;/author&gt;&lt;/authors&gt;&lt;/contributors&gt;&lt;titles&gt;&lt;title&gt;Der ICT-Thermodynamik-Code&lt;/title&gt;&lt;secondary-title&gt;Fraunhofer Institut fur Chemische Technologic (ICT) Pfinztal, Germany&lt;/secondary-title&gt;&lt;/titles&gt;&lt;periodical&gt;&lt;full-title&gt;Fraunhofer Institut fur Chemische Technologic (ICT) Pfinztal, Germany&lt;/full-title&gt;&lt;/periodical&gt;&lt;dates&gt;&lt;year&gt;2004&lt;/year&gt;&lt;/dates&gt;&lt;urls&gt;&lt;/urls&gt;&lt;/record&gt;&lt;/Cite&gt;&lt;/EndNote&gt;</w:instrText>
            </w:r>
            <w:r w:rsidRPr="00A9180A">
              <w:rPr>
                <w:rFonts w:asciiTheme="majorBidi" w:hAnsiTheme="majorBidi" w:cstheme="majorBidi"/>
              </w:rPr>
              <w:fldChar w:fldCharType="separate"/>
            </w:r>
            <w:r w:rsidR="00F95A14" w:rsidRPr="00A9180A">
              <w:rPr>
                <w:rFonts w:asciiTheme="majorBidi" w:hAnsiTheme="majorBidi" w:cstheme="majorBidi"/>
                <w:noProof/>
              </w:rPr>
              <w:t>[</w:t>
            </w:r>
            <w:hyperlink w:anchor="_ENREF_12" w:tooltip="Bathelt, 2004 #101" w:history="1">
              <w:r w:rsidR="00B83FB8" w:rsidRPr="00A9180A">
                <w:rPr>
                  <w:rFonts w:asciiTheme="majorBidi" w:hAnsiTheme="majorBidi" w:cstheme="majorBidi"/>
                  <w:noProof/>
                </w:rPr>
                <w:t>12</w:t>
              </w:r>
            </w:hyperlink>
            <w:r w:rsidR="00F95A14" w:rsidRPr="00A9180A">
              <w:rPr>
                <w:rFonts w:asciiTheme="majorBidi" w:hAnsiTheme="majorBidi" w:cstheme="majorBidi"/>
                <w:noProof/>
              </w:rPr>
              <w:t>]</w:t>
            </w:r>
            <w:r w:rsidRPr="00A9180A">
              <w:rPr>
                <w:rFonts w:asciiTheme="majorBidi" w:hAnsiTheme="majorBidi" w:cstheme="majorBidi"/>
              </w:rPr>
              <w:fldChar w:fldCharType="end"/>
            </w:r>
          </w:p>
        </w:tc>
        <w:tc>
          <w:tcPr>
            <w:tcW w:w="1107" w:type="dxa"/>
            <w:tcBorders>
              <w:top w:val="nil"/>
              <w:left w:val="nil"/>
              <w:bottom w:val="nil"/>
              <w:right w:val="nil"/>
            </w:tcBorders>
            <w:vAlign w:val="center"/>
          </w:tcPr>
          <w:p w14:paraId="3EE8888F"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-129.41</w:t>
            </w:r>
          </w:p>
        </w:tc>
        <w:tc>
          <w:tcPr>
            <w:tcW w:w="753" w:type="dxa"/>
            <w:tcBorders>
              <w:top w:val="nil"/>
              <w:left w:val="nil"/>
              <w:bottom w:val="nil"/>
              <w:right w:val="nil"/>
            </w:tcBorders>
            <w:vAlign w:val="center"/>
          </w:tcPr>
          <w:p w14:paraId="79CB9E54" w14:textId="0F9A02D1" w:rsidR="00C83CC2" w:rsidRPr="00A9180A" w:rsidRDefault="00C83CC2" w:rsidP="00B83FB8">
            <w:pPr>
              <w:bidi w:val="0"/>
              <w:spacing w:line="360" w:lineRule="auto"/>
              <w:jc w:val="center"/>
              <w:rPr>
                <w:rFonts w:asciiTheme="majorBidi" w:hAnsiTheme="majorBidi" w:cstheme="majorBidi"/>
              </w:rPr>
            </w:pPr>
            <w:r w:rsidRPr="00A9180A">
              <w:rPr>
                <w:rFonts w:asciiTheme="majorBidi" w:hAnsiTheme="majorBidi" w:cstheme="majorBidi"/>
              </w:rPr>
              <w:fldChar w:fldCharType="begin"/>
            </w:r>
            <w:r w:rsidR="00F95A14" w:rsidRPr="00A9180A">
              <w:rPr>
                <w:rFonts w:asciiTheme="majorBidi" w:hAnsiTheme="majorBidi" w:cstheme="majorBidi"/>
              </w:rPr>
              <w:instrText xml:space="preserve"> ADDIN EN.CITE &lt;EndNote&gt;&lt;Cite&gt;&lt;Author&gt;Finch&lt;/Author&gt;&lt;Year&gt;1991&lt;/Year&gt;&lt;RecNum&gt;107&lt;/RecNum&gt;&lt;DisplayText&gt;[14]&lt;/DisplayText&gt;&lt;record&gt;&lt;rec-number&gt;107&lt;/rec-number&gt;&lt;foreign-keys&gt;&lt;key app="EN" db-id="ax9zsxfa72e5edef2zkvd093ex2rt0wsftwx"&gt;107&lt;/key&gt;&lt;/foreign-keys&gt;&lt;ref-type name="Journal Article"&gt;17&lt;/ref-type&gt;&lt;contributors&gt;&lt;authors&gt;&lt;author&gt;Finch, Arthur&lt;/author&gt;&lt;author&gt;Gardner, PJ&lt;/author&gt;&lt;author&gt;Head, AJ&lt;/author&gt;&lt;author&gt;Majdi, HS&lt;/author&gt;&lt;/authors&gt;&lt;/contributors&gt;&lt;titles&gt;&lt;title&gt;The Enthalpies of Formation of 1, 2, 4-triazol-5-one and 3-Nitro-1, 2, 4-triazol-5-one&lt;/title&gt;&lt;secondary-title&gt;The Journal of Chemical Thermodynamics&lt;/secondary-title&gt;&lt;/titles&gt;&lt;periodical&gt;&lt;full-title&gt;The Journal of Chemical Thermodynamics&lt;/full-title&gt;&lt;/periodical&gt;&lt;pages&gt;1169-1173&lt;/pages&gt;&lt;volume&gt;23&lt;/volume&gt;&lt;number&gt;12&lt;/number&gt;&lt;dates&gt;&lt;year&gt;1991&lt;/year&gt;&lt;/dates&gt;&lt;isbn&gt;0021-9614&lt;/isbn&gt;&lt;urls&gt;&lt;/urls&gt;&lt;/record&gt;&lt;/Cite&gt;&lt;/EndNote&gt;</w:instrText>
            </w:r>
            <w:r w:rsidRPr="00A9180A">
              <w:rPr>
                <w:rFonts w:asciiTheme="majorBidi" w:hAnsiTheme="majorBidi" w:cstheme="majorBidi"/>
              </w:rPr>
              <w:fldChar w:fldCharType="separate"/>
            </w:r>
            <w:r w:rsidR="00F95A14" w:rsidRPr="00A9180A">
              <w:rPr>
                <w:rFonts w:asciiTheme="majorBidi" w:hAnsiTheme="majorBidi" w:cstheme="majorBidi"/>
                <w:noProof/>
              </w:rPr>
              <w:t>[</w:t>
            </w:r>
            <w:hyperlink w:anchor="_ENREF_14" w:tooltip="Finch, 1991 #107" w:history="1">
              <w:r w:rsidR="00B83FB8" w:rsidRPr="00A9180A">
                <w:rPr>
                  <w:rFonts w:asciiTheme="majorBidi" w:hAnsiTheme="majorBidi" w:cstheme="majorBidi"/>
                  <w:noProof/>
                </w:rPr>
                <w:t>14</w:t>
              </w:r>
            </w:hyperlink>
            <w:r w:rsidR="00F95A14" w:rsidRPr="00A9180A">
              <w:rPr>
                <w:rFonts w:asciiTheme="majorBidi" w:hAnsiTheme="majorBidi" w:cstheme="majorBidi"/>
                <w:noProof/>
              </w:rPr>
              <w:t>]</w:t>
            </w:r>
            <w:r w:rsidRPr="00A9180A">
              <w:rPr>
                <w:rFonts w:asciiTheme="majorBidi" w:hAnsiTheme="majorBidi" w:cstheme="majorBidi"/>
              </w:rPr>
              <w:fldChar w:fldCharType="end"/>
            </w:r>
          </w:p>
        </w:tc>
        <w:tc>
          <w:tcPr>
            <w:tcW w:w="1525" w:type="dxa"/>
            <w:tcBorders>
              <w:top w:val="nil"/>
              <w:left w:val="nil"/>
              <w:bottom w:val="nil"/>
              <w:right w:val="nil"/>
            </w:tcBorders>
            <w:vAlign w:val="center"/>
          </w:tcPr>
          <w:p w14:paraId="1385E831"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8130</w:t>
            </w:r>
          </w:p>
        </w:tc>
        <w:tc>
          <w:tcPr>
            <w:tcW w:w="1719" w:type="dxa"/>
            <w:tcBorders>
              <w:top w:val="nil"/>
              <w:left w:val="nil"/>
              <w:bottom w:val="nil"/>
              <w:right w:val="nil"/>
            </w:tcBorders>
            <w:vAlign w:val="center"/>
          </w:tcPr>
          <w:p w14:paraId="13295407" w14:textId="77777777" w:rsidR="00C83CC2" w:rsidRPr="00F93646" w:rsidRDefault="00C83CC2" w:rsidP="00387FC0">
            <w:pPr>
              <w:spacing w:line="360" w:lineRule="auto"/>
              <w:jc w:val="center"/>
              <w:rPr>
                <w:rFonts w:asciiTheme="majorBidi" w:hAnsiTheme="majorBidi" w:cstheme="majorBidi"/>
                <w:sz w:val="24"/>
                <w:szCs w:val="24"/>
              </w:rPr>
            </w:pPr>
            <w:r w:rsidRPr="00F93646">
              <w:rPr>
                <w:rFonts w:asciiTheme="majorBidi" w:hAnsiTheme="majorBidi" w:cstheme="majorBidi"/>
                <w:sz w:val="24"/>
                <w:szCs w:val="24"/>
              </w:rPr>
              <w:t>3878</w:t>
            </w:r>
          </w:p>
        </w:tc>
      </w:tr>
      <w:tr w:rsidR="00176B7A" w14:paraId="51A12319" w14:textId="77777777" w:rsidTr="00176B7A">
        <w:trPr>
          <w:jc w:val="center"/>
        </w:trPr>
        <w:tc>
          <w:tcPr>
            <w:tcW w:w="1437" w:type="dxa"/>
            <w:tcBorders>
              <w:top w:val="nil"/>
              <w:left w:val="nil"/>
              <w:bottom w:val="single" w:sz="4" w:space="0" w:color="auto"/>
              <w:right w:val="nil"/>
            </w:tcBorders>
            <w:vAlign w:val="center"/>
          </w:tcPr>
          <w:p w14:paraId="377B7D87" w14:textId="77777777" w:rsidR="008F3AA5" w:rsidRPr="00F93646" w:rsidRDefault="008F3AA5" w:rsidP="008F3AA5">
            <w:pPr>
              <w:bidi w:val="0"/>
              <w:spacing w:line="360" w:lineRule="auto"/>
              <w:jc w:val="center"/>
              <w:rPr>
                <w:rFonts w:asciiTheme="majorBidi" w:hAnsiTheme="majorBidi" w:cstheme="majorBidi"/>
                <w:sz w:val="24"/>
                <w:szCs w:val="24"/>
              </w:rPr>
            </w:pPr>
            <w:r w:rsidRPr="00F93646">
              <w:rPr>
                <w:rFonts w:asciiTheme="majorBidi" w:hAnsiTheme="majorBidi" w:cstheme="majorBidi"/>
                <w:sz w:val="24"/>
                <w:szCs w:val="24"/>
              </w:rPr>
              <w:t>TNT</w:t>
            </w:r>
          </w:p>
        </w:tc>
        <w:tc>
          <w:tcPr>
            <w:tcW w:w="973" w:type="dxa"/>
            <w:tcBorders>
              <w:top w:val="nil"/>
              <w:left w:val="nil"/>
              <w:bottom w:val="single" w:sz="4" w:space="0" w:color="auto"/>
              <w:right w:val="nil"/>
            </w:tcBorders>
            <w:vAlign w:val="center"/>
          </w:tcPr>
          <w:p w14:paraId="178B7604" w14:textId="77777777" w:rsidR="008F3AA5" w:rsidRPr="00F93646" w:rsidRDefault="008F3AA5" w:rsidP="008F3AA5">
            <w:pPr>
              <w:bidi w:val="0"/>
              <w:spacing w:line="360" w:lineRule="auto"/>
              <w:jc w:val="center"/>
              <w:rPr>
                <w:rFonts w:asciiTheme="majorBidi" w:hAnsiTheme="majorBidi" w:cstheme="majorBidi"/>
                <w:sz w:val="24"/>
                <w:szCs w:val="24"/>
              </w:rPr>
            </w:pPr>
            <w:r w:rsidRPr="00F93646">
              <w:rPr>
                <w:rFonts w:asciiTheme="majorBidi" w:hAnsiTheme="majorBidi" w:cstheme="majorBidi"/>
                <w:sz w:val="24"/>
                <w:szCs w:val="24"/>
              </w:rPr>
              <w:t>1654</w:t>
            </w:r>
          </w:p>
        </w:tc>
        <w:tc>
          <w:tcPr>
            <w:tcW w:w="617" w:type="dxa"/>
            <w:tcBorders>
              <w:top w:val="nil"/>
              <w:left w:val="nil"/>
              <w:bottom w:val="single" w:sz="4" w:space="0" w:color="auto"/>
              <w:right w:val="nil"/>
            </w:tcBorders>
            <w:vAlign w:val="center"/>
          </w:tcPr>
          <w:p w14:paraId="5C3B465A" w14:textId="66E59626" w:rsidR="008F3AA5" w:rsidRPr="00A9180A" w:rsidRDefault="008F3AA5" w:rsidP="00B83FB8">
            <w:pPr>
              <w:bidi w:val="0"/>
              <w:spacing w:line="360" w:lineRule="auto"/>
              <w:jc w:val="center"/>
              <w:rPr>
                <w:rFonts w:asciiTheme="majorBidi" w:hAnsiTheme="majorBidi" w:cstheme="majorBidi"/>
              </w:rPr>
            </w:pPr>
            <w:r w:rsidRPr="00A9180A">
              <w:rPr>
                <w:rFonts w:asciiTheme="majorBidi" w:hAnsiTheme="majorBidi" w:cstheme="majorBidi"/>
              </w:rPr>
              <w:fldChar w:fldCharType="begin"/>
            </w:r>
            <w:r w:rsidR="00F95A14" w:rsidRPr="00A9180A">
              <w:rPr>
                <w:rFonts w:asciiTheme="majorBidi" w:hAnsiTheme="majorBidi" w:cstheme="majorBidi"/>
              </w:rPr>
              <w:instrText xml:space="preserve"> ADDIN EN.CITE &lt;EndNote&gt;&lt;Cite&gt;&lt;Author&gt;Bathelt&lt;/Author&gt;&lt;Year&gt;2004&lt;/Year&gt;&lt;RecNum&gt;101&lt;/RecNum&gt;&lt;DisplayText&gt;[12]&lt;/DisplayText&gt;&lt;record&gt;&lt;rec-number&gt;101&lt;/rec-number&gt;&lt;foreign-keys&gt;&lt;key app="EN" db-id="ax9zsxfa72e5edef2zkvd093ex2rt0wsftwx"&gt;101&lt;/key&gt;&lt;/foreign-keys&gt;&lt;ref-type name="Journal Article"&gt;17&lt;/ref-type&gt;&lt;contributors&gt;&lt;authors&gt;&lt;author&gt;Bathelt, H&lt;/author&gt;&lt;author&gt;Volk, F&lt;/author&gt;&lt;author&gt;Weindel, M&lt;/author&gt;&lt;/authors&gt;&lt;/contributors&gt;&lt;titles&gt;&lt;title&gt;Der ICT-Thermodynamik-Code&lt;/title&gt;&lt;secondary-title&gt;Fraunhofer Institut fur Chemische Technologic (ICT) Pfinztal, Germany&lt;/secondary-title&gt;&lt;/titles&gt;&lt;periodical&gt;&lt;full-title&gt;Fraunhofer Institut fur Chemische Technologic (ICT) Pfinztal, Germany&lt;/full-title&gt;&lt;/periodical&gt;&lt;dates&gt;&lt;year&gt;2004&lt;/year&gt;&lt;/dates&gt;&lt;urls&gt;&lt;/urls&gt;&lt;/record&gt;&lt;/Cite&gt;&lt;/EndNote&gt;</w:instrText>
            </w:r>
            <w:r w:rsidRPr="00A9180A">
              <w:rPr>
                <w:rFonts w:asciiTheme="majorBidi" w:hAnsiTheme="majorBidi" w:cstheme="majorBidi"/>
              </w:rPr>
              <w:fldChar w:fldCharType="separate"/>
            </w:r>
            <w:r w:rsidR="00F95A14" w:rsidRPr="00A9180A">
              <w:rPr>
                <w:rFonts w:asciiTheme="majorBidi" w:hAnsiTheme="majorBidi" w:cstheme="majorBidi"/>
                <w:noProof/>
              </w:rPr>
              <w:t>[</w:t>
            </w:r>
            <w:hyperlink w:anchor="_ENREF_12" w:tooltip="Bathelt, 2004 #101" w:history="1">
              <w:r w:rsidR="00B83FB8" w:rsidRPr="00A9180A">
                <w:rPr>
                  <w:rFonts w:asciiTheme="majorBidi" w:hAnsiTheme="majorBidi" w:cstheme="majorBidi"/>
                  <w:noProof/>
                </w:rPr>
                <w:t>12</w:t>
              </w:r>
            </w:hyperlink>
            <w:r w:rsidR="00F95A14" w:rsidRPr="00A9180A">
              <w:rPr>
                <w:rFonts w:asciiTheme="majorBidi" w:hAnsiTheme="majorBidi" w:cstheme="majorBidi"/>
                <w:noProof/>
              </w:rPr>
              <w:t>]</w:t>
            </w:r>
            <w:r w:rsidRPr="00A9180A">
              <w:rPr>
                <w:rFonts w:asciiTheme="majorBidi" w:hAnsiTheme="majorBidi" w:cstheme="majorBidi"/>
              </w:rPr>
              <w:fldChar w:fldCharType="end"/>
            </w:r>
          </w:p>
        </w:tc>
        <w:tc>
          <w:tcPr>
            <w:tcW w:w="1107" w:type="dxa"/>
            <w:tcBorders>
              <w:top w:val="nil"/>
              <w:left w:val="nil"/>
              <w:bottom w:val="single" w:sz="4" w:space="0" w:color="auto"/>
              <w:right w:val="nil"/>
            </w:tcBorders>
            <w:vAlign w:val="center"/>
          </w:tcPr>
          <w:p w14:paraId="6906CECC" w14:textId="77777777" w:rsidR="008F3AA5" w:rsidRPr="00F93646" w:rsidRDefault="008F3AA5" w:rsidP="008F3AA5">
            <w:pPr>
              <w:bidi w:val="0"/>
              <w:spacing w:line="360" w:lineRule="auto"/>
              <w:jc w:val="center"/>
              <w:rPr>
                <w:rFonts w:asciiTheme="majorBidi" w:hAnsiTheme="majorBidi" w:cstheme="majorBidi"/>
                <w:sz w:val="24"/>
                <w:szCs w:val="24"/>
              </w:rPr>
            </w:pPr>
            <w:r w:rsidRPr="00F93646">
              <w:rPr>
                <w:rFonts w:asciiTheme="majorBidi" w:hAnsiTheme="majorBidi" w:cstheme="majorBidi"/>
                <w:sz w:val="24"/>
                <w:szCs w:val="24"/>
              </w:rPr>
              <w:t>-62.76</w:t>
            </w:r>
          </w:p>
        </w:tc>
        <w:tc>
          <w:tcPr>
            <w:tcW w:w="753" w:type="dxa"/>
            <w:tcBorders>
              <w:top w:val="nil"/>
              <w:left w:val="nil"/>
              <w:bottom w:val="single" w:sz="4" w:space="0" w:color="auto"/>
              <w:right w:val="nil"/>
            </w:tcBorders>
            <w:vAlign w:val="center"/>
          </w:tcPr>
          <w:p w14:paraId="45385BB9" w14:textId="082C6FF2" w:rsidR="008F3AA5" w:rsidRPr="00A9180A" w:rsidRDefault="008F3AA5" w:rsidP="00B83FB8">
            <w:pPr>
              <w:bidi w:val="0"/>
              <w:spacing w:line="360" w:lineRule="auto"/>
              <w:jc w:val="center"/>
              <w:rPr>
                <w:rFonts w:asciiTheme="majorBidi" w:hAnsiTheme="majorBidi" w:cstheme="majorBidi"/>
              </w:rPr>
            </w:pPr>
            <w:r w:rsidRPr="00A9180A">
              <w:rPr>
                <w:rFonts w:asciiTheme="majorBidi" w:hAnsiTheme="majorBidi" w:cstheme="majorBidi"/>
              </w:rPr>
              <w:fldChar w:fldCharType="begin"/>
            </w:r>
            <w:r w:rsidR="00F95A14" w:rsidRPr="00A9180A">
              <w:rPr>
                <w:rFonts w:asciiTheme="majorBidi" w:hAnsiTheme="majorBidi" w:cstheme="majorBidi"/>
              </w:rPr>
              <w:instrText xml:space="preserve"> ADDIN EN.CITE &lt;EndNote&gt;&lt;Cite&gt;&lt;Author&gt;Stull&lt;/Author&gt;&lt;Year&gt;1969&lt;/Year&gt;&lt;RecNum&gt;99&lt;/RecNum&gt;&lt;DisplayText&gt;[15]&lt;/DisplayText&gt;&lt;record&gt;&lt;rec-number&gt;99&lt;/rec-number&gt;&lt;foreign-keys&gt;&lt;key app="EN" db-id="ax9zsxfa72e5edef2zkvd093ex2rt0wsftwx"&gt;99&lt;/key&gt;&lt;/foreign-keys&gt;&lt;ref-type name="Book"&gt;6&lt;/ref-type&gt;&lt;contributors&gt;&lt;authors&gt;&lt;author&gt;Stull, Daniel Richard&lt;/author&gt;&lt;author&gt;Westrum, Edgar F&lt;/author&gt;&lt;author&gt;Sinke, Gerard Clarence&lt;/author&gt;&lt;/authors&gt;&lt;/contributors&gt;&lt;titles&gt;&lt;title&gt;The chemical thermodynamics of organic compounds&lt;/title&gt;&lt;/titles&gt;&lt;dates&gt;&lt;year&gt;1969&lt;/year&gt;&lt;/dates&gt;&lt;publisher&gt;J. Wiley&lt;/publisher&gt;&lt;urls&gt;&lt;/urls&gt;&lt;/record&gt;&lt;/Cite&gt;&lt;/EndNote&gt;</w:instrText>
            </w:r>
            <w:r w:rsidRPr="00A9180A">
              <w:rPr>
                <w:rFonts w:asciiTheme="majorBidi" w:hAnsiTheme="majorBidi" w:cstheme="majorBidi"/>
              </w:rPr>
              <w:fldChar w:fldCharType="separate"/>
            </w:r>
            <w:r w:rsidR="00F95A14" w:rsidRPr="00A9180A">
              <w:rPr>
                <w:rFonts w:asciiTheme="majorBidi" w:hAnsiTheme="majorBidi" w:cstheme="majorBidi"/>
                <w:noProof/>
              </w:rPr>
              <w:t>[</w:t>
            </w:r>
            <w:hyperlink w:anchor="_ENREF_15" w:tooltip="Stull, 1969 #99" w:history="1">
              <w:r w:rsidR="00B83FB8" w:rsidRPr="00A9180A">
                <w:rPr>
                  <w:rFonts w:asciiTheme="majorBidi" w:hAnsiTheme="majorBidi" w:cstheme="majorBidi"/>
                  <w:noProof/>
                </w:rPr>
                <w:t>15</w:t>
              </w:r>
            </w:hyperlink>
            <w:r w:rsidR="00F95A14" w:rsidRPr="00A9180A">
              <w:rPr>
                <w:rFonts w:asciiTheme="majorBidi" w:hAnsiTheme="majorBidi" w:cstheme="majorBidi"/>
                <w:noProof/>
              </w:rPr>
              <w:t>]</w:t>
            </w:r>
            <w:r w:rsidRPr="00A9180A">
              <w:rPr>
                <w:rFonts w:asciiTheme="majorBidi" w:hAnsiTheme="majorBidi" w:cstheme="majorBidi"/>
              </w:rPr>
              <w:fldChar w:fldCharType="end"/>
            </w:r>
          </w:p>
        </w:tc>
        <w:tc>
          <w:tcPr>
            <w:tcW w:w="1525" w:type="dxa"/>
            <w:tcBorders>
              <w:top w:val="nil"/>
              <w:left w:val="nil"/>
              <w:bottom w:val="single" w:sz="4" w:space="0" w:color="auto"/>
              <w:right w:val="nil"/>
            </w:tcBorders>
            <w:vAlign w:val="center"/>
          </w:tcPr>
          <w:p w14:paraId="1E23AC77" w14:textId="77777777" w:rsidR="008F3AA5" w:rsidRPr="00F93646" w:rsidRDefault="008F3AA5" w:rsidP="008F3AA5">
            <w:pPr>
              <w:bidi w:val="0"/>
              <w:spacing w:line="360" w:lineRule="auto"/>
              <w:jc w:val="center"/>
              <w:rPr>
                <w:rFonts w:asciiTheme="majorBidi" w:hAnsiTheme="majorBidi" w:cstheme="majorBidi"/>
                <w:sz w:val="24"/>
                <w:szCs w:val="24"/>
              </w:rPr>
            </w:pPr>
            <w:r w:rsidRPr="00F93646">
              <w:rPr>
                <w:rFonts w:asciiTheme="majorBidi" w:hAnsiTheme="majorBidi" w:cstheme="majorBidi"/>
                <w:sz w:val="24"/>
                <w:szCs w:val="24"/>
              </w:rPr>
              <w:t>7253</w:t>
            </w:r>
          </w:p>
        </w:tc>
        <w:tc>
          <w:tcPr>
            <w:tcW w:w="1719" w:type="dxa"/>
            <w:tcBorders>
              <w:top w:val="nil"/>
              <w:left w:val="nil"/>
              <w:bottom w:val="single" w:sz="4" w:space="0" w:color="auto"/>
              <w:right w:val="nil"/>
            </w:tcBorders>
            <w:vAlign w:val="center"/>
          </w:tcPr>
          <w:p w14:paraId="599C060E" w14:textId="77777777" w:rsidR="008F3AA5" w:rsidRPr="00F93646" w:rsidRDefault="008F3AA5" w:rsidP="008F3AA5">
            <w:pPr>
              <w:bidi w:val="0"/>
              <w:spacing w:line="360" w:lineRule="auto"/>
              <w:jc w:val="center"/>
              <w:rPr>
                <w:rFonts w:asciiTheme="majorBidi" w:hAnsiTheme="majorBidi" w:cstheme="majorBidi"/>
                <w:sz w:val="24"/>
                <w:szCs w:val="24"/>
              </w:rPr>
            </w:pPr>
            <w:r w:rsidRPr="00F93646">
              <w:rPr>
                <w:rFonts w:asciiTheme="majorBidi" w:hAnsiTheme="majorBidi" w:cstheme="majorBidi"/>
                <w:sz w:val="24"/>
                <w:szCs w:val="24"/>
              </w:rPr>
              <w:t>5226</w:t>
            </w:r>
          </w:p>
        </w:tc>
      </w:tr>
    </w:tbl>
    <w:p w14:paraId="0063DA26" w14:textId="77777777" w:rsidR="00F93646" w:rsidRDefault="00F93646" w:rsidP="00F93646">
      <w:pPr>
        <w:pStyle w:val="Text"/>
        <w:rPr>
          <w:rFonts w:asciiTheme="majorBidi" w:hAnsiTheme="majorBidi" w:cstheme="majorBidi"/>
        </w:rPr>
      </w:pPr>
    </w:p>
    <w:p w14:paraId="2DCC5205" w14:textId="654129CE" w:rsidR="00FB4094" w:rsidRPr="00E50846" w:rsidRDefault="00BB56CE" w:rsidP="00F93646">
      <w:pPr>
        <w:pStyle w:val="Text"/>
        <w:rPr>
          <w:rFonts w:asciiTheme="majorBidi" w:hAnsiTheme="majorBidi" w:cstheme="majorBidi"/>
        </w:rPr>
      </w:pPr>
      <w:proofErr w:type="spellStart"/>
      <w:r w:rsidRPr="00C90260">
        <w:rPr>
          <w:rFonts w:asciiTheme="majorBidi" w:hAnsiTheme="majorBidi" w:cstheme="majorBidi"/>
        </w:rPr>
        <w:t>Polydimethylsiloxane</w:t>
      </w:r>
      <w:proofErr w:type="spellEnd"/>
      <w:r w:rsidRPr="00C90260">
        <w:rPr>
          <w:rFonts w:asciiTheme="majorBidi" w:hAnsiTheme="majorBidi" w:cstheme="majorBidi"/>
        </w:rPr>
        <w:t xml:space="preserve"> binder was used as a matrix for coating of the prepared explosive</w:t>
      </w:r>
      <w:r w:rsidR="00E50846" w:rsidRPr="00C90260">
        <w:rPr>
          <w:rFonts w:asciiTheme="majorBidi" w:hAnsiTheme="majorBidi" w:cstheme="majorBidi"/>
        </w:rPr>
        <w:t xml:space="preserve"> mixture</w:t>
      </w:r>
      <w:r w:rsidRPr="00C90260">
        <w:rPr>
          <w:rFonts w:asciiTheme="majorBidi" w:hAnsiTheme="majorBidi" w:cstheme="majorBidi"/>
        </w:rPr>
        <w:t xml:space="preserve">. Two kinds of </w:t>
      </w:r>
      <w:proofErr w:type="gramStart"/>
      <w:r w:rsidRPr="00C90260">
        <w:rPr>
          <w:rFonts w:asciiTheme="majorBidi" w:hAnsiTheme="majorBidi" w:cstheme="majorBidi"/>
        </w:rPr>
        <w:t xml:space="preserve">these </w:t>
      </w:r>
      <w:r w:rsidR="00C84187">
        <w:rPr>
          <w:rFonts w:asciiTheme="majorBidi" w:hAnsiTheme="majorBidi" w:cstheme="majorBidi"/>
        </w:rPr>
        <w:t xml:space="preserve">poly methyl </w:t>
      </w:r>
      <w:proofErr w:type="spellStart"/>
      <w:r w:rsidR="00C84187">
        <w:rPr>
          <w:rFonts w:asciiTheme="majorBidi" w:hAnsiTheme="majorBidi" w:cstheme="majorBidi"/>
        </w:rPr>
        <w:t>siloxane</w:t>
      </w:r>
      <w:proofErr w:type="spellEnd"/>
      <w:r w:rsidR="00C84187">
        <w:rPr>
          <w:rFonts w:asciiTheme="majorBidi" w:hAnsiTheme="majorBidi" w:cstheme="majorBidi"/>
        </w:rPr>
        <w:t xml:space="preserve"> </w:t>
      </w:r>
      <w:r w:rsidR="008A1C90">
        <w:rPr>
          <w:rFonts w:asciiTheme="majorBidi" w:hAnsiTheme="majorBidi" w:cstheme="majorBidi"/>
        </w:rPr>
        <w:t>polymer</w:t>
      </w:r>
      <w:proofErr w:type="gramEnd"/>
      <w:r w:rsidR="00176B7A">
        <w:rPr>
          <w:rFonts w:asciiTheme="majorBidi" w:hAnsiTheme="majorBidi" w:cstheme="majorBidi"/>
        </w:rPr>
        <w:t xml:space="preserve"> </w:t>
      </w:r>
      <w:r w:rsidR="008A1C90" w:rsidRPr="00C90260">
        <w:rPr>
          <w:rFonts w:asciiTheme="majorBidi" w:hAnsiTheme="majorBidi" w:cstheme="majorBidi"/>
        </w:rPr>
        <w:t>was</w:t>
      </w:r>
      <w:r w:rsidR="00792A39">
        <w:rPr>
          <w:rFonts w:asciiTheme="majorBidi" w:hAnsiTheme="majorBidi" w:cstheme="majorBidi"/>
        </w:rPr>
        <w:t xml:space="preserve"> used in a ratio of 1:</w:t>
      </w:r>
      <w:r w:rsidRPr="00C90260">
        <w:rPr>
          <w:rFonts w:asciiTheme="majorBidi" w:hAnsiTheme="majorBidi" w:cstheme="majorBidi"/>
        </w:rPr>
        <w:t xml:space="preserve">1. Average molecular mass of the first kind was </w:t>
      </w:r>
      <w:proofErr w:type="gramStart"/>
      <w:r w:rsidRPr="00C90260">
        <w:rPr>
          <w:rFonts w:asciiTheme="majorBidi" w:hAnsiTheme="majorBidi" w:cstheme="majorBidi"/>
        </w:rPr>
        <w:t>37.5 kg.mol</w:t>
      </w:r>
      <w:r w:rsidRPr="00C90260">
        <w:rPr>
          <w:rFonts w:asciiTheme="majorBidi" w:hAnsiTheme="majorBidi" w:cstheme="majorBidi"/>
          <w:vertAlign w:val="superscript"/>
        </w:rPr>
        <w:t>-1</w:t>
      </w:r>
      <w:proofErr w:type="gramEnd"/>
      <w:r w:rsidRPr="00C90260">
        <w:rPr>
          <w:rFonts w:asciiTheme="majorBidi" w:hAnsiTheme="majorBidi" w:cstheme="majorBidi"/>
        </w:rPr>
        <w:t xml:space="preserve"> and its </w:t>
      </w:r>
      <w:proofErr w:type="spellStart"/>
      <w:r w:rsidRPr="00C90260">
        <w:rPr>
          <w:rFonts w:asciiTheme="majorBidi" w:hAnsiTheme="majorBidi" w:cstheme="majorBidi"/>
        </w:rPr>
        <w:t>polydispersity</w:t>
      </w:r>
      <w:proofErr w:type="spellEnd"/>
      <w:r w:rsidRPr="00C90260">
        <w:rPr>
          <w:rFonts w:asciiTheme="majorBidi" w:hAnsiTheme="majorBidi" w:cstheme="majorBidi"/>
        </w:rPr>
        <w:t xml:space="preserve"> index 1.62; the second kind had values of 72.9 kg.mol</w:t>
      </w:r>
      <w:r w:rsidRPr="00C90260">
        <w:rPr>
          <w:rFonts w:asciiTheme="majorBidi" w:hAnsiTheme="majorBidi" w:cstheme="majorBidi"/>
          <w:vertAlign w:val="superscript"/>
        </w:rPr>
        <w:t>-1</w:t>
      </w:r>
      <w:r w:rsidRPr="00C90260">
        <w:rPr>
          <w:rFonts w:asciiTheme="majorBidi" w:hAnsiTheme="majorBidi" w:cstheme="majorBidi"/>
        </w:rPr>
        <w:t xml:space="preserve"> and 1.57, respectively to obtain the desired average molecular mass and viscosity. Using computerizin</w:t>
      </w:r>
      <w:r w:rsidR="008A1C90">
        <w:rPr>
          <w:rFonts w:asciiTheme="majorBidi" w:hAnsiTheme="majorBidi" w:cstheme="majorBidi"/>
        </w:rPr>
        <w:t xml:space="preserve">g mixer </w:t>
      </w:r>
      <w:proofErr w:type="spellStart"/>
      <w:r w:rsidR="00C84187">
        <w:rPr>
          <w:rFonts w:asciiTheme="majorBidi" w:hAnsiTheme="majorBidi" w:cstheme="majorBidi"/>
        </w:rPr>
        <w:t>plastograph</w:t>
      </w:r>
      <w:proofErr w:type="spellEnd"/>
      <w:r w:rsidR="00C84187">
        <w:rPr>
          <w:rFonts w:asciiTheme="majorBidi" w:hAnsiTheme="majorBidi" w:cstheme="majorBidi"/>
        </w:rPr>
        <w:t xml:space="preserve"> BRABENDER, t</w:t>
      </w:r>
      <w:r w:rsidRPr="00C90260">
        <w:rPr>
          <w:rFonts w:asciiTheme="majorBidi" w:hAnsiTheme="majorBidi" w:cstheme="majorBidi"/>
        </w:rPr>
        <w:t xml:space="preserve">he plastic explosive was obtained by mixing of the prepared explosive </w:t>
      </w:r>
      <w:r w:rsidRPr="00176B7A">
        <w:rPr>
          <w:rFonts w:asciiTheme="majorBidi" w:hAnsiTheme="majorBidi" w:cstheme="majorBidi"/>
        </w:rPr>
        <w:t>mixture</w:t>
      </w:r>
      <w:r w:rsidR="00792A39" w:rsidRPr="00176B7A">
        <w:rPr>
          <w:rFonts w:asciiTheme="majorBidi" w:hAnsiTheme="majorBidi" w:cstheme="majorBidi"/>
        </w:rPr>
        <w:t>s</w:t>
      </w:r>
      <w:r w:rsidRPr="00176B7A">
        <w:rPr>
          <w:rFonts w:asciiTheme="majorBidi" w:hAnsiTheme="majorBidi" w:cstheme="majorBidi"/>
        </w:rPr>
        <w:t xml:space="preserve"> </w:t>
      </w:r>
      <w:r w:rsidR="00792A39" w:rsidRPr="00176B7A">
        <w:rPr>
          <w:rFonts w:asciiTheme="majorBidi" w:hAnsiTheme="majorBidi" w:cstheme="majorBidi"/>
        </w:rPr>
        <w:t xml:space="preserve">88 </w:t>
      </w:r>
      <w:proofErr w:type="spellStart"/>
      <w:r w:rsidR="00792A39" w:rsidRPr="00176B7A">
        <w:rPr>
          <w:rFonts w:asciiTheme="majorBidi" w:hAnsiTheme="majorBidi" w:cstheme="majorBidi"/>
        </w:rPr>
        <w:t>wt</w:t>
      </w:r>
      <w:proofErr w:type="spellEnd"/>
      <w:r w:rsidR="00792A39" w:rsidRPr="00176B7A">
        <w:rPr>
          <w:rFonts w:asciiTheme="majorBidi" w:hAnsiTheme="majorBidi" w:cstheme="majorBidi"/>
        </w:rPr>
        <w:t xml:space="preserve">% </w:t>
      </w:r>
      <w:r w:rsidRPr="00176B7A">
        <w:rPr>
          <w:rFonts w:asciiTheme="majorBidi" w:hAnsiTheme="majorBidi" w:cstheme="majorBidi"/>
        </w:rPr>
        <w:t xml:space="preserve">with </w:t>
      </w:r>
      <w:r w:rsidRPr="00C90260">
        <w:rPr>
          <w:rFonts w:asciiTheme="majorBidi" w:hAnsiTheme="majorBidi" w:cstheme="majorBidi"/>
        </w:rPr>
        <w:t>the polymeric matrix 12 wt</w:t>
      </w:r>
      <w:proofErr w:type="gramStart"/>
      <w:r w:rsidRPr="00C90260">
        <w:rPr>
          <w:rFonts w:asciiTheme="majorBidi" w:hAnsiTheme="majorBidi" w:cstheme="majorBidi"/>
        </w:rPr>
        <w:t>.%</w:t>
      </w:r>
      <w:proofErr w:type="gramEnd"/>
      <w:r w:rsidRPr="00C90260">
        <w:rPr>
          <w:rFonts w:asciiTheme="majorBidi" w:hAnsiTheme="majorBidi" w:cstheme="majorBidi"/>
        </w:rPr>
        <w:t xml:space="preserve">  at 25 </w:t>
      </w:r>
      <w:proofErr w:type="spellStart"/>
      <w:r w:rsidRPr="00C90260">
        <w:rPr>
          <w:rFonts w:asciiTheme="majorBidi" w:hAnsiTheme="majorBidi" w:cstheme="majorBidi"/>
          <w:vertAlign w:val="superscript"/>
        </w:rPr>
        <w:t>o</w:t>
      </w:r>
      <w:r w:rsidRPr="00C90260">
        <w:rPr>
          <w:rFonts w:asciiTheme="majorBidi" w:hAnsiTheme="majorBidi" w:cstheme="majorBidi"/>
        </w:rPr>
        <w:t>C</w:t>
      </w:r>
      <w:proofErr w:type="spellEnd"/>
      <w:r w:rsidRPr="00C90260">
        <w:rPr>
          <w:rFonts w:asciiTheme="majorBidi" w:hAnsiTheme="majorBidi" w:cstheme="majorBidi"/>
        </w:rPr>
        <w:t xml:space="preserve"> for 90 min. </w:t>
      </w:r>
      <w:r w:rsidR="00557330">
        <w:rPr>
          <w:rFonts w:asciiTheme="majorBidi" w:hAnsiTheme="majorBidi" w:cstheme="majorBidi"/>
        </w:rPr>
        <w:t xml:space="preserve"> In case of the Plastic explosive mixture the solid ingredient were mixed together before addition of polymeric matrix </w:t>
      </w:r>
      <w:r w:rsidR="00792A39">
        <w:rPr>
          <w:rFonts w:asciiTheme="majorBidi" w:hAnsiTheme="majorBidi" w:cstheme="majorBidi"/>
        </w:rPr>
        <w:t xml:space="preserve">(BCHMX 44 wt. % </w:t>
      </w:r>
      <w:r w:rsidR="00792A39" w:rsidRPr="006064EC">
        <w:rPr>
          <w:rFonts w:asciiTheme="majorBidi" w:hAnsiTheme="majorBidi" w:cstheme="majorBidi"/>
        </w:rPr>
        <w:t>and</w:t>
      </w:r>
      <w:r w:rsidR="00557330" w:rsidRPr="006064EC">
        <w:rPr>
          <w:rFonts w:asciiTheme="majorBidi" w:hAnsiTheme="majorBidi" w:cstheme="majorBidi"/>
        </w:rPr>
        <w:t xml:space="preserve"> </w:t>
      </w:r>
      <w:r w:rsidR="00557330" w:rsidRPr="00C90260">
        <w:rPr>
          <w:rFonts w:asciiTheme="majorBidi" w:hAnsiTheme="majorBidi" w:cstheme="majorBidi"/>
        </w:rPr>
        <w:t>NTO mixer 44 wt</w:t>
      </w:r>
      <w:proofErr w:type="gramStart"/>
      <w:r w:rsidR="00557330" w:rsidRPr="00C90260">
        <w:rPr>
          <w:rFonts w:asciiTheme="majorBidi" w:hAnsiTheme="majorBidi" w:cstheme="majorBidi"/>
        </w:rPr>
        <w:t>.%</w:t>
      </w:r>
      <w:proofErr w:type="gramEnd"/>
      <w:r w:rsidR="00557330" w:rsidRPr="00C90260">
        <w:rPr>
          <w:rFonts w:asciiTheme="majorBidi" w:hAnsiTheme="majorBidi" w:cstheme="majorBidi"/>
        </w:rPr>
        <w:t>)</w:t>
      </w:r>
      <w:r w:rsidR="00557330">
        <w:rPr>
          <w:rFonts w:asciiTheme="majorBidi" w:hAnsiTheme="majorBidi" w:cstheme="majorBidi"/>
        </w:rPr>
        <w:t>.</w:t>
      </w:r>
      <w:r w:rsidR="00557330" w:rsidRPr="00C90260">
        <w:rPr>
          <w:rFonts w:asciiTheme="majorBidi" w:hAnsiTheme="majorBidi" w:cstheme="majorBidi"/>
        </w:rPr>
        <w:t xml:space="preserve">  </w:t>
      </w:r>
    </w:p>
    <w:p w14:paraId="12735ECA" w14:textId="77777777" w:rsidR="00D5437D" w:rsidRPr="00F93646" w:rsidRDefault="00D5437D" w:rsidP="00F93646">
      <w:pPr>
        <w:pStyle w:val="Subsection"/>
        <w:numPr>
          <w:ilvl w:val="1"/>
          <w:numId w:val="1"/>
        </w:numPr>
        <w:tabs>
          <w:tab w:val="num" w:pos="576"/>
        </w:tabs>
        <w:ind w:left="578" w:hanging="578"/>
      </w:pPr>
      <w:r w:rsidRPr="00F93646">
        <w:lastRenderedPageBreak/>
        <w:t> Elemental Analysis</w:t>
      </w:r>
    </w:p>
    <w:p w14:paraId="2577F0E4" w14:textId="112C3810" w:rsidR="003B7ECE" w:rsidRPr="000D5147" w:rsidRDefault="00D5437D" w:rsidP="00F93646">
      <w:pPr>
        <w:pStyle w:val="Text"/>
        <w:rPr>
          <w:rFonts w:asciiTheme="majorBidi" w:hAnsiTheme="majorBidi" w:cstheme="majorBidi"/>
          <w:color w:val="C00000"/>
        </w:rPr>
      </w:pPr>
      <w:proofErr w:type="spellStart"/>
      <w:r w:rsidRPr="000D5147">
        <w:rPr>
          <w:rFonts w:asciiTheme="majorBidi" w:hAnsiTheme="majorBidi" w:cstheme="majorBidi"/>
        </w:rPr>
        <w:t>Fisons</w:t>
      </w:r>
      <w:proofErr w:type="spellEnd"/>
      <w:r w:rsidRPr="000D5147">
        <w:rPr>
          <w:rFonts w:asciiTheme="majorBidi" w:hAnsiTheme="majorBidi" w:cstheme="majorBidi"/>
        </w:rPr>
        <w:t xml:space="preserve"> – EA-1108 CHNS-O elemental analyzer was used for the determination of C, H, and N in the prepared </w:t>
      </w:r>
      <w:r w:rsidR="006F1645" w:rsidRPr="000D5147">
        <w:rPr>
          <w:rFonts w:asciiTheme="majorBidi" w:hAnsiTheme="majorBidi" w:cstheme="majorBidi"/>
        </w:rPr>
        <w:t>cocrystal</w:t>
      </w:r>
      <w:r w:rsidRPr="000D5147">
        <w:rPr>
          <w:rFonts w:asciiTheme="majorBidi" w:hAnsiTheme="majorBidi" w:cstheme="majorBidi"/>
        </w:rPr>
        <w:t xml:space="preserve">. The results of the elemental analysis were recalculated to match the nitrogen content to the individual explosive and reported in </w:t>
      </w:r>
      <w:r w:rsidRPr="00176B7A">
        <w:rPr>
          <w:rFonts w:asciiTheme="majorBidi" w:hAnsiTheme="majorBidi" w:cstheme="majorBidi"/>
        </w:rPr>
        <w:t>Table </w:t>
      </w:r>
      <w:r w:rsidR="0032530B" w:rsidRPr="00176B7A">
        <w:rPr>
          <w:rFonts w:asciiTheme="majorBidi" w:hAnsiTheme="majorBidi" w:cstheme="majorBidi"/>
        </w:rPr>
        <w:t>2</w:t>
      </w:r>
      <w:hyperlink r:id="rId10" w:anchor="tbl1" w:tooltip="Link to table" w:history="1"/>
      <w:r w:rsidRPr="00176B7A">
        <w:rPr>
          <w:rFonts w:asciiTheme="majorBidi" w:hAnsiTheme="majorBidi" w:cstheme="majorBidi"/>
        </w:rPr>
        <w:t xml:space="preserve"> as </w:t>
      </w:r>
      <w:r w:rsidRPr="000D5147">
        <w:rPr>
          <w:rFonts w:asciiTheme="majorBidi" w:hAnsiTheme="majorBidi" w:cstheme="majorBidi"/>
        </w:rPr>
        <w:t>a hypothetical formula. By this way, the calculated formula was used as if it is individual explosive and it was used in the detonation parameters calculations</w:t>
      </w:r>
      <w:r w:rsidRPr="000D5147">
        <w:rPr>
          <w:rFonts w:asciiTheme="majorBidi" w:hAnsiTheme="majorBidi" w:cstheme="majorBidi"/>
          <w:color w:val="C00000"/>
        </w:rPr>
        <w:t>.</w:t>
      </w:r>
    </w:p>
    <w:p w14:paraId="056110B5" w14:textId="77777777" w:rsidR="00E71970" w:rsidRPr="00F93646" w:rsidRDefault="00E71970" w:rsidP="00F93646">
      <w:pPr>
        <w:pStyle w:val="Subsection"/>
        <w:numPr>
          <w:ilvl w:val="1"/>
          <w:numId w:val="1"/>
        </w:numPr>
        <w:tabs>
          <w:tab w:val="num" w:pos="576"/>
        </w:tabs>
        <w:ind w:left="578" w:hanging="578"/>
      </w:pPr>
      <w:r w:rsidRPr="00F93646">
        <w:t>Heat of Combustion</w:t>
      </w:r>
    </w:p>
    <w:p w14:paraId="77CA93DE" w14:textId="5056445C" w:rsidR="00E71970" w:rsidRPr="00E71970" w:rsidRDefault="00E71970" w:rsidP="00B83FB8">
      <w:pPr>
        <w:pStyle w:val="Text"/>
        <w:rPr>
          <w:rFonts w:asciiTheme="majorBidi" w:hAnsiTheme="majorBidi" w:cstheme="majorBidi"/>
        </w:rPr>
      </w:pPr>
      <w:r w:rsidRPr="000D5147">
        <w:rPr>
          <w:rFonts w:asciiTheme="majorBidi" w:hAnsiTheme="majorBidi" w:cstheme="majorBidi"/>
        </w:rPr>
        <w:t xml:space="preserve">An automatic high pressure Bomb calorimeter, model BCA 500, OZM research </w:t>
      </w:r>
      <w:proofErr w:type="spellStart"/>
      <w:r w:rsidRPr="000D5147">
        <w:rPr>
          <w:rFonts w:asciiTheme="majorBidi" w:hAnsiTheme="majorBidi" w:cstheme="majorBidi"/>
        </w:rPr>
        <w:t>s.r.o</w:t>
      </w:r>
      <w:proofErr w:type="spellEnd"/>
      <w:r w:rsidRPr="000D5147">
        <w:rPr>
          <w:rFonts w:asciiTheme="majorBidi" w:hAnsiTheme="majorBidi" w:cstheme="majorBidi"/>
        </w:rPr>
        <w:t xml:space="preserve">, Czech republic, was used to measure the heat of combustion of the </w:t>
      </w:r>
      <w:r>
        <w:rPr>
          <w:rFonts w:asciiTheme="majorBidi" w:hAnsiTheme="majorBidi" w:cstheme="majorBidi"/>
        </w:rPr>
        <w:t>BCHMX/NTO-</w:t>
      </w:r>
      <w:proofErr w:type="spellStart"/>
      <w:r>
        <w:rPr>
          <w:rFonts w:asciiTheme="majorBidi" w:hAnsiTheme="majorBidi" w:cstheme="majorBidi"/>
        </w:rPr>
        <w:t>Sil</w:t>
      </w:r>
      <w:proofErr w:type="spellEnd"/>
      <w:r w:rsidRPr="000D5147">
        <w:rPr>
          <w:rFonts w:asciiTheme="majorBidi" w:hAnsiTheme="majorBidi" w:cstheme="majorBidi"/>
        </w:rPr>
        <w:t xml:space="preserve">. The </w:t>
      </w:r>
      <w:r w:rsidRPr="00857FE6">
        <w:rPr>
          <w:rFonts w:asciiTheme="majorBidi" w:hAnsiTheme="majorBidi" w:cstheme="majorBidi"/>
        </w:rPr>
        <w:t xml:space="preserve">sample </w:t>
      </w:r>
      <w:r w:rsidRPr="000D5147">
        <w:rPr>
          <w:rFonts w:asciiTheme="majorBidi" w:hAnsiTheme="majorBidi" w:cstheme="majorBidi"/>
        </w:rPr>
        <w:t>was placed in a closed bomb filled with an excess of oxygen </w:t>
      </w:r>
      <w:r w:rsidR="00B83FB8">
        <w:rPr>
          <w:rFonts w:asciiTheme="majorBidi" w:hAnsiTheme="majorBidi" w:cstheme="majorBidi"/>
        </w:rPr>
        <w:fldChar w:fldCharType="begin"/>
      </w:r>
      <w:r w:rsidR="00B83FB8">
        <w:rPr>
          <w:rFonts w:asciiTheme="majorBidi" w:hAnsiTheme="majorBidi" w:cstheme="majorBidi"/>
        </w:rPr>
        <w:instrText xml:space="preserve"> ADDIN EN.CITE &lt;EndNote&gt;&lt;Cite&gt;&lt;Author&gt;Fuels&lt;/Author&gt;&lt;Year&gt;June 1999&lt;/Year&gt;&lt;RecNum&gt;64&lt;/RecNum&gt;&lt;DisplayText&gt;[16]&lt;/DisplayText&gt;&lt;record&gt;&lt;rec-number&gt;64&lt;/rec-number&gt;&lt;foreign-keys&gt;&lt;key app="EN" db-id="ax9zsxfa72e5edef2zkvd093ex2rt0wsftwx"&gt;64&lt;/key&gt;&lt;/foreign-keys&gt;&lt;ref-type name="Journal Article"&gt;17&lt;/ref-type&gt;&lt;contributors&gt;&lt;authors&gt;&lt;author&gt;Solid Fuels&lt;/author&gt;&lt;/authors&gt;&lt;/contributors&gt;&lt;titles&gt;&lt;title&gt;determination of heat of combustion by calorimetric method in the pressure vessel and caculation of calorific value, &lt;/title&gt;&lt;secondary-title&gt;Czech Institute of standards&lt;/secondary-title&gt;&lt;/titles&gt;&lt;periodical&gt;&lt;full-title&gt;Czech Institute of standards&lt;/full-title&gt;&lt;/periodical&gt;&lt;volume&gt;Czech Tech. Standard CSN ISO 1928&lt;/volume&gt;&lt;dates&gt;&lt;year&gt;June 1999&lt;/year&gt;&lt;/dates&gt;&lt;urls&gt;&lt;/urls&gt;&lt;/record&gt;&lt;/Cite&gt;&lt;/EndNote&gt;</w:instrText>
      </w:r>
      <w:r w:rsidR="00B83FB8">
        <w:rPr>
          <w:rFonts w:asciiTheme="majorBidi" w:hAnsiTheme="majorBidi" w:cstheme="majorBidi"/>
        </w:rPr>
        <w:fldChar w:fldCharType="separate"/>
      </w:r>
      <w:r w:rsidR="00B83FB8">
        <w:rPr>
          <w:rFonts w:asciiTheme="majorBidi" w:hAnsiTheme="majorBidi" w:cstheme="majorBidi"/>
          <w:noProof/>
        </w:rPr>
        <w:t>[</w:t>
      </w:r>
      <w:hyperlink w:anchor="_ENREF_16" w:tooltip="Fuels, June 1999 #64" w:history="1">
        <w:r w:rsidR="00B83FB8">
          <w:rPr>
            <w:rFonts w:asciiTheme="majorBidi" w:hAnsiTheme="majorBidi" w:cstheme="majorBidi"/>
            <w:noProof/>
          </w:rPr>
          <w:t>16</w:t>
        </w:r>
      </w:hyperlink>
      <w:r w:rsidR="00B83FB8">
        <w:rPr>
          <w:rFonts w:asciiTheme="majorBidi" w:hAnsiTheme="majorBidi" w:cstheme="majorBidi"/>
          <w:noProof/>
        </w:rPr>
        <w:t>]</w:t>
      </w:r>
      <w:r w:rsidR="00B83FB8">
        <w:rPr>
          <w:rFonts w:asciiTheme="majorBidi" w:hAnsiTheme="majorBidi" w:cstheme="majorBidi"/>
        </w:rPr>
        <w:fldChar w:fldCharType="end"/>
      </w:r>
      <w:r w:rsidR="00B83FB8">
        <w:rPr>
          <w:rFonts w:asciiTheme="majorBidi" w:hAnsiTheme="majorBidi" w:cstheme="majorBidi"/>
        </w:rPr>
        <w:t xml:space="preserve"> </w:t>
      </w:r>
      <w:r w:rsidRPr="000D5147">
        <w:rPr>
          <w:rFonts w:asciiTheme="majorBidi" w:hAnsiTheme="majorBidi" w:cstheme="majorBidi"/>
        </w:rPr>
        <w:t xml:space="preserve">and ignited. The output data </w:t>
      </w:r>
      <w:r w:rsidR="00626435">
        <w:rPr>
          <w:rFonts w:asciiTheme="majorBidi" w:hAnsiTheme="majorBidi" w:cstheme="majorBidi"/>
        </w:rPr>
        <w:t xml:space="preserve">is reported in </w:t>
      </w:r>
      <w:r w:rsidR="00626435" w:rsidRPr="00176B7A">
        <w:rPr>
          <w:rFonts w:asciiTheme="majorBidi" w:hAnsiTheme="majorBidi" w:cstheme="majorBidi"/>
        </w:rPr>
        <w:t xml:space="preserve">Table </w:t>
      </w:r>
      <w:r w:rsidR="0032530B" w:rsidRPr="00176B7A">
        <w:rPr>
          <w:rFonts w:asciiTheme="majorBidi" w:hAnsiTheme="majorBidi" w:cstheme="majorBidi"/>
        </w:rPr>
        <w:t>2</w:t>
      </w:r>
      <w:r w:rsidR="00626435">
        <w:rPr>
          <w:rFonts w:asciiTheme="majorBidi" w:hAnsiTheme="majorBidi" w:cstheme="majorBidi"/>
        </w:rPr>
        <w:t xml:space="preserve"> and </w:t>
      </w:r>
      <w:r w:rsidRPr="000D5147">
        <w:rPr>
          <w:rFonts w:asciiTheme="majorBidi" w:hAnsiTheme="majorBidi" w:cstheme="majorBidi"/>
        </w:rPr>
        <w:t xml:space="preserve">was used for calculation the enthalpy of formation of the </w:t>
      </w:r>
      <w:r>
        <w:rPr>
          <w:rFonts w:asciiTheme="majorBidi" w:hAnsiTheme="majorBidi" w:cstheme="majorBidi"/>
        </w:rPr>
        <w:t>BCHMX/NTO-</w:t>
      </w:r>
      <w:proofErr w:type="spellStart"/>
      <w:r>
        <w:rPr>
          <w:rFonts w:asciiTheme="majorBidi" w:hAnsiTheme="majorBidi" w:cstheme="majorBidi"/>
        </w:rPr>
        <w:t>Sil</w:t>
      </w:r>
      <w:proofErr w:type="spellEnd"/>
      <w:r w:rsidRPr="000D5147">
        <w:rPr>
          <w:rFonts w:asciiTheme="majorBidi" w:hAnsiTheme="majorBidi" w:cstheme="majorBidi"/>
        </w:rPr>
        <w:t xml:space="preserve"> </w:t>
      </w:r>
      <w:r>
        <w:rPr>
          <w:rFonts w:asciiTheme="majorBidi" w:hAnsiTheme="majorBidi" w:cstheme="majorBidi"/>
        </w:rPr>
        <w:t>which</w:t>
      </w:r>
      <w:r w:rsidRPr="000D5147">
        <w:rPr>
          <w:rFonts w:asciiTheme="majorBidi" w:hAnsiTheme="majorBidi" w:cstheme="majorBidi"/>
        </w:rPr>
        <w:t xml:space="preserve"> was used for determining the detonation characteristics.</w:t>
      </w:r>
    </w:p>
    <w:p w14:paraId="31979A9E" w14:textId="77777777" w:rsidR="00B63B2B" w:rsidRPr="00F93646" w:rsidRDefault="00E71970" w:rsidP="00F93646">
      <w:pPr>
        <w:pStyle w:val="Subsection"/>
        <w:numPr>
          <w:ilvl w:val="1"/>
          <w:numId w:val="1"/>
        </w:numPr>
        <w:tabs>
          <w:tab w:val="num" w:pos="576"/>
        </w:tabs>
        <w:ind w:left="578" w:hanging="578"/>
      </w:pPr>
      <w:r w:rsidRPr="00F93646">
        <w:t>Impact sensitivity</w:t>
      </w:r>
      <w:r w:rsidR="00626435" w:rsidRPr="00F93646">
        <w:t xml:space="preserve"> measurement</w:t>
      </w:r>
    </w:p>
    <w:p w14:paraId="201379B0" w14:textId="58C98552" w:rsidR="00626435" w:rsidRDefault="00626435" w:rsidP="00B83FB8">
      <w:pPr>
        <w:pStyle w:val="Text"/>
        <w:rPr>
          <w:rFonts w:asciiTheme="majorBidi" w:hAnsiTheme="majorBidi" w:cstheme="majorBidi"/>
        </w:rPr>
      </w:pPr>
      <w:r w:rsidRPr="001C7CC7">
        <w:rPr>
          <w:rFonts w:asciiTheme="majorBidi" w:hAnsiTheme="majorBidi" w:cstheme="majorBidi"/>
        </w:rPr>
        <w:t xml:space="preserve">The standard impact tester with exchangeable drop weight of BAM impact sensitivity instrument </w:t>
      </w:r>
      <w:r w:rsidRPr="001C7CC7">
        <w:rPr>
          <w:rFonts w:asciiTheme="majorBidi" w:hAnsiTheme="majorBidi" w:cstheme="majorBidi"/>
        </w:rPr>
        <w:fldChar w:fldCharType="begin"/>
      </w:r>
      <w:r w:rsidR="00B83FB8">
        <w:rPr>
          <w:rFonts w:asciiTheme="majorBidi" w:hAnsiTheme="majorBidi" w:cstheme="majorBidi"/>
        </w:rPr>
        <w:instrText xml:space="preserve"> ADDIN EN.CITE &lt;EndNote&gt;&lt;Cite&gt;&lt;Author&gt;M&lt;/Author&gt;&lt;Year&gt;1995&lt;/Year&gt;&lt;RecNum&gt;40&lt;/RecNum&gt;&lt;DisplayText&gt;[17]&lt;/DisplayText&gt;&lt;record&gt;&lt;rec-number&gt;40&lt;/rec-number&gt;&lt;foreign-keys&gt;&lt;key app="EN" db-id="ax9zsxfa72e5edef2zkvd093ex2rt0wsftwx"&gt;40&lt;/key&gt;&lt;/foreign-keys&gt;&lt;ref-type name="Book"&gt;6&lt;/ref-type&gt;&lt;contributors&gt;&lt;authors&gt;&lt;author&gt;&lt;style face="normal" font="default" size="100%"&gt;Su&lt;/style&gt;&lt;style face="normal" font="default" charset="238" size="100%"&gt;ćeska M&lt;/style&gt;&lt;style face="normal" font="default" size="100%"&gt;uhamed&lt;/style&gt;&lt;/author&gt;&lt;/authors&gt;&lt;/contributors&gt;&lt;titles&gt;&lt;title&gt;Test methods for Explosives&lt;/title&gt;&lt;/titles&gt;&lt;dates&gt;&lt;year&gt;1995&lt;/year&gt;&lt;/dates&gt;&lt;pub-location&gt;Heideleberg,&lt;/pub-location&gt;&lt;publisher&gt;Springer,&lt;/publisher&gt;&lt;urls&gt;&lt;/urls&gt;&lt;/record&gt;&lt;/Cite&gt;&lt;/EndNote&gt;</w:instrText>
      </w:r>
      <w:r w:rsidRPr="001C7CC7">
        <w:rPr>
          <w:rFonts w:asciiTheme="majorBidi" w:hAnsiTheme="majorBidi" w:cstheme="majorBidi"/>
        </w:rPr>
        <w:fldChar w:fldCharType="separate"/>
      </w:r>
      <w:r w:rsidR="00B83FB8">
        <w:rPr>
          <w:rFonts w:asciiTheme="majorBidi" w:hAnsiTheme="majorBidi" w:cstheme="majorBidi"/>
          <w:noProof/>
        </w:rPr>
        <w:t>[</w:t>
      </w:r>
      <w:hyperlink w:anchor="_ENREF_17" w:tooltip="Muhamed, 1995 #40" w:history="1">
        <w:r w:rsidR="00B83FB8">
          <w:rPr>
            <w:rFonts w:asciiTheme="majorBidi" w:hAnsiTheme="majorBidi" w:cstheme="majorBidi"/>
            <w:noProof/>
          </w:rPr>
          <w:t>17</w:t>
        </w:r>
      </w:hyperlink>
      <w:r w:rsidR="00B83FB8">
        <w:rPr>
          <w:rFonts w:asciiTheme="majorBidi" w:hAnsiTheme="majorBidi" w:cstheme="majorBidi"/>
          <w:noProof/>
        </w:rPr>
        <w:t>]</w:t>
      </w:r>
      <w:r w:rsidRPr="001C7CC7">
        <w:rPr>
          <w:rFonts w:asciiTheme="majorBidi" w:hAnsiTheme="majorBidi" w:cstheme="majorBidi"/>
        </w:rPr>
        <w:fldChar w:fldCharType="end"/>
      </w:r>
      <w:r w:rsidRPr="001C7CC7">
        <w:rPr>
          <w:rFonts w:asciiTheme="majorBidi" w:hAnsiTheme="majorBidi" w:cstheme="majorBidi"/>
        </w:rPr>
        <w:t xml:space="preserve"> was used ; the amount of substance tested was 50 mm</w:t>
      </w:r>
      <w:r w:rsidRPr="001C7CC7">
        <w:rPr>
          <w:rFonts w:asciiTheme="majorBidi" w:hAnsiTheme="majorBidi" w:cstheme="majorBidi"/>
          <w:vertAlign w:val="superscript"/>
        </w:rPr>
        <w:t>3</w:t>
      </w:r>
      <w:r w:rsidRPr="001C7CC7">
        <w:rPr>
          <w:rFonts w:asciiTheme="majorBidi" w:hAnsiTheme="majorBidi" w:cstheme="majorBidi"/>
        </w:rPr>
        <w:t xml:space="preserve"> , and drop hammers of </w:t>
      </w:r>
      <w:r w:rsidRPr="00857FE6">
        <w:rPr>
          <w:rFonts w:asciiTheme="majorBidi" w:hAnsiTheme="majorBidi" w:cstheme="majorBidi"/>
        </w:rPr>
        <w:t xml:space="preserve">2 and 5 kg weight </w:t>
      </w:r>
      <w:r w:rsidRPr="001C7CC7">
        <w:rPr>
          <w:rFonts w:asciiTheme="majorBidi" w:hAnsiTheme="majorBidi" w:cstheme="majorBidi"/>
        </w:rPr>
        <w:t xml:space="preserve">were used. The probity analysis was used to determine the probability levels of the initiation. Only the 50% probability of initiation (H50) is used and is reported in </w:t>
      </w:r>
      <w:r w:rsidRPr="00176B7A">
        <w:rPr>
          <w:rFonts w:asciiTheme="majorBidi" w:hAnsiTheme="majorBidi" w:cstheme="majorBidi"/>
        </w:rPr>
        <w:t xml:space="preserve">Table </w:t>
      </w:r>
      <w:r w:rsidR="0032530B" w:rsidRPr="00176B7A">
        <w:rPr>
          <w:rFonts w:asciiTheme="majorBidi" w:hAnsiTheme="majorBidi" w:cstheme="majorBidi"/>
        </w:rPr>
        <w:t>2</w:t>
      </w:r>
      <w:r w:rsidRPr="00176B7A">
        <w:rPr>
          <w:rFonts w:asciiTheme="majorBidi" w:hAnsiTheme="majorBidi" w:cstheme="majorBidi"/>
        </w:rPr>
        <w:t xml:space="preserve">. </w:t>
      </w:r>
    </w:p>
    <w:p w14:paraId="26302A0F" w14:textId="77777777" w:rsidR="00626435" w:rsidRPr="00D5437D" w:rsidRDefault="00626435" w:rsidP="00F93646">
      <w:pPr>
        <w:pStyle w:val="Subsection"/>
        <w:numPr>
          <w:ilvl w:val="1"/>
          <w:numId w:val="1"/>
        </w:numPr>
        <w:tabs>
          <w:tab w:val="num" w:pos="576"/>
        </w:tabs>
        <w:ind w:left="578" w:hanging="578"/>
        <w:rPr>
          <w:rFonts w:asciiTheme="majorBidi" w:hAnsiTheme="majorBidi" w:cstheme="majorBidi"/>
          <w:i/>
          <w:iCs/>
          <w:sz w:val="24"/>
          <w:szCs w:val="24"/>
        </w:rPr>
      </w:pPr>
      <w:r w:rsidRPr="001C7CC7">
        <w:rPr>
          <w:rFonts w:asciiTheme="majorBidi" w:hAnsiTheme="majorBidi" w:cstheme="majorBidi"/>
        </w:rPr>
        <w:t xml:space="preserve"> </w:t>
      </w:r>
      <w:r w:rsidRPr="00F93646">
        <w:t>Fiction sensitivity measurement</w:t>
      </w:r>
    </w:p>
    <w:p w14:paraId="20CA421D" w14:textId="6C41DC96" w:rsidR="00626435" w:rsidRDefault="00626435" w:rsidP="00B83FB8">
      <w:pPr>
        <w:pStyle w:val="Text"/>
        <w:rPr>
          <w:rFonts w:asciiTheme="majorBidi" w:hAnsiTheme="majorBidi" w:cstheme="majorBidi"/>
        </w:rPr>
      </w:pPr>
      <w:r w:rsidRPr="00CC0377">
        <w:rPr>
          <w:rFonts w:asciiTheme="majorBidi" w:hAnsiTheme="majorBidi" w:cstheme="majorBidi"/>
        </w:rPr>
        <w:t>A BAM friction test apparatus was used to determine the sensitivity to friction using the standard test conditions</w:t>
      </w:r>
      <w:r w:rsidR="00F95A14" w:rsidRPr="001C7CC7">
        <w:rPr>
          <w:rFonts w:asciiTheme="majorBidi" w:hAnsiTheme="majorBidi" w:cstheme="majorBidi"/>
        </w:rPr>
        <w:fldChar w:fldCharType="begin"/>
      </w:r>
      <w:r w:rsidR="00B83FB8">
        <w:rPr>
          <w:rFonts w:asciiTheme="majorBidi" w:hAnsiTheme="majorBidi" w:cstheme="majorBidi"/>
        </w:rPr>
        <w:instrText xml:space="preserve"> ADDIN EN.CITE &lt;EndNote&gt;&lt;Cite&gt;&lt;Author&gt;M&lt;/Author&gt;&lt;Year&gt;1995&lt;/Year&gt;&lt;RecNum&gt;40&lt;/RecNum&gt;&lt;DisplayText&gt;[17]&lt;/DisplayText&gt;&lt;record&gt;&lt;rec-number&gt;40&lt;/rec-number&gt;&lt;foreign-keys&gt;&lt;key app="EN" db-id="ax9zsxfa72e5edef2zkvd093ex2rt0wsftwx"&gt;40&lt;/key&gt;&lt;/foreign-keys&gt;&lt;ref-type name="Book"&gt;6&lt;/ref-type&gt;&lt;contributors&gt;&lt;authors&gt;&lt;author&gt;&lt;style face="normal" font="default" size="100%"&gt;Su&lt;/style&gt;&lt;style face="normal" font="default" charset="238" size="100%"&gt;ćeska M&lt;/style&gt;&lt;style face="normal" font="default" size="100%"&gt;uhamed&lt;/style&gt;&lt;/author&gt;&lt;/authors&gt;&lt;/contributors&gt;&lt;titles&gt;&lt;title&gt;Test methods for Explosives&lt;/title&gt;&lt;/titles&gt;&lt;dates&gt;&lt;year&gt;1995&lt;/year&gt;&lt;/dates&gt;&lt;pub-location&gt;Heideleberg,&lt;/pub-location&gt;&lt;publisher&gt;Springer,&lt;/publisher&gt;&lt;urls&gt;&lt;/urls&gt;&lt;/record&gt;&lt;/Cite&gt;&lt;/EndNote&gt;</w:instrText>
      </w:r>
      <w:r w:rsidR="00F95A14" w:rsidRPr="001C7CC7">
        <w:rPr>
          <w:rFonts w:asciiTheme="majorBidi" w:hAnsiTheme="majorBidi" w:cstheme="majorBidi"/>
        </w:rPr>
        <w:fldChar w:fldCharType="separate"/>
      </w:r>
      <w:r w:rsidR="00B83FB8">
        <w:rPr>
          <w:rFonts w:asciiTheme="majorBidi" w:hAnsiTheme="majorBidi" w:cstheme="majorBidi"/>
          <w:noProof/>
        </w:rPr>
        <w:t>[</w:t>
      </w:r>
      <w:hyperlink w:anchor="_ENREF_17" w:tooltip="Muhamed, 1995 #40" w:history="1">
        <w:r w:rsidR="00B83FB8">
          <w:rPr>
            <w:rFonts w:asciiTheme="majorBidi" w:hAnsiTheme="majorBidi" w:cstheme="majorBidi"/>
            <w:noProof/>
          </w:rPr>
          <w:t>17</w:t>
        </w:r>
      </w:hyperlink>
      <w:r w:rsidR="00B83FB8">
        <w:rPr>
          <w:rFonts w:asciiTheme="majorBidi" w:hAnsiTheme="majorBidi" w:cstheme="majorBidi"/>
          <w:noProof/>
        </w:rPr>
        <w:t>]</w:t>
      </w:r>
      <w:r w:rsidR="00F95A14" w:rsidRPr="001C7CC7">
        <w:rPr>
          <w:rFonts w:asciiTheme="majorBidi" w:hAnsiTheme="majorBidi" w:cstheme="majorBidi"/>
        </w:rPr>
        <w:fldChar w:fldCharType="end"/>
      </w:r>
      <w:r w:rsidRPr="00CC0377">
        <w:rPr>
          <w:rFonts w:asciiTheme="majorBidi" w:hAnsiTheme="majorBidi" w:cstheme="majorBidi"/>
        </w:rPr>
        <w:t xml:space="preserve">. </w:t>
      </w:r>
      <w:r>
        <w:rPr>
          <w:rFonts w:asciiTheme="majorBidi" w:hAnsiTheme="majorBidi" w:cstheme="majorBidi"/>
        </w:rPr>
        <w:t>S</w:t>
      </w:r>
      <w:r w:rsidRPr="00CC0377">
        <w:rPr>
          <w:rFonts w:asciiTheme="majorBidi" w:hAnsiTheme="majorBidi" w:cstheme="majorBidi"/>
        </w:rPr>
        <w:t xml:space="preserve">ensitivity to friction was determined by spreading about 0.01 g of the studied explosive on the surface of the porcelain plate in the form of a thin layer.  Different loads were used to change the normal force between the porcelain pistil and the plate.  Sample initiation was observed through sound, smoke appearance, or by the characteristic smell of the decomposition products.  Using the </w:t>
      </w:r>
      <w:proofErr w:type="spellStart"/>
      <w:r w:rsidRPr="00CC0377">
        <w:rPr>
          <w:rFonts w:asciiTheme="majorBidi" w:hAnsiTheme="majorBidi" w:cstheme="majorBidi"/>
        </w:rPr>
        <w:t>Probit</w:t>
      </w:r>
      <w:proofErr w:type="spellEnd"/>
      <w:r w:rsidRPr="00CC0377">
        <w:rPr>
          <w:rFonts w:asciiTheme="majorBidi" w:hAnsiTheme="majorBidi" w:cstheme="majorBidi"/>
        </w:rPr>
        <w:t xml:space="preserve"> analysis </w:t>
      </w:r>
      <w:r w:rsidRPr="00CC0377">
        <w:rPr>
          <w:rFonts w:asciiTheme="majorBidi" w:hAnsiTheme="majorBidi" w:cstheme="majorBidi"/>
        </w:rPr>
        <w:fldChar w:fldCharType="begin"/>
      </w:r>
      <w:r w:rsidR="00B83FB8">
        <w:rPr>
          <w:rFonts w:asciiTheme="majorBidi" w:hAnsiTheme="majorBidi" w:cstheme="majorBidi"/>
        </w:rPr>
        <w:instrText xml:space="preserve"> ADDIN EN.CITE &lt;EndNote&gt;&lt;Cite&gt;&lt;Author&gt;Šelešovský&lt;/Author&gt;&lt;Year&gt;2010&lt;/Year&gt;&lt;RecNum&gt;44&lt;/RecNum&gt;&lt;DisplayText&gt;[18]&lt;/DisplayText&gt;&lt;record&gt;&lt;rec-number&gt;44&lt;/rec-number&gt;&lt;foreign-keys&gt;&lt;key app="EN" db-id="ax9zsxfa72e5edef2zkvd093ex2rt0wsftwx"&gt;44&lt;/key&gt;&lt;/foreign-keys&gt;&lt;ref-type name="Journal Article"&gt;17&lt;/ref-type&gt;&lt;contributors&gt;&lt;authors&gt;&lt;author&gt;Šelešovský, Jakub&lt;/author&gt;&lt;author&gt;Pachmáň, J&lt;/author&gt;&lt;/authors&gt;&lt;/contributors&gt;&lt;titles&gt;&lt;title&gt;Probit analysis-a promising tool for evaluation of explosive&amp;apos;s sensitivity&lt;/title&gt;&lt;secondary-title&gt;Central European Journal of Energetic Materials&lt;/secondary-title&gt;&lt;/titles&gt;&lt;periodical&gt;&lt;full-title&gt;Central European Journal of Energetic Materials&lt;/full-title&gt;&lt;/periodical&gt;&lt;pages&gt;269-278&lt;/pages&gt;&lt;volume&gt;7&lt;/volume&gt;&lt;number&gt;3&lt;/number&gt;&lt;dates&gt;&lt;year&gt;2010&lt;/year&gt;&lt;/dates&gt;&lt;isbn&gt;1733-7178&lt;/isbn&gt;&lt;urls&gt;&lt;/urls&gt;&lt;/record&gt;&lt;/Cite&gt;&lt;/EndNote&gt;</w:instrText>
      </w:r>
      <w:r w:rsidRPr="00CC0377">
        <w:rPr>
          <w:rFonts w:asciiTheme="majorBidi" w:hAnsiTheme="majorBidi" w:cstheme="majorBidi"/>
        </w:rPr>
        <w:fldChar w:fldCharType="separate"/>
      </w:r>
      <w:r w:rsidR="00B83FB8">
        <w:rPr>
          <w:rFonts w:asciiTheme="majorBidi" w:hAnsiTheme="majorBidi" w:cstheme="majorBidi"/>
          <w:noProof/>
        </w:rPr>
        <w:t>[</w:t>
      </w:r>
      <w:hyperlink w:anchor="_ENREF_18" w:tooltip="Šelešovský, 2010 #44" w:history="1">
        <w:r w:rsidR="00B83FB8">
          <w:rPr>
            <w:rFonts w:asciiTheme="majorBidi" w:hAnsiTheme="majorBidi" w:cstheme="majorBidi"/>
            <w:noProof/>
          </w:rPr>
          <w:t>18</w:t>
        </w:r>
      </w:hyperlink>
      <w:r w:rsidR="00B83FB8">
        <w:rPr>
          <w:rFonts w:asciiTheme="majorBidi" w:hAnsiTheme="majorBidi" w:cstheme="majorBidi"/>
          <w:noProof/>
        </w:rPr>
        <w:t>]</w:t>
      </w:r>
      <w:r w:rsidRPr="00CC0377">
        <w:rPr>
          <w:rFonts w:asciiTheme="majorBidi" w:hAnsiTheme="majorBidi" w:cstheme="majorBidi"/>
        </w:rPr>
        <w:fldChar w:fldCharType="end"/>
      </w:r>
      <w:r w:rsidRPr="00CC0377">
        <w:rPr>
          <w:rFonts w:asciiTheme="majorBidi" w:hAnsiTheme="majorBidi" w:cstheme="majorBidi"/>
        </w:rPr>
        <w:t xml:space="preserve">, only the normal force at which 50% of initiations occurred is reported in </w:t>
      </w:r>
      <w:r w:rsidRPr="00176B7A">
        <w:rPr>
          <w:rFonts w:asciiTheme="majorBidi" w:hAnsiTheme="majorBidi" w:cstheme="majorBidi"/>
        </w:rPr>
        <w:t xml:space="preserve">Table </w:t>
      </w:r>
      <w:r w:rsidR="0032530B" w:rsidRPr="00176B7A">
        <w:rPr>
          <w:rFonts w:asciiTheme="majorBidi" w:hAnsiTheme="majorBidi" w:cstheme="majorBidi"/>
        </w:rPr>
        <w:t>2</w:t>
      </w:r>
      <w:r w:rsidRPr="0032530B">
        <w:rPr>
          <w:rFonts w:asciiTheme="majorBidi" w:hAnsiTheme="majorBidi" w:cstheme="majorBidi"/>
          <w:color w:val="FF0000"/>
        </w:rPr>
        <w:t xml:space="preserve"> </w:t>
      </w:r>
      <w:r w:rsidRPr="00CC0377">
        <w:rPr>
          <w:rFonts w:asciiTheme="majorBidi" w:hAnsiTheme="majorBidi" w:cstheme="majorBidi"/>
        </w:rPr>
        <w:t>as the friction sensitivity</w:t>
      </w:r>
      <w:r w:rsidRPr="001C7CC7">
        <w:rPr>
          <w:rFonts w:asciiTheme="majorBidi" w:hAnsiTheme="majorBidi" w:cstheme="majorBidi"/>
        </w:rPr>
        <w:t>.</w:t>
      </w:r>
    </w:p>
    <w:p w14:paraId="0A572303" w14:textId="77777777" w:rsidR="000D5147" w:rsidRDefault="000D5147" w:rsidP="0095154A">
      <w:pPr>
        <w:bidi w:val="0"/>
        <w:spacing w:before="240" w:after="240" w:line="240" w:lineRule="auto"/>
        <w:ind w:left="-6"/>
        <w:rPr>
          <w:rFonts w:asciiTheme="majorBidi" w:hAnsiTheme="majorBidi" w:cstheme="majorBidi"/>
        </w:rPr>
      </w:pPr>
      <w:proofErr w:type="gramStart"/>
      <w:r w:rsidRPr="00176B7A">
        <w:rPr>
          <w:rFonts w:asciiTheme="majorBidi" w:hAnsiTheme="majorBidi" w:cstheme="majorBidi"/>
          <w:b/>
          <w:bCs/>
        </w:rPr>
        <w:t xml:space="preserve">Table </w:t>
      </w:r>
      <w:r w:rsidR="0095154A" w:rsidRPr="00176B7A">
        <w:rPr>
          <w:rFonts w:asciiTheme="majorBidi" w:hAnsiTheme="majorBidi" w:cstheme="majorBidi"/>
          <w:b/>
          <w:bCs/>
        </w:rPr>
        <w:t>2</w:t>
      </w:r>
      <w:r w:rsidRPr="00176B7A">
        <w:rPr>
          <w:rFonts w:asciiTheme="majorBidi" w:hAnsiTheme="majorBidi" w:cstheme="majorBidi"/>
          <w:b/>
          <w:bCs/>
        </w:rPr>
        <w:t>.</w:t>
      </w:r>
      <w:proofErr w:type="gramEnd"/>
      <w:r w:rsidRPr="00176B7A">
        <w:rPr>
          <w:rFonts w:asciiTheme="majorBidi" w:hAnsiTheme="majorBidi" w:cstheme="majorBidi"/>
          <w:b/>
          <w:bCs/>
        </w:rPr>
        <w:t xml:space="preserve"> </w:t>
      </w:r>
      <w:r w:rsidRPr="00C84187">
        <w:rPr>
          <w:rFonts w:asciiTheme="majorBidi" w:hAnsiTheme="majorBidi" w:cstheme="majorBidi"/>
        </w:rPr>
        <w:t>Results of the experimental measurements on the samples studied</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
        <w:gridCol w:w="1653"/>
        <w:gridCol w:w="81"/>
        <w:gridCol w:w="2126"/>
        <w:gridCol w:w="1199"/>
        <w:gridCol w:w="990"/>
        <w:gridCol w:w="1071"/>
        <w:gridCol w:w="1182"/>
      </w:tblGrid>
      <w:tr w:rsidR="00857FE6" w:rsidRPr="00BF5CCE" w14:paraId="55FA496E" w14:textId="77777777" w:rsidTr="00176B7A">
        <w:trPr>
          <w:trHeight w:val="538"/>
          <w:jc w:val="center"/>
        </w:trPr>
        <w:tc>
          <w:tcPr>
            <w:tcW w:w="464" w:type="dxa"/>
            <w:tcBorders>
              <w:top w:val="single" w:sz="4" w:space="0" w:color="auto"/>
              <w:bottom w:val="single" w:sz="4" w:space="0" w:color="auto"/>
            </w:tcBorders>
            <w:shd w:val="clear" w:color="auto" w:fill="D9D9D9" w:themeFill="background1" w:themeFillShade="D9"/>
            <w:vAlign w:val="center"/>
          </w:tcPr>
          <w:p w14:paraId="4BE6E0B6" w14:textId="77777777" w:rsidR="00857FE6" w:rsidRPr="00BF5CCE" w:rsidRDefault="00857FE6" w:rsidP="00C111A0">
            <w:pPr>
              <w:bidi w:val="0"/>
              <w:ind w:left="-14" w:right="-108"/>
              <w:jc w:val="center"/>
              <w:rPr>
                <w:rFonts w:ascii="Times New Roman" w:eastAsia="Calibri" w:hAnsi="Times New Roman" w:cs="Times New Roman"/>
              </w:rPr>
            </w:pPr>
            <w:r w:rsidRPr="00BF5CCE">
              <w:rPr>
                <w:rFonts w:ascii="Times New Roman" w:eastAsia="Calibri" w:hAnsi="Times New Roman" w:cs="Times New Roman"/>
              </w:rPr>
              <w:t>No</w:t>
            </w:r>
            <w:r w:rsidR="006510AF" w:rsidRPr="00BF5CCE">
              <w:rPr>
                <w:rFonts w:ascii="Times New Roman" w:eastAsia="Calibri" w:hAnsi="Times New Roman" w:cs="Times New Roman"/>
              </w:rPr>
              <w:t>.</w:t>
            </w:r>
          </w:p>
        </w:tc>
        <w:tc>
          <w:tcPr>
            <w:tcW w:w="1734" w:type="dxa"/>
            <w:gridSpan w:val="2"/>
            <w:tcBorders>
              <w:top w:val="single" w:sz="4" w:space="0" w:color="auto"/>
              <w:bottom w:val="single" w:sz="4" w:space="0" w:color="auto"/>
            </w:tcBorders>
            <w:shd w:val="clear" w:color="auto" w:fill="D9D9D9" w:themeFill="background1" w:themeFillShade="D9"/>
            <w:vAlign w:val="center"/>
          </w:tcPr>
          <w:p w14:paraId="73478FEA" w14:textId="77777777" w:rsidR="00857FE6" w:rsidRPr="00BF5CCE" w:rsidRDefault="00857FE6" w:rsidP="00C111A0">
            <w:pPr>
              <w:bidi w:val="0"/>
              <w:ind w:left="-18" w:right="-108"/>
              <w:jc w:val="center"/>
              <w:rPr>
                <w:rFonts w:ascii="Times New Roman" w:eastAsia="Calibri" w:hAnsi="Times New Roman" w:cs="Times New Roman"/>
              </w:rPr>
            </w:pPr>
            <w:r w:rsidRPr="00BF5CCE">
              <w:rPr>
                <w:rFonts w:ascii="Times New Roman" w:eastAsia="Calibri" w:hAnsi="Times New Roman" w:cs="Times New Roman"/>
              </w:rPr>
              <w:t>Code designation</w:t>
            </w:r>
          </w:p>
        </w:tc>
        <w:tc>
          <w:tcPr>
            <w:tcW w:w="2126" w:type="dxa"/>
            <w:tcBorders>
              <w:top w:val="single" w:sz="4" w:space="0" w:color="auto"/>
              <w:bottom w:val="single" w:sz="4" w:space="0" w:color="auto"/>
            </w:tcBorders>
            <w:shd w:val="clear" w:color="auto" w:fill="D9D9D9" w:themeFill="background1" w:themeFillShade="D9"/>
            <w:vAlign w:val="center"/>
          </w:tcPr>
          <w:p w14:paraId="1B68F022" w14:textId="77777777" w:rsidR="00857FE6" w:rsidRPr="00BF5CCE" w:rsidRDefault="00857FE6" w:rsidP="00C111A0">
            <w:pPr>
              <w:bidi w:val="0"/>
              <w:ind w:left="-18" w:right="-108"/>
              <w:jc w:val="center"/>
              <w:rPr>
                <w:rFonts w:ascii="Times New Roman" w:eastAsia="Calibri" w:hAnsi="Times New Roman" w:cs="Times New Roman"/>
              </w:rPr>
            </w:pPr>
            <w:r w:rsidRPr="00BF5CCE">
              <w:rPr>
                <w:rFonts w:ascii="Times New Roman" w:eastAsia="Calibri" w:hAnsi="Times New Roman" w:cs="Times New Roman"/>
              </w:rPr>
              <w:t>Summary formula</w:t>
            </w:r>
          </w:p>
        </w:tc>
        <w:tc>
          <w:tcPr>
            <w:tcW w:w="1199" w:type="dxa"/>
            <w:tcBorders>
              <w:top w:val="single" w:sz="4" w:space="0" w:color="auto"/>
              <w:bottom w:val="single" w:sz="4" w:space="0" w:color="auto"/>
            </w:tcBorders>
            <w:shd w:val="clear" w:color="auto" w:fill="D9D9D9" w:themeFill="background1" w:themeFillShade="D9"/>
            <w:vAlign w:val="center"/>
          </w:tcPr>
          <w:p w14:paraId="23D10006" w14:textId="77777777" w:rsidR="00857FE6" w:rsidRPr="00BF5CCE" w:rsidRDefault="00857FE6" w:rsidP="00C111A0">
            <w:pPr>
              <w:bidi w:val="0"/>
              <w:ind w:left="-18" w:right="-108"/>
              <w:jc w:val="center"/>
              <w:rPr>
                <w:rFonts w:ascii="Times New Roman" w:eastAsia="Calibri" w:hAnsi="Times New Roman" w:cs="Times New Roman"/>
              </w:rPr>
            </w:pPr>
            <w:r w:rsidRPr="00BF5CCE">
              <w:rPr>
                <w:rFonts w:ascii="Times New Roman" w:eastAsia="Calibri" w:hAnsi="Times New Roman" w:cs="Times New Roman"/>
              </w:rPr>
              <w:t>Heat of combustion</w:t>
            </w:r>
          </w:p>
          <w:p w14:paraId="23FABE72" w14:textId="77777777" w:rsidR="00857FE6" w:rsidRPr="00BF5CCE" w:rsidRDefault="00857FE6" w:rsidP="00C111A0">
            <w:pPr>
              <w:bidi w:val="0"/>
              <w:ind w:left="-18" w:right="-108"/>
              <w:jc w:val="center"/>
              <w:rPr>
                <w:rFonts w:ascii="Times New Roman" w:eastAsia="Calibri" w:hAnsi="Times New Roman" w:cs="Times New Roman"/>
              </w:rPr>
            </w:pPr>
            <w:r w:rsidRPr="00BF5CCE">
              <w:rPr>
                <w:rFonts w:ascii="Times New Roman" w:eastAsia="Calibri" w:hAnsi="Times New Roman" w:cs="Times New Roman"/>
              </w:rPr>
              <w:t>[J.g</w:t>
            </w:r>
            <w:r w:rsidRPr="00BF5CCE">
              <w:rPr>
                <w:rFonts w:ascii="Times New Roman" w:eastAsia="Calibri" w:hAnsi="Times New Roman" w:cs="Times New Roman"/>
                <w:vertAlign w:val="superscript"/>
              </w:rPr>
              <w:t>-1</w:t>
            </w:r>
            <w:r w:rsidRPr="00BF5CCE">
              <w:rPr>
                <w:rFonts w:ascii="Times New Roman" w:eastAsia="Calibri" w:hAnsi="Times New Roman" w:cs="Times New Roman"/>
              </w:rPr>
              <w:t>]</w:t>
            </w:r>
          </w:p>
        </w:tc>
        <w:tc>
          <w:tcPr>
            <w:tcW w:w="990" w:type="dxa"/>
            <w:tcBorders>
              <w:top w:val="single" w:sz="4" w:space="0" w:color="auto"/>
              <w:bottom w:val="single" w:sz="4" w:space="0" w:color="auto"/>
            </w:tcBorders>
            <w:shd w:val="clear" w:color="auto" w:fill="D9D9D9" w:themeFill="background1" w:themeFillShade="D9"/>
            <w:vAlign w:val="center"/>
          </w:tcPr>
          <w:p w14:paraId="6568F434" w14:textId="77777777" w:rsidR="00857FE6" w:rsidRPr="00BF5CCE" w:rsidRDefault="00857FE6" w:rsidP="00C111A0">
            <w:pPr>
              <w:bidi w:val="0"/>
              <w:ind w:left="-33" w:right="-108"/>
              <w:jc w:val="center"/>
              <w:rPr>
                <w:rFonts w:ascii="Times New Roman" w:eastAsia="Calibri" w:hAnsi="Times New Roman" w:cs="Times New Roman"/>
              </w:rPr>
            </w:pPr>
            <w:r w:rsidRPr="00BF5CCE">
              <w:rPr>
                <w:rFonts w:ascii="Times New Roman" w:eastAsia="Calibri" w:hAnsi="Times New Roman" w:cs="Times New Roman"/>
              </w:rPr>
              <w:t>Enthalpy of formation</w:t>
            </w:r>
          </w:p>
          <w:p w14:paraId="066D5219" w14:textId="77777777" w:rsidR="00857FE6" w:rsidRPr="00BF5CCE" w:rsidRDefault="00857FE6" w:rsidP="00C111A0">
            <w:pPr>
              <w:bidi w:val="0"/>
              <w:ind w:left="-33" w:right="-108"/>
              <w:jc w:val="center"/>
              <w:rPr>
                <w:rFonts w:ascii="Times New Roman" w:eastAsia="Calibri" w:hAnsi="Times New Roman" w:cs="Times New Roman"/>
              </w:rPr>
            </w:pPr>
            <w:r w:rsidRPr="00BF5CCE">
              <w:rPr>
                <w:rFonts w:ascii="Times New Roman" w:eastAsia="Calibri" w:hAnsi="Times New Roman" w:cs="Times New Roman"/>
              </w:rPr>
              <w:t>[kJ.mol</w:t>
            </w:r>
            <w:r w:rsidRPr="00BF5CCE">
              <w:rPr>
                <w:rFonts w:ascii="Times New Roman" w:eastAsia="Calibri" w:hAnsi="Times New Roman" w:cs="Times New Roman"/>
                <w:vertAlign w:val="superscript"/>
              </w:rPr>
              <w:t>-1</w:t>
            </w:r>
            <w:r w:rsidRPr="00BF5CCE">
              <w:rPr>
                <w:rFonts w:ascii="Times New Roman" w:eastAsia="Calibri" w:hAnsi="Times New Roman" w:cs="Times New Roman"/>
              </w:rPr>
              <w:t>]</w:t>
            </w:r>
          </w:p>
        </w:tc>
        <w:tc>
          <w:tcPr>
            <w:tcW w:w="1071" w:type="dxa"/>
            <w:tcBorders>
              <w:top w:val="single" w:sz="4" w:space="0" w:color="auto"/>
              <w:bottom w:val="single" w:sz="4" w:space="0" w:color="auto"/>
            </w:tcBorders>
            <w:shd w:val="clear" w:color="auto" w:fill="D9D9D9" w:themeFill="background1" w:themeFillShade="D9"/>
            <w:vAlign w:val="center"/>
          </w:tcPr>
          <w:p w14:paraId="2AF34F71" w14:textId="77777777" w:rsidR="00857FE6" w:rsidRPr="00BF5CCE" w:rsidRDefault="00857FE6" w:rsidP="00C111A0">
            <w:pPr>
              <w:bidi w:val="0"/>
              <w:ind w:left="-18" w:right="-71"/>
              <w:jc w:val="center"/>
              <w:rPr>
                <w:rFonts w:ascii="Times New Roman" w:eastAsia="Calibri" w:hAnsi="Times New Roman" w:cs="Times New Roman"/>
              </w:rPr>
            </w:pPr>
            <w:r w:rsidRPr="00BF5CCE">
              <w:rPr>
                <w:rFonts w:ascii="Times New Roman" w:eastAsia="Calibri" w:hAnsi="Times New Roman" w:cs="Times New Roman"/>
              </w:rPr>
              <w:t>Impact sensitivity</w:t>
            </w:r>
          </w:p>
          <w:p w14:paraId="533B6B08" w14:textId="77777777" w:rsidR="00857FE6" w:rsidRPr="00BF5CCE" w:rsidRDefault="00857FE6" w:rsidP="00C111A0">
            <w:pPr>
              <w:bidi w:val="0"/>
              <w:ind w:left="-18" w:right="-71"/>
              <w:jc w:val="center"/>
              <w:rPr>
                <w:rFonts w:ascii="Times New Roman" w:eastAsia="Calibri" w:hAnsi="Times New Roman" w:cs="Times New Roman"/>
              </w:rPr>
            </w:pPr>
            <w:r w:rsidRPr="00BF5CCE">
              <w:rPr>
                <w:rFonts w:ascii="Times New Roman" w:eastAsia="Calibri" w:hAnsi="Times New Roman" w:cs="Times New Roman"/>
              </w:rPr>
              <w:t>[J]</w:t>
            </w:r>
          </w:p>
        </w:tc>
        <w:tc>
          <w:tcPr>
            <w:tcW w:w="1182" w:type="dxa"/>
            <w:tcBorders>
              <w:top w:val="single" w:sz="4" w:space="0" w:color="auto"/>
              <w:bottom w:val="single" w:sz="4" w:space="0" w:color="auto"/>
            </w:tcBorders>
            <w:shd w:val="clear" w:color="auto" w:fill="D9D9D9" w:themeFill="background1" w:themeFillShade="D9"/>
            <w:vAlign w:val="center"/>
          </w:tcPr>
          <w:p w14:paraId="2985E89A" w14:textId="77777777" w:rsidR="00857FE6" w:rsidRPr="00BF5CCE" w:rsidRDefault="00857FE6" w:rsidP="00C111A0">
            <w:pPr>
              <w:bidi w:val="0"/>
              <w:ind w:left="-36"/>
              <w:jc w:val="center"/>
              <w:rPr>
                <w:rFonts w:ascii="Times New Roman" w:eastAsia="Calibri" w:hAnsi="Times New Roman" w:cs="Times New Roman"/>
              </w:rPr>
            </w:pPr>
            <w:r w:rsidRPr="00BF5CCE">
              <w:rPr>
                <w:rFonts w:ascii="Times New Roman" w:eastAsia="Calibri" w:hAnsi="Times New Roman" w:cs="Times New Roman"/>
              </w:rPr>
              <w:t>Friction sensitivity</w:t>
            </w:r>
          </w:p>
          <w:p w14:paraId="1139157E" w14:textId="77777777" w:rsidR="00857FE6" w:rsidRPr="00BF5CCE" w:rsidRDefault="00857FE6" w:rsidP="00C111A0">
            <w:pPr>
              <w:bidi w:val="0"/>
              <w:ind w:left="-36"/>
              <w:jc w:val="center"/>
              <w:rPr>
                <w:rFonts w:ascii="Times New Roman" w:eastAsia="Calibri" w:hAnsi="Times New Roman" w:cs="Times New Roman"/>
              </w:rPr>
            </w:pPr>
            <w:r w:rsidRPr="00BF5CCE">
              <w:rPr>
                <w:rFonts w:ascii="Times New Roman" w:eastAsia="Calibri" w:hAnsi="Times New Roman" w:cs="Times New Roman"/>
              </w:rPr>
              <w:t>[N]</w:t>
            </w:r>
          </w:p>
        </w:tc>
      </w:tr>
      <w:tr w:rsidR="00857FE6" w:rsidRPr="00BF5CCE" w14:paraId="780C7F72" w14:textId="77777777" w:rsidTr="00BF5CCE">
        <w:trPr>
          <w:trHeight w:val="244"/>
          <w:jc w:val="center"/>
        </w:trPr>
        <w:tc>
          <w:tcPr>
            <w:tcW w:w="464" w:type="dxa"/>
            <w:tcBorders>
              <w:top w:val="single" w:sz="4" w:space="0" w:color="auto"/>
            </w:tcBorders>
            <w:vAlign w:val="center"/>
          </w:tcPr>
          <w:p w14:paraId="7DDFE5D0" w14:textId="77777777" w:rsidR="00857FE6" w:rsidRPr="00BF5CCE" w:rsidRDefault="00857FE6" w:rsidP="00BF5CCE">
            <w:pPr>
              <w:numPr>
                <w:ilvl w:val="0"/>
                <w:numId w:val="14"/>
              </w:numPr>
              <w:tabs>
                <w:tab w:val="left" w:pos="185"/>
              </w:tabs>
              <w:bidi w:val="0"/>
              <w:spacing w:line="360" w:lineRule="auto"/>
              <w:ind w:left="-14" w:right="-108" w:hanging="136"/>
              <w:contextualSpacing/>
              <w:jc w:val="center"/>
              <w:rPr>
                <w:rFonts w:ascii="Times New Roman" w:eastAsia="Calibri" w:hAnsi="Times New Roman" w:cs="Times New Roman"/>
              </w:rPr>
            </w:pPr>
          </w:p>
        </w:tc>
        <w:tc>
          <w:tcPr>
            <w:tcW w:w="1653" w:type="dxa"/>
            <w:tcBorders>
              <w:top w:val="single" w:sz="4" w:space="0" w:color="auto"/>
            </w:tcBorders>
            <w:vAlign w:val="center"/>
          </w:tcPr>
          <w:p w14:paraId="11804923" w14:textId="77777777" w:rsidR="00857FE6" w:rsidRPr="00BF5CCE" w:rsidRDefault="00857FE6" w:rsidP="00BF5CCE">
            <w:pPr>
              <w:spacing w:line="360" w:lineRule="auto"/>
              <w:jc w:val="center"/>
              <w:rPr>
                <w:rFonts w:ascii="Times New Roman" w:eastAsia="Calibri" w:hAnsi="Times New Roman" w:cs="Times New Roman"/>
              </w:rPr>
            </w:pPr>
            <w:r w:rsidRPr="00BF5CCE">
              <w:rPr>
                <w:rFonts w:asciiTheme="majorBidi" w:hAnsiTheme="majorBidi" w:cstheme="majorBidi"/>
              </w:rPr>
              <w:t>BCHMX</w:t>
            </w:r>
          </w:p>
        </w:tc>
        <w:tc>
          <w:tcPr>
            <w:tcW w:w="2207" w:type="dxa"/>
            <w:gridSpan w:val="2"/>
            <w:tcBorders>
              <w:top w:val="single" w:sz="4" w:space="0" w:color="auto"/>
            </w:tcBorders>
            <w:vAlign w:val="center"/>
          </w:tcPr>
          <w:p w14:paraId="01827ED6" w14:textId="77777777" w:rsidR="00857FE6" w:rsidRPr="00BF5CCE" w:rsidRDefault="00857FE6"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C</w:t>
            </w:r>
            <w:r w:rsidRPr="00BF5CCE">
              <w:rPr>
                <w:rFonts w:ascii="Times New Roman" w:eastAsia="Calibri" w:hAnsi="Times New Roman" w:cs="Times New Roman"/>
                <w:vertAlign w:val="subscript"/>
              </w:rPr>
              <w:t>4</w:t>
            </w:r>
            <w:r w:rsidRPr="00BF5CCE">
              <w:rPr>
                <w:rFonts w:ascii="Times New Roman" w:eastAsia="Calibri" w:hAnsi="Times New Roman" w:cs="Times New Roman"/>
              </w:rPr>
              <w:t>H</w:t>
            </w:r>
            <w:r w:rsidRPr="00BF5CCE">
              <w:rPr>
                <w:rFonts w:ascii="Times New Roman" w:eastAsia="Calibri" w:hAnsi="Times New Roman" w:cs="Times New Roman"/>
                <w:vertAlign w:val="subscript"/>
              </w:rPr>
              <w:t>6</w:t>
            </w:r>
            <w:r w:rsidRPr="00BF5CCE">
              <w:rPr>
                <w:rFonts w:ascii="Times New Roman" w:eastAsia="Calibri" w:hAnsi="Times New Roman" w:cs="Times New Roman"/>
              </w:rPr>
              <w:t>N</w:t>
            </w:r>
            <w:r w:rsidRPr="00BF5CCE">
              <w:rPr>
                <w:rFonts w:ascii="Times New Roman" w:eastAsia="Calibri" w:hAnsi="Times New Roman" w:cs="Times New Roman"/>
                <w:vertAlign w:val="subscript"/>
              </w:rPr>
              <w:t>8</w:t>
            </w:r>
            <w:r w:rsidRPr="00BF5CCE">
              <w:rPr>
                <w:rFonts w:ascii="Times New Roman" w:eastAsia="Calibri" w:hAnsi="Times New Roman" w:cs="Times New Roman"/>
              </w:rPr>
              <w:t>O</w:t>
            </w:r>
            <w:r w:rsidRPr="00BF5CCE">
              <w:rPr>
                <w:rFonts w:ascii="Times New Roman" w:eastAsia="Calibri" w:hAnsi="Times New Roman" w:cs="Times New Roman"/>
                <w:vertAlign w:val="subscript"/>
              </w:rPr>
              <w:t>8</w:t>
            </w:r>
          </w:p>
        </w:tc>
        <w:tc>
          <w:tcPr>
            <w:tcW w:w="1199" w:type="dxa"/>
            <w:tcBorders>
              <w:top w:val="single" w:sz="4" w:space="0" w:color="auto"/>
            </w:tcBorders>
            <w:vAlign w:val="center"/>
          </w:tcPr>
          <w:p w14:paraId="06489749" w14:textId="77777777" w:rsidR="00857FE6" w:rsidRPr="00BF5CCE" w:rsidRDefault="00857FE6"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9124</w:t>
            </w:r>
          </w:p>
        </w:tc>
        <w:tc>
          <w:tcPr>
            <w:tcW w:w="990" w:type="dxa"/>
            <w:tcBorders>
              <w:top w:val="single" w:sz="4" w:space="0" w:color="auto"/>
            </w:tcBorders>
            <w:vAlign w:val="center"/>
          </w:tcPr>
          <w:p w14:paraId="29E08032" w14:textId="77777777" w:rsidR="00857FE6" w:rsidRPr="00BF5CCE" w:rsidRDefault="00857FE6" w:rsidP="00BF5CCE">
            <w:pPr>
              <w:bidi w:val="0"/>
              <w:spacing w:line="360" w:lineRule="auto"/>
              <w:jc w:val="center"/>
              <w:rPr>
                <w:rFonts w:ascii="Times New Roman" w:eastAsia="Calibri" w:hAnsi="Times New Roman" w:cs="Times New Roman"/>
              </w:rPr>
            </w:pPr>
            <w:r w:rsidRPr="00BF5CCE">
              <w:rPr>
                <w:rFonts w:ascii="Times New Roman" w:eastAsia="Calibri" w:hAnsi="Times New Roman" w:cs="Times New Roman"/>
              </w:rPr>
              <w:t>236.5</w:t>
            </w:r>
          </w:p>
        </w:tc>
        <w:tc>
          <w:tcPr>
            <w:tcW w:w="1071" w:type="dxa"/>
            <w:tcBorders>
              <w:top w:val="single" w:sz="4" w:space="0" w:color="auto"/>
            </w:tcBorders>
            <w:vAlign w:val="center"/>
          </w:tcPr>
          <w:p w14:paraId="24A2D7BD" w14:textId="77777777" w:rsidR="00857FE6" w:rsidRPr="00BF5CCE" w:rsidRDefault="00857FE6" w:rsidP="00BF5CCE">
            <w:pPr>
              <w:bidi w:val="0"/>
              <w:spacing w:line="360" w:lineRule="auto"/>
              <w:ind w:left="-18" w:right="-71"/>
              <w:jc w:val="center"/>
              <w:rPr>
                <w:rFonts w:ascii="Times New Roman" w:eastAsia="Calibri" w:hAnsi="Times New Roman" w:cs="Times New Roman"/>
              </w:rPr>
            </w:pPr>
            <w:r w:rsidRPr="00BF5CCE">
              <w:rPr>
                <w:rFonts w:ascii="Times New Roman" w:eastAsia="Calibri" w:hAnsi="Times New Roman" w:cs="Times New Roman"/>
              </w:rPr>
              <w:t xml:space="preserve">3.2 </w:t>
            </w:r>
            <w:r w:rsidRPr="00BF5CCE">
              <w:rPr>
                <w:rFonts w:ascii="Times New Roman" w:eastAsia="Calibri" w:hAnsi="Times New Roman" w:cs="Times New Roman"/>
                <w:vertAlign w:val="superscript"/>
              </w:rPr>
              <w:t>a</w:t>
            </w:r>
          </w:p>
        </w:tc>
        <w:tc>
          <w:tcPr>
            <w:tcW w:w="1182" w:type="dxa"/>
            <w:tcBorders>
              <w:top w:val="single" w:sz="4" w:space="0" w:color="auto"/>
            </w:tcBorders>
            <w:vAlign w:val="center"/>
          </w:tcPr>
          <w:p w14:paraId="163B327C" w14:textId="77777777" w:rsidR="00857FE6" w:rsidRPr="00BF5CCE" w:rsidRDefault="00857FE6" w:rsidP="00BF5CCE">
            <w:pPr>
              <w:bidi w:val="0"/>
              <w:spacing w:line="360" w:lineRule="auto"/>
              <w:ind w:left="-36"/>
              <w:jc w:val="center"/>
              <w:rPr>
                <w:rFonts w:ascii="Times New Roman" w:eastAsia="Calibri" w:hAnsi="Times New Roman" w:cs="Times New Roman"/>
              </w:rPr>
            </w:pPr>
            <w:r w:rsidRPr="00BF5CCE">
              <w:rPr>
                <w:rFonts w:ascii="Times New Roman" w:eastAsia="Calibri" w:hAnsi="Times New Roman" w:cs="Times New Roman"/>
              </w:rPr>
              <w:t>88</w:t>
            </w:r>
            <w:r w:rsidRPr="00BF5CCE">
              <w:rPr>
                <w:rFonts w:ascii="Times New Roman" w:eastAsia="Calibri" w:hAnsi="Times New Roman" w:cs="Times New Roman"/>
                <w:vertAlign w:val="superscript"/>
              </w:rPr>
              <w:t>a</w:t>
            </w:r>
          </w:p>
        </w:tc>
      </w:tr>
      <w:tr w:rsidR="00626435" w:rsidRPr="00BF5CCE" w14:paraId="1C4DD30F" w14:textId="77777777" w:rsidTr="00BF5CCE">
        <w:trPr>
          <w:trHeight w:val="244"/>
          <w:jc w:val="center"/>
        </w:trPr>
        <w:tc>
          <w:tcPr>
            <w:tcW w:w="464" w:type="dxa"/>
            <w:shd w:val="clear" w:color="auto" w:fill="FFFFFF" w:themeFill="background1"/>
            <w:vAlign w:val="center"/>
          </w:tcPr>
          <w:p w14:paraId="12822A0C" w14:textId="77777777" w:rsidR="00626435" w:rsidRPr="00BF5CCE" w:rsidRDefault="00626435" w:rsidP="00BF5CCE">
            <w:pPr>
              <w:numPr>
                <w:ilvl w:val="0"/>
                <w:numId w:val="14"/>
              </w:numPr>
              <w:tabs>
                <w:tab w:val="left" w:pos="185"/>
              </w:tabs>
              <w:bidi w:val="0"/>
              <w:spacing w:line="360" w:lineRule="auto"/>
              <w:ind w:left="-14" w:right="-108" w:hanging="136"/>
              <w:contextualSpacing/>
              <w:jc w:val="center"/>
              <w:rPr>
                <w:rFonts w:ascii="Times New Roman" w:eastAsia="Calibri" w:hAnsi="Times New Roman" w:cs="Times New Roman"/>
              </w:rPr>
            </w:pPr>
          </w:p>
        </w:tc>
        <w:tc>
          <w:tcPr>
            <w:tcW w:w="1653" w:type="dxa"/>
            <w:shd w:val="clear" w:color="auto" w:fill="FFFFFF" w:themeFill="background1"/>
            <w:vAlign w:val="center"/>
          </w:tcPr>
          <w:p w14:paraId="2693C057"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RDX</w:t>
            </w:r>
          </w:p>
        </w:tc>
        <w:tc>
          <w:tcPr>
            <w:tcW w:w="2207" w:type="dxa"/>
            <w:gridSpan w:val="2"/>
            <w:shd w:val="clear" w:color="auto" w:fill="FFFFFF" w:themeFill="background1"/>
            <w:vAlign w:val="center"/>
          </w:tcPr>
          <w:p w14:paraId="0D468301"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C</w:t>
            </w:r>
            <w:r w:rsidRPr="00BF5CCE">
              <w:rPr>
                <w:rFonts w:ascii="Times New Roman" w:eastAsia="Calibri" w:hAnsi="Times New Roman" w:cs="Times New Roman"/>
                <w:vertAlign w:val="subscript"/>
              </w:rPr>
              <w:t>3</w:t>
            </w:r>
            <w:r w:rsidRPr="00BF5CCE">
              <w:rPr>
                <w:rFonts w:ascii="Times New Roman" w:eastAsia="Calibri" w:hAnsi="Times New Roman" w:cs="Times New Roman"/>
              </w:rPr>
              <w:t>H</w:t>
            </w:r>
            <w:r w:rsidRPr="00BF5CCE">
              <w:rPr>
                <w:rFonts w:ascii="Times New Roman" w:eastAsia="Calibri" w:hAnsi="Times New Roman" w:cs="Times New Roman"/>
                <w:vertAlign w:val="subscript"/>
              </w:rPr>
              <w:t>6</w:t>
            </w:r>
            <w:r w:rsidRPr="00BF5CCE">
              <w:rPr>
                <w:rFonts w:ascii="Times New Roman" w:eastAsia="Calibri" w:hAnsi="Times New Roman" w:cs="Times New Roman"/>
              </w:rPr>
              <w:t>N</w:t>
            </w:r>
            <w:r w:rsidRPr="00BF5CCE">
              <w:rPr>
                <w:rFonts w:ascii="Times New Roman" w:eastAsia="Calibri" w:hAnsi="Times New Roman" w:cs="Times New Roman"/>
                <w:vertAlign w:val="subscript"/>
              </w:rPr>
              <w:t>6</w:t>
            </w:r>
            <w:r w:rsidRPr="00BF5CCE">
              <w:rPr>
                <w:rFonts w:ascii="Times New Roman" w:eastAsia="Calibri" w:hAnsi="Times New Roman" w:cs="Times New Roman"/>
              </w:rPr>
              <w:t>O</w:t>
            </w:r>
            <w:r w:rsidRPr="00BF5CCE">
              <w:rPr>
                <w:rFonts w:ascii="Times New Roman" w:eastAsia="Calibri" w:hAnsi="Times New Roman" w:cs="Times New Roman"/>
                <w:vertAlign w:val="subscript"/>
              </w:rPr>
              <w:t>6</w:t>
            </w:r>
          </w:p>
        </w:tc>
        <w:tc>
          <w:tcPr>
            <w:tcW w:w="1199" w:type="dxa"/>
            <w:shd w:val="clear" w:color="auto" w:fill="FFFFFF" w:themeFill="background1"/>
            <w:vAlign w:val="center"/>
          </w:tcPr>
          <w:p w14:paraId="651C7615"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9522</w:t>
            </w:r>
          </w:p>
        </w:tc>
        <w:tc>
          <w:tcPr>
            <w:tcW w:w="990" w:type="dxa"/>
            <w:shd w:val="clear" w:color="auto" w:fill="FFFFFF" w:themeFill="background1"/>
            <w:vAlign w:val="center"/>
          </w:tcPr>
          <w:p w14:paraId="0FEAF0BA" w14:textId="77777777" w:rsidR="00626435" w:rsidRPr="00BF5CCE" w:rsidRDefault="00626435" w:rsidP="00BF5CCE">
            <w:pPr>
              <w:bidi w:val="0"/>
              <w:spacing w:line="360" w:lineRule="auto"/>
              <w:jc w:val="center"/>
              <w:rPr>
                <w:rFonts w:ascii="Times New Roman" w:eastAsia="Calibri" w:hAnsi="Times New Roman" w:cs="Times New Roman"/>
              </w:rPr>
            </w:pPr>
            <w:r w:rsidRPr="00BF5CCE">
              <w:rPr>
                <w:rFonts w:ascii="Times New Roman" w:eastAsia="Calibri" w:hAnsi="Times New Roman" w:cs="Times New Roman"/>
              </w:rPr>
              <w:t>66.2</w:t>
            </w:r>
          </w:p>
        </w:tc>
        <w:tc>
          <w:tcPr>
            <w:tcW w:w="1071" w:type="dxa"/>
            <w:shd w:val="clear" w:color="auto" w:fill="FFFFFF" w:themeFill="background1"/>
            <w:vAlign w:val="center"/>
          </w:tcPr>
          <w:p w14:paraId="4321D507" w14:textId="77777777" w:rsidR="00626435" w:rsidRPr="00BF5CCE" w:rsidRDefault="00626435" w:rsidP="00BF5CCE">
            <w:pPr>
              <w:bidi w:val="0"/>
              <w:spacing w:line="360" w:lineRule="auto"/>
              <w:ind w:left="-18" w:right="-71"/>
              <w:jc w:val="center"/>
              <w:rPr>
                <w:rFonts w:ascii="Times New Roman" w:eastAsia="Calibri" w:hAnsi="Times New Roman" w:cs="Times New Roman"/>
              </w:rPr>
            </w:pPr>
            <w:r w:rsidRPr="00BF5CCE">
              <w:rPr>
                <w:rFonts w:ascii="Times New Roman" w:eastAsia="Calibri" w:hAnsi="Times New Roman" w:cs="Times New Roman"/>
              </w:rPr>
              <w:t>5.6</w:t>
            </w:r>
            <w:r w:rsidRPr="00BF5CCE">
              <w:rPr>
                <w:rFonts w:ascii="Times New Roman" w:eastAsia="Calibri" w:hAnsi="Times New Roman" w:cs="Times New Roman"/>
                <w:vertAlign w:val="superscript"/>
              </w:rPr>
              <w:t>a</w:t>
            </w:r>
          </w:p>
        </w:tc>
        <w:tc>
          <w:tcPr>
            <w:tcW w:w="1182" w:type="dxa"/>
            <w:shd w:val="clear" w:color="auto" w:fill="FFFFFF" w:themeFill="background1"/>
            <w:vAlign w:val="center"/>
          </w:tcPr>
          <w:p w14:paraId="03F655FF" w14:textId="77777777" w:rsidR="00626435" w:rsidRPr="00BF5CCE" w:rsidRDefault="00626435" w:rsidP="00BF5CCE">
            <w:pPr>
              <w:bidi w:val="0"/>
              <w:spacing w:line="360" w:lineRule="auto"/>
              <w:ind w:left="-36"/>
              <w:jc w:val="center"/>
              <w:rPr>
                <w:rFonts w:ascii="Times New Roman" w:eastAsia="Calibri" w:hAnsi="Times New Roman" w:cs="Times New Roman"/>
              </w:rPr>
            </w:pPr>
            <w:r w:rsidRPr="00BF5CCE">
              <w:rPr>
                <w:rFonts w:ascii="Times New Roman" w:eastAsia="Calibri" w:hAnsi="Times New Roman" w:cs="Times New Roman"/>
              </w:rPr>
              <w:t>120</w:t>
            </w:r>
            <w:r w:rsidRPr="00BF5CCE">
              <w:rPr>
                <w:rFonts w:ascii="Times New Roman" w:eastAsia="Calibri" w:hAnsi="Times New Roman" w:cs="Times New Roman"/>
                <w:vertAlign w:val="superscript"/>
              </w:rPr>
              <w:t>a</w:t>
            </w:r>
          </w:p>
        </w:tc>
      </w:tr>
      <w:tr w:rsidR="00626435" w:rsidRPr="00BF5CCE" w14:paraId="4B90CD07" w14:textId="77777777" w:rsidTr="00BF5CCE">
        <w:trPr>
          <w:trHeight w:val="244"/>
          <w:jc w:val="center"/>
        </w:trPr>
        <w:tc>
          <w:tcPr>
            <w:tcW w:w="464" w:type="dxa"/>
            <w:vAlign w:val="center"/>
          </w:tcPr>
          <w:p w14:paraId="70A69B7F" w14:textId="77777777" w:rsidR="00626435" w:rsidRPr="00BF5CCE" w:rsidRDefault="00626435" w:rsidP="00BF5CCE">
            <w:pPr>
              <w:numPr>
                <w:ilvl w:val="0"/>
                <w:numId w:val="14"/>
              </w:numPr>
              <w:tabs>
                <w:tab w:val="left" w:pos="185"/>
              </w:tabs>
              <w:bidi w:val="0"/>
              <w:spacing w:line="360" w:lineRule="auto"/>
              <w:ind w:left="-14" w:right="-108" w:hanging="136"/>
              <w:contextualSpacing/>
              <w:jc w:val="center"/>
              <w:rPr>
                <w:rFonts w:ascii="Times New Roman" w:eastAsia="Calibri" w:hAnsi="Times New Roman" w:cs="Times New Roman"/>
              </w:rPr>
            </w:pPr>
          </w:p>
        </w:tc>
        <w:tc>
          <w:tcPr>
            <w:tcW w:w="1653" w:type="dxa"/>
            <w:vAlign w:val="center"/>
          </w:tcPr>
          <w:p w14:paraId="42A8480E" w14:textId="77777777" w:rsidR="00626435" w:rsidRPr="00BF5CCE" w:rsidRDefault="006510AF"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BCHMX-</w:t>
            </w:r>
            <w:proofErr w:type="spellStart"/>
            <w:r w:rsidR="0032530B" w:rsidRPr="00BF5CCE">
              <w:rPr>
                <w:rFonts w:ascii="Times New Roman" w:eastAsia="Calibri" w:hAnsi="Times New Roman" w:cs="Times New Roman"/>
              </w:rPr>
              <w:t>S</w:t>
            </w:r>
            <w:r w:rsidR="00626435" w:rsidRPr="00BF5CCE">
              <w:rPr>
                <w:rFonts w:ascii="Times New Roman" w:eastAsia="Calibri" w:hAnsi="Times New Roman" w:cs="Times New Roman"/>
              </w:rPr>
              <w:t>il</w:t>
            </w:r>
            <w:proofErr w:type="spellEnd"/>
          </w:p>
        </w:tc>
        <w:tc>
          <w:tcPr>
            <w:tcW w:w="2207" w:type="dxa"/>
            <w:gridSpan w:val="2"/>
            <w:vAlign w:val="center"/>
          </w:tcPr>
          <w:p w14:paraId="4CE110BC"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C</w:t>
            </w:r>
            <w:r w:rsidRPr="00BF5CCE">
              <w:rPr>
                <w:rFonts w:ascii="Times New Roman" w:eastAsia="Calibri" w:hAnsi="Times New Roman" w:cs="Times New Roman"/>
                <w:vertAlign w:val="subscript"/>
              </w:rPr>
              <w:t>5.02</w:t>
            </w:r>
            <w:r w:rsidRPr="00BF5CCE">
              <w:rPr>
                <w:rFonts w:ascii="Times New Roman" w:eastAsia="Calibri" w:hAnsi="Times New Roman" w:cs="Times New Roman"/>
              </w:rPr>
              <w:t>H</w:t>
            </w:r>
            <w:r w:rsidRPr="00BF5CCE">
              <w:rPr>
                <w:rFonts w:ascii="Times New Roman" w:eastAsia="Calibri" w:hAnsi="Times New Roman" w:cs="Times New Roman"/>
                <w:vertAlign w:val="subscript"/>
              </w:rPr>
              <w:t>9.18</w:t>
            </w:r>
            <w:r w:rsidRPr="00BF5CCE">
              <w:rPr>
                <w:rFonts w:ascii="Times New Roman" w:eastAsia="Calibri" w:hAnsi="Times New Roman" w:cs="Times New Roman"/>
              </w:rPr>
              <w:t>N</w:t>
            </w:r>
            <w:r w:rsidRPr="00BF5CCE">
              <w:rPr>
                <w:rFonts w:ascii="Times New Roman" w:eastAsia="Calibri" w:hAnsi="Times New Roman" w:cs="Times New Roman"/>
                <w:vertAlign w:val="subscript"/>
              </w:rPr>
              <w:t>8</w:t>
            </w:r>
            <w:r w:rsidRPr="00BF5CCE">
              <w:rPr>
                <w:rFonts w:ascii="Times New Roman" w:eastAsia="Calibri" w:hAnsi="Times New Roman" w:cs="Times New Roman"/>
              </w:rPr>
              <w:t>O</w:t>
            </w:r>
            <w:r w:rsidRPr="00BF5CCE">
              <w:rPr>
                <w:rFonts w:ascii="Times New Roman" w:eastAsia="Calibri" w:hAnsi="Times New Roman" w:cs="Times New Roman"/>
                <w:vertAlign w:val="subscript"/>
              </w:rPr>
              <w:t xml:space="preserve">8.47 </w:t>
            </w:r>
            <w:r w:rsidRPr="00BF5CCE">
              <w:rPr>
                <w:rFonts w:ascii="Times New Roman" w:eastAsia="Calibri" w:hAnsi="Times New Roman" w:cs="Times New Roman"/>
              </w:rPr>
              <w:t>Si</w:t>
            </w:r>
            <w:r w:rsidRPr="00BF5CCE">
              <w:rPr>
                <w:rFonts w:ascii="Times New Roman" w:eastAsia="Calibri" w:hAnsi="Times New Roman" w:cs="Times New Roman"/>
                <w:vertAlign w:val="subscript"/>
              </w:rPr>
              <w:t>0.54</w:t>
            </w:r>
          </w:p>
        </w:tc>
        <w:tc>
          <w:tcPr>
            <w:tcW w:w="1199" w:type="dxa"/>
            <w:vAlign w:val="center"/>
          </w:tcPr>
          <w:p w14:paraId="714BD95B"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11328</w:t>
            </w:r>
          </w:p>
        </w:tc>
        <w:tc>
          <w:tcPr>
            <w:tcW w:w="990" w:type="dxa"/>
            <w:vAlign w:val="center"/>
          </w:tcPr>
          <w:p w14:paraId="05DE68D4" w14:textId="77777777" w:rsidR="00626435" w:rsidRPr="00BF5CCE" w:rsidRDefault="00626435" w:rsidP="00BF5CCE">
            <w:pPr>
              <w:bidi w:val="0"/>
              <w:spacing w:line="360" w:lineRule="auto"/>
              <w:jc w:val="center"/>
              <w:rPr>
                <w:rFonts w:ascii="Times New Roman" w:eastAsia="Calibri" w:hAnsi="Times New Roman" w:cs="Times New Roman"/>
              </w:rPr>
            </w:pPr>
            <w:r w:rsidRPr="00BF5CCE">
              <w:rPr>
                <w:rFonts w:ascii="Times New Roman" w:eastAsia="Calibri" w:hAnsi="Times New Roman" w:cs="Times New Roman"/>
              </w:rPr>
              <w:t>-27.16</w:t>
            </w:r>
          </w:p>
        </w:tc>
        <w:tc>
          <w:tcPr>
            <w:tcW w:w="1071" w:type="dxa"/>
            <w:vAlign w:val="center"/>
          </w:tcPr>
          <w:p w14:paraId="40684EBA" w14:textId="77777777" w:rsidR="00626435" w:rsidRPr="00BF5CCE" w:rsidRDefault="00626435" w:rsidP="00BF5CCE">
            <w:pPr>
              <w:bidi w:val="0"/>
              <w:spacing w:line="360" w:lineRule="auto"/>
              <w:ind w:left="-18" w:right="-71"/>
              <w:jc w:val="center"/>
              <w:rPr>
                <w:rFonts w:ascii="Times New Roman" w:eastAsia="Calibri" w:hAnsi="Times New Roman" w:cs="Times New Roman"/>
              </w:rPr>
            </w:pPr>
            <w:r w:rsidRPr="00BF5CCE">
              <w:rPr>
                <w:rFonts w:ascii="Times New Roman" w:eastAsia="Calibri" w:hAnsi="Times New Roman" w:cs="Times New Roman"/>
              </w:rPr>
              <w:t>24.3a</w:t>
            </w:r>
          </w:p>
        </w:tc>
        <w:tc>
          <w:tcPr>
            <w:tcW w:w="1182" w:type="dxa"/>
            <w:vAlign w:val="center"/>
          </w:tcPr>
          <w:p w14:paraId="7CA11ADF" w14:textId="77777777" w:rsidR="00626435" w:rsidRPr="00BF5CCE" w:rsidRDefault="00626435" w:rsidP="00BF5CCE">
            <w:pPr>
              <w:bidi w:val="0"/>
              <w:spacing w:line="360" w:lineRule="auto"/>
              <w:ind w:left="-36"/>
              <w:jc w:val="center"/>
              <w:rPr>
                <w:rFonts w:ascii="Times New Roman" w:eastAsia="Calibri" w:hAnsi="Times New Roman" w:cs="Times New Roman"/>
              </w:rPr>
            </w:pPr>
            <w:r w:rsidRPr="00BF5CCE">
              <w:rPr>
                <w:rFonts w:ascii="Times New Roman" w:eastAsia="Calibri" w:hAnsi="Times New Roman" w:cs="Times New Roman"/>
              </w:rPr>
              <w:t>232</w:t>
            </w:r>
            <w:r w:rsidRPr="00BF5CCE">
              <w:rPr>
                <w:rFonts w:ascii="Times New Roman" w:eastAsia="Calibri" w:hAnsi="Times New Roman" w:cs="Times New Roman"/>
                <w:vertAlign w:val="superscript"/>
              </w:rPr>
              <w:t>a</w:t>
            </w:r>
          </w:p>
        </w:tc>
      </w:tr>
      <w:tr w:rsidR="00626435" w:rsidRPr="00BF5CCE" w14:paraId="6AE25E71" w14:textId="77777777" w:rsidTr="00BF5CCE">
        <w:trPr>
          <w:trHeight w:val="244"/>
          <w:jc w:val="center"/>
        </w:trPr>
        <w:tc>
          <w:tcPr>
            <w:tcW w:w="464" w:type="dxa"/>
            <w:vAlign w:val="center"/>
          </w:tcPr>
          <w:p w14:paraId="0D1674AA" w14:textId="77777777" w:rsidR="00626435" w:rsidRPr="00BF5CCE" w:rsidRDefault="00626435" w:rsidP="00BF5CCE">
            <w:pPr>
              <w:numPr>
                <w:ilvl w:val="0"/>
                <w:numId w:val="14"/>
              </w:numPr>
              <w:tabs>
                <w:tab w:val="left" w:pos="185"/>
              </w:tabs>
              <w:bidi w:val="0"/>
              <w:spacing w:line="360" w:lineRule="auto"/>
              <w:ind w:left="-14" w:right="-108" w:hanging="136"/>
              <w:contextualSpacing/>
              <w:jc w:val="center"/>
              <w:rPr>
                <w:rFonts w:ascii="Times New Roman" w:eastAsia="Calibri" w:hAnsi="Times New Roman" w:cs="Times New Roman"/>
              </w:rPr>
            </w:pPr>
          </w:p>
        </w:tc>
        <w:tc>
          <w:tcPr>
            <w:tcW w:w="1653" w:type="dxa"/>
            <w:vAlign w:val="center"/>
          </w:tcPr>
          <w:p w14:paraId="31865F8C" w14:textId="77777777" w:rsidR="00626435" w:rsidRPr="00BF5CCE" w:rsidRDefault="006510AF"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RDX-</w:t>
            </w:r>
            <w:proofErr w:type="spellStart"/>
            <w:r w:rsidR="0032530B" w:rsidRPr="00BF5CCE">
              <w:rPr>
                <w:rFonts w:ascii="Times New Roman" w:eastAsia="Calibri" w:hAnsi="Times New Roman" w:cs="Times New Roman"/>
              </w:rPr>
              <w:t>S</w:t>
            </w:r>
            <w:r w:rsidR="00626435" w:rsidRPr="00BF5CCE">
              <w:rPr>
                <w:rFonts w:ascii="Times New Roman" w:eastAsia="Calibri" w:hAnsi="Times New Roman" w:cs="Times New Roman"/>
              </w:rPr>
              <w:t>il</w:t>
            </w:r>
            <w:proofErr w:type="spellEnd"/>
          </w:p>
        </w:tc>
        <w:tc>
          <w:tcPr>
            <w:tcW w:w="2207" w:type="dxa"/>
            <w:gridSpan w:val="2"/>
            <w:vAlign w:val="center"/>
          </w:tcPr>
          <w:p w14:paraId="0B0C43C5"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C</w:t>
            </w:r>
            <w:r w:rsidRPr="00BF5CCE">
              <w:rPr>
                <w:rFonts w:ascii="Times New Roman" w:eastAsia="Calibri" w:hAnsi="Times New Roman" w:cs="Times New Roman"/>
                <w:vertAlign w:val="subscript"/>
              </w:rPr>
              <w:t>3.78</w:t>
            </w:r>
            <w:r w:rsidRPr="00BF5CCE">
              <w:rPr>
                <w:rFonts w:ascii="Times New Roman" w:eastAsia="Calibri" w:hAnsi="Times New Roman" w:cs="Times New Roman"/>
              </w:rPr>
              <w:t>H</w:t>
            </w:r>
            <w:r w:rsidRPr="00BF5CCE">
              <w:rPr>
                <w:rFonts w:ascii="Times New Roman" w:eastAsia="Calibri" w:hAnsi="Times New Roman" w:cs="Times New Roman"/>
                <w:vertAlign w:val="subscript"/>
              </w:rPr>
              <w:t>8.53</w:t>
            </w:r>
            <w:r w:rsidRPr="00BF5CCE">
              <w:rPr>
                <w:rFonts w:ascii="Times New Roman" w:eastAsia="Calibri" w:hAnsi="Times New Roman" w:cs="Times New Roman"/>
              </w:rPr>
              <w:t>N</w:t>
            </w:r>
            <w:r w:rsidRPr="00BF5CCE">
              <w:rPr>
                <w:rFonts w:ascii="Times New Roman" w:eastAsia="Calibri" w:hAnsi="Times New Roman" w:cs="Times New Roman"/>
                <w:vertAlign w:val="subscript"/>
              </w:rPr>
              <w:t>6</w:t>
            </w:r>
            <w:r w:rsidRPr="00BF5CCE">
              <w:rPr>
                <w:rFonts w:ascii="Times New Roman" w:eastAsia="Calibri" w:hAnsi="Times New Roman" w:cs="Times New Roman"/>
              </w:rPr>
              <w:t>O</w:t>
            </w:r>
            <w:r w:rsidRPr="00BF5CCE">
              <w:rPr>
                <w:rFonts w:ascii="Times New Roman" w:eastAsia="Calibri" w:hAnsi="Times New Roman" w:cs="Times New Roman"/>
                <w:vertAlign w:val="subscript"/>
              </w:rPr>
              <w:t xml:space="preserve">6.37 </w:t>
            </w:r>
            <w:r w:rsidRPr="00BF5CCE">
              <w:rPr>
                <w:rFonts w:ascii="Times New Roman" w:eastAsia="Calibri" w:hAnsi="Times New Roman" w:cs="Times New Roman"/>
              </w:rPr>
              <w:t>Si</w:t>
            </w:r>
            <w:r w:rsidRPr="00BF5CCE">
              <w:rPr>
                <w:rFonts w:ascii="Times New Roman" w:eastAsia="Calibri" w:hAnsi="Times New Roman" w:cs="Times New Roman"/>
                <w:vertAlign w:val="subscript"/>
              </w:rPr>
              <w:t>0.406</w:t>
            </w:r>
          </w:p>
        </w:tc>
        <w:tc>
          <w:tcPr>
            <w:tcW w:w="1199" w:type="dxa"/>
            <w:vAlign w:val="center"/>
          </w:tcPr>
          <w:p w14:paraId="7090A219"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11664</w:t>
            </w:r>
          </w:p>
        </w:tc>
        <w:tc>
          <w:tcPr>
            <w:tcW w:w="990" w:type="dxa"/>
            <w:vAlign w:val="center"/>
          </w:tcPr>
          <w:p w14:paraId="77A7887F" w14:textId="77777777" w:rsidR="00626435" w:rsidRPr="00BF5CCE" w:rsidRDefault="00626435" w:rsidP="00BF5CCE">
            <w:pPr>
              <w:bidi w:val="0"/>
              <w:spacing w:line="360" w:lineRule="auto"/>
              <w:jc w:val="center"/>
              <w:rPr>
                <w:rFonts w:ascii="Times New Roman" w:eastAsia="Calibri" w:hAnsi="Times New Roman" w:cs="Times New Roman"/>
              </w:rPr>
            </w:pPr>
            <w:r w:rsidRPr="00BF5CCE">
              <w:rPr>
                <w:rFonts w:ascii="Times New Roman" w:eastAsia="Calibri" w:hAnsi="Times New Roman" w:cs="Times New Roman"/>
              </w:rPr>
              <w:t>-129.3</w:t>
            </w:r>
          </w:p>
        </w:tc>
        <w:tc>
          <w:tcPr>
            <w:tcW w:w="1071" w:type="dxa"/>
            <w:vAlign w:val="center"/>
          </w:tcPr>
          <w:p w14:paraId="712C743C" w14:textId="77777777" w:rsidR="00626435" w:rsidRPr="00BF5CCE" w:rsidRDefault="00626435" w:rsidP="00BF5CCE">
            <w:pPr>
              <w:bidi w:val="0"/>
              <w:spacing w:line="360" w:lineRule="auto"/>
              <w:ind w:left="-18" w:right="-71"/>
              <w:jc w:val="center"/>
              <w:rPr>
                <w:rFonts w:ascii="Times New Roman" w:eastAsia="Calibri" w:hAnsi="Times New Roman" w:cs="Times New Roman"/>
              </w:rPr>
            </w:pPr>
            <w:r w:rsidRPr="00BF5CCE">
              <w:rPr>
                <w:rFonts w:ascii="Times New Roman" w:eastAsia="Calibri" w:hAnsi="Times New Roman" w:cs="Times New Roman"/>
              </w:rPr>
              <w:t xml:space="preserve">31.9 </w:t>
            </w:r>
            <w:r w:rsidRPr="00BF5CCE">
              <w:rPr>
                <w:rFonts w:ascii="Times New Roman" w:eastAsia="Calibri" w:hAnsi="Times New Roman" w:cs="Times New Roman"/>
                <w:vertAlign w:val="superscript"/>
              </w:rPr>
              <w:t>a</w:t>
            </w:r>
          </w:p>
        </w:tc>
        <w:tc>
          <w:tcPr>
            <w:tcW w:w="1182" w:type="dxa"/>
            <w:vAlign w:val="center"/>
          </w:tcPr>
          <w:p w14:paraId="517404A0" w14:textId="77777777" w:rsidR="00626435" w:rsidRPr="00BF5CCE" w:rsidRDefault="00626435" w:rsidP="00BF5CCE">
            <w:pPr>
              <w:bidi w:val="0"/>
              <w:spacing w:line="360" w:lineRule="auto"/>
              <w:ind w:left="-36"/>
              <w:jc w:val="center"/>
              <w:rPr>
                <w:rFonts w:ascii="Times New Roman" w:eastAsia="Calibri" w:hAnsi="Times New Roman" w:cs="Times New Roman"/>
              </w:rPr>
            </w:pPr>
            <w:r w:rsidRPr="00BF5CCE">
              <w:rPr>
                <w:rFonts w:ascii="Times New Roman" w:eastAsia="Calibri" w:hAnsi="Times New Roman" w:cs="Times New Roman"/>
              </w:rPr>
              <w:t xml:space="preserve">254 </w:t>
            </w:r>
            <w:r w:rsidRPr="00BF5CCE">
              <w:rPr>
                <w:rFonts w:ascii="Times New Roman" w:eastAsia="Calibri" w:hAnsi="Times New Roman" w:cs="Times New Roman"/>
                <w:vertAlign w:val="superscript"/>
              </w:rPr>
              <w:t>a</w:t>
            </w:r>
          </w:p>
        </w:tc>
      </w:tr>
      <w:tr w:rsidR="00626435" w:rsidRPr="00BF5CCE" w14:paraId="07448AB4" w14:textId="77777777" w:rsidTr="00BF5CCE">
        <w:trPr>
          <w:trHeight w:val="244"/>
          <w:jc w:val="center"/>
        </w:trPr>
        <w:tc>
          <w:tcPr>
            <w:tcW w:w="464" w:type="dxa"/>
            <w:vAlign w:val="center"/>
          </w:tcPr>
          <w:p w14:paraId="094DF99C" w14:textId="77777777" w:rsidR="00626435" w:rsidRPr="00BF5CCE" w:rsidRDefault="00626435" w:rsidP="00BF5CCE">
            <w:pPr>
              <w:numPr>
                <w:ilvl w:val="0"/>
                <w:numId w:val="14"/>
              </w:numPr>
              <w:tabs>
                <w:tab w:val="left" w:pos="185"/>
              </w:tabs>
              <w:bidi w:val="0"/>
              <w:spacing w:line="360" w:lineRule="auto"/>
              <w:ind w:left="-14" w:right="-108" w:hanging="136"/>
              <w:contextualSpacing/>
              <w:jc w:val="center"/>
              <w:rPr>
                <w:rFonts w:ascii="Times New Roman" w:eastAsia="Calibri" w:hAnsi="Times New Roman" w:cs="Times New Roman"/>
              </w:rPr>
            </w:pPr>
          </w:p>
        </w:tc>
        <w:tc>
          <w:tcPr>
            <w:tcW w:w="1653" w:type="dxa"/>
            <w:vAlign w:val="center"/>
          </w:tcPr>
          <w:p w14:paraId="0F6D8029" w14:textId="77777777" w:rsidR="00626435" w:rsidRPr="00BF5CCE" w:rsidRDefault="003B7ECE" w:rsidP="00BF5CCE">
            <w:pPr>
              <w:bidi w:val="0"/>
              <w:spacing w:before="100" w:beforeAutospacing="1" w:after="100" w:afterAutospacing="1"/>
              <w:ind w:left="-18" w:right="-108"/>
              <w:jc w:val="center"/>
              <w:rPr>
                <w:rFonts w:ascii="Times New Roman" w:eastAsia="Calibri" w:hAnsi="Times New Roman" w:cs="Times New Roman"/>
              </w:rPr>
            </w:pPr>
            <w:r w:rsidRPr="00BF5CCE">
              <w:rPr>
                <w:rFonts w:ascii="Times New Roman" w:eastAsia="Calibri" w:hAnsi="Times New Roman" w:cs="Times New Roman"/>
              </w:rPr>
              <w:t>BCHMX/</w:t>
            </w:r>
            <w:r w:rsidR="006510AF" w:rsidRPr="00BF5CCE">
              <w:rPr>
                <w:rFonts w:ascii="Times New Roman" w:eastAsia="Calibri" w:hAnsi="Times New Roman" w:cs="Times New Roman"/>
              </w:rPr>
              <w:t>NTO-</w:t>
            </w:r>
            <w:proofErr w:type="spellStart"/>
            <w:r w:rsidR="0032530B" w:rsidRPr="00BF5CCE">
              <w:rPr>
                <w:rFonts w:ascii="Times New Roman" w:eastAsia="Calibri" w:hAnsi="Times New Roman" w:cs="Times New Roman"/>
              </w:rPr>
              <w:t>S</w:t>
            </w:r>
            <w:r w:rsidR="00626435" w:rsidRPr="00BF5CCE">
              <w:rPr>
                <w:rFonts w:ascii="Times New Roman" w:eastAsia="Calibri" w:hAnsi="Times New Roman" w:cs="Times New Roman"/>
              </w:rPr>
              <w:t>il</w:t>
            </w:r>
            <w:proofErr w:type="spellEnd"/>
          </w:p>
        </w:tc>
        <w:tc>
          <w:tcPr>
            <w:tcW w:w="2207" w:type="dxa"/>
            <w:gridSpan w:val="2"/>
            <w:vAlign w:val="center"/>
          </w:tcPr>
          <w:p w14:paraId="76DA57FE"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C</w:t>
            </w:r>
            <w:r w:rsidRPr="00BF5CCE">
              <w:rPr>
                <w:rFonts w:ascii="Times New Roman" w:eastAsia="Calibri" w:hAnsi="Times New Roman" w:cs="Times New Roman"/>
                <w:vertAlign w:val="subscript"/>
              </w:rPr>
              <w:t xml:space="preserve">2.42 </w:t>
            </w:r>
            <w:r w:rsidRPr="00BF5CCE">
              <w:rPr>
                <w:rFonts w:ascii="Times New Roman" w:eastAsia="Calibri" w:hAnsi="Times New Roman" w:cs="Times New Roman"/>
              </w:rPr>
              <w:t>H</w:t>
            </w:r>
            <w:r w:rsidRPr="00BF5CCE">
              <w:rPr>
                <w:rFonts w:ascii="Times New Roman" w:eastAsia="Calibri" w:hAnsi="Times New Roman" w:cs="Times New Roman"/>
                <w:vertAlign w:val="subscript"/>
              </w:rPr>
              <w:t>2.99</w:t>
            </w:r>
            <w:r w:rsidRPr="00BF5CCE">
              <w:rPr>
                <w:rFonts w:ascii="Times New Roman" w:eastAsia="Calibri" w:hAnsi="Times New Roman" w:cs="Times New Roman"/>
              </w:rPr>
              <w:t xml:space="preserve"> N</w:t>
            </w:r>
            <w:r w:rsidRPr="00BF5CCE">
              <w:rPr>
                <w:rFonts w:ascii="Times New Roman" w:eastAsia="Calibri" w:hAnsi="Times New Roman" w:cs="Times New Roman"/>
                <w:vertAlign w:val="subscript"/>
              </w:rPr>
              <w:t>4.84</w:t>
            </w:r>
            <w:r w:rsidRPr="00BF5CCE">
              <w:rPr>
                <w:rFonts w:ascii="Times New Roman" w:eastAsia="Calibri" w:hAnsi="Times New Roman" w:cs="Times New Roman"/>
              </w:rPr>
              <w:t>O</w:t>
            </w:r>
            <w:r w:rsidRPr="00BF5CCE">
              <w:rPr>
                <w:rFonts w:ascii="Times New Roman" w:eastAsia="Calibri" w:hAnsi="Times New Roman" w:cs="Times New Roman"/>
                <w:vertAlign w:val="subscript"/>
              </w:rPr>
              <w:t>4.2</w:t>
            </w:r>
            <w:r w:rsidRPr="00BF5CCE">
              <w:rPr>
                <w:rFonts w:ascii="Times New Roman" w:eastAsia="Calibri" w:hAnsi="Times New Roman" w:cs="Times New Roman"/>
              </w:rPr>
              <w:t xml:space="preserve"> Si</w:t>
            </w:r>
            <w:r w:rsidRPr="00BF5CCE">
              <w:rPr>
                <w:rFonts w:ascii="Times New Roman" w:eastAsia="Calibri" w:hAnsi="Times New Roman" w:cs="Times New Roman"/>
                <w:vertAlign w:val="subscript"/>
              </w:rPr>
              <w:t>0.81</w:t>
            </w:r>
          </w:p>
        </w:tc>
        <w:tc>
          <w:tcPr>
            <w:tcW w:w="1199" w:type="dxa"/>
            <w:vAlign w:val="center"/>
          </w:tcPr>
          <w:p w14:paraId="316EA6D5"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9512</w:t>
            </w:r>
          </w:p>
        </w:tc>
        <w:tc>
          <w:tcPr>
            <w:tcW w:w="990" w:type="dxa"/>
            <w:vAlign w:val="center"/>
          </w:tcPr>
          <w:p w14:paraId="7D030115" w14:textId="77777777" w:rsidR="00626435" w:rsidRPr="00BF5CCE" w:rsidRDefault="00626435" w:rsidP="00BF5CCE">
            <w:pPr>
              <w:bidi w:val="0"/>
              <w:spacing w:line="360" w:lineRule="auto"/>
              <w:jc w:val="center"/>
              <w:rPr>
                <w:rFonts w:ascii="Times New Roman" w:eastAsia="Calibri" w:hAnsi="Times New Roman" w:cs="Times New Roman"/>
              </w:rPr>
            </w:pPr>
            <w:r w:rsidRPr="00BF5CCE">
              <w:rPr>
                <w:rFonts w:ascii="Times New Roman" w:eastAsia="Calibri" w:hAnsi="Times New Roman" w:cs="Times New Roman"/>
              </w:rPr>
              <w:t>-80.5</w:t>
            </w:r>
          </w:p>
        </w:tc>
        <w:tc>
          <w:tcPr>
            <w:tcW w:w="1071" w:type="dxa"/>
            <w:vAlign w:val="center"/>
          </w:tcPr>
          <w:p w14:paraId="774D7C4F" w14:textId="77777777" w:rsidR="00626435" w:rsidRPr="00BF5CCE" w:rsidRDefault="00626435" w:rsidP="00BF5CCE">
            <w:pPr>
              <w:bidi w:val="0"/>
              <w:spacing w:line="360" w:lineRule="auto"/>
              <w:ind w:left="-18" w:right="-71"/>
              <w:jc w:val="center"/>
              <w:rPr>
                <w:rFonts w:ascii="Times New Roman" w:eastAsia="Calibri" w:hAnsi="Times New Roman" w:cs="Times New Roman"/>
              </w:rPr>
            </w:pPr>
            <w:r w:rsidRPr="00BF5CCE">
              <w:rPr>
                <w:rFonts w:ascii="Times New Roman" w:eastAsia="Calibri" w:hAnsi="Times New Roman" w:cs="Times New Roman"/>
              </w:rPr>
              <w:t>46.3</w:t>
            </w:r>
          </w:p>
        </w:tc>
        <w:tc>
          <w:tcPr>
            <w:tcW w:w="1182" w:type="dxa"/>
            <w:vAlign w:val="center"/>
          </w:tcPr>
          <w:p w14:paraId="72A6E24D" w14:textId="77777777" w:rsidR="00626435" w:rsidRPr="00BF5CCE" w:rsidRDefault="00626435" w:rsidP="00BF5CCE">
            <w:pPr>
              <w:bidi w:val="0"/>
              <w:spacing w:line="360" w:lineRule="auto"/>
              <w:ind w:left="-36"/>
              <w:jc w:val="center"/>
              <w:rPr>
                <w:rFonts w:ascii="Times New Roman" w:eastAsia="Calibri" w:hAnsi="Times New Roman" w:cs="Times New Roman"/>
              </w:rPr>
            </w:pPr>
            <w:r w:rsidRPr="00BF5CCE">
              <w:rPr>
                <w:rFonts w:ascii="Times New Roman" w:eastAsia="Calibri" w:hAnsi="Times New Roman" w:cs="Times New Roman"/>
              </w:rPr>
              <w:t>˃360</w:t>
            </w:r>
          </w:p>
        </w:tc>
      </w:tr>
      <w:tr w:rsidR="00626435" w:rsidRPr="00BF5CCE" w14:paraId="71DBFC32" w14:textId="77777777" w:rsidTr="00BF5CCE">
        <w:trPr>
          <w:trHeight w:val="244"/>
          <w:jc w:val="center"/>
        </w:trPr>
        <w:tc>
          <w:tcPr>
            <w:tcW w:w="464" w:type="dxa"/>
            <w:shd w:val="clear" w:color="auto" w:fill="FFFFFF" w:themeFill="background1"/>
            <w:vAlign w:val="center"/>
          </w:tcPr>
          <w:p w14:paraId="6B89D010" w14:textId="77777777" w:rsidR="00626435" w:rsidRPr="00BF5CCE" w:rsidRDefault="00626435" w:rsidP="00BF5CCE">
            <w:pPr>
              <w:numPr>
                <w:ilvl w:val="0"/>
                <w:numId w:val="14"/>
              </w:numPr>
              <w:tabs>
                <w:tab w:val="left" w:pos="185"/>
              </w:tabs>
              <w:bidi w:val="0"/>
              <w:spacing w:line="360" w:lineRule="auto"/>
              <w:ind w:left="-14" w:right="-108" w:hanging="136"/>
              <w:contextualSpacing/>
              <w:jc w:val="center"/>
              <w:rPr>
                <w:rFonts w:ascii="Times New Roman" w:eastAsia="Calibri" w:hAnsi="Times New Roman" w:cs="Times New Roman"/>
              </w:rPr>
            </w:pPr>
          </w:p>
        </w:tc>
        <w:tc>
          <w:tcPr>
            <w:tcW w:w="1653" w:type="dxa"/>
            <w:shd w:val="clear" w:color="auto" w:fill="FFFFFF" w:themeFill="background1"/>
            <w:vAlign w:val="center"/>
          </w:tcPr>
          <w:p w14:paraId="20FFEA41" w14:textId="77777777" w:rsidR="00626435" w:rsidRPr="00BF5CCE" w:rsidRDefault="00626435" w:rsidP="00BF5CCE">
            <w:pPr>
              <w:bidi w:val="0"/>
              <w:spacing w:before="100" w:beforeAutospacing="1" w:after="100" w:afterAutospacing="1"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TNT</w:t>
            </w:r>
          </w:p>
        </w:tc>
        <w:tc>
          <w:tcPr>
            <w:tcW w:w="2207" w:type="dxa"/>
            <w:gridSpan w:val="2"/>
            <w:shd w:val="clear" w:color="auto" w:fill="FFFFFF" w:themeFill="background1"/>
            <w:vAlign w:val="center"/>
          </w:tcPr>
          <w:p w14:paraId="14CA7D95"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C</w:t>
            </w:r>
            <w:r w:rsidRPr="00BF5CCE">
              <w:rPr>
                <w:rFonts w:ascii="Times New Roman" w:eastAsia="Calibri" w:hAnsi="Times New Roman" w:cs="Times New Roman"/>
                <w:vertAlign w:val="subscript"/>
              </w:rPr>
              <w:t>3</w:t>
            </w:r>
            <w:r w:rsidRPr="00BF5CCE">
              <w:rPr>
                <w:rFonts w:ascii="Times New Roman" w:eastAsia="Calibri" w:hAnsi="Times New Roman" w:cs="Times New Roman"/>
              </w:rPr>
              <w:t>H</w:t>
            </w:r>
            <w:r w:rsidRPr="00BF5CCE">
              <w:rPr>
                <w:rFonts w:ascii="Times New Roman" w:eastAsia="Calibri" w:hAnsi="Times New Roman" w:cs="Times New Roman"/>
                <w:vertAlign w:val="subscript"/>
              </w:rPr>
              <w:t>7</w:t>
            </w:r>
            <w:r w:rsidRPr="00BF5CCE">
              <w:rPr>
                <w:rFonts w:ascii="Times New Roman" w:eastAsia="Calibri" w:hAnsi="Times New Roman" w:cs="Times New Roman"/>
              </w:rPr>
              <w:t>N</w:t>
            </w:r>
            <w:r w:rsidRPr="00BF5CCE">
              <w:rPr>
                <w:rFonts w:ascii="Times New Roman" w:eastAsia="Calibri" w:hAnsi="Times New Roman" w:cs="Times New Roman"/>
                <w:vertAlign w:val="subscript"/>
              </w:rPr>
              <w:t>3</w:t>
            </w:r>
            <w:r w:rsidRPr="00BF5CCE">
              <w:rPr>
                <w:rFonts w:ascii="Times New Roman" w:eastAsia="Calibri" w:hAnsi="Times New Roman" w:cs="Times New Roman"/>
              </w:rPr>
              <w:t>O</w:t>
            </w:r>
            <w:r w:rsidRPr="00BF5CCE">
              <w:rPr>
                <w:rFonts w:ascii="Times New Roman" w:eastAsia="Calibri" w:hAnsi="Times New Roman" w:cs="Times New Roman"/>
                <w:vertAlign w:val="subscript"/>
              </w:rPr>
              <w:t>6</w:t>
            </w:r>
          </w:p>
        </w:tc>
        <w:tc>
          <w:tcPr>
            <w:tcW w:w="1199" w:type="dxa"/>
            <w:shd w:val="clear" w:color="auto" w:fill="FFFFFF" w:themeFill="background1"/>
            <w:vAlign w:val="center"/>
          </w:tcPr>
          <w:p w14:paraId="374078EC"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 xml:space="preserve">14963 </w:t>
            </w:r>
            <w:r w:rsidRPr="00BF5CCE">
              <w:rPr>
                <w:rFonts w:ascii="Times New Roman" w:eastAsia="Calibri" w:hAnsi="Times New Roman" w:cs="Times New Roman"/>
                <w:vertAlign w:val="superscript"/>
              </w:rPr>
              <w:t>d</w:t>
            </w:r>
          </w:p>
        </w:tc>
        <w:tc>
          <w:tcPr>
            <w:tcW w:w="990" w:type="dxa"/>
            <w:shd w:val="clear" w:color="auto" w:fill="FFFFFF" w:themeFill="background1"/>
            <w:vAlign w:val="center"/>
          </w:tcPr>
          <w:p w14:paraId="3F6BCDA0" w14:textId="77777777" w:rsidR="00626435" w:rsidRPr="00BF5CCE" w:rsidRDefault="00626435" w:rsidP="00BF5CCE">
            <w:pPr>
              <w:bidi w:val="0"/>
              <w:spacing w:line="360" w:lineRule="auto"/>
              <w:jc w:val="center"/>
              <w:rPr>
                <w:rFonts w:ascii="Times New Roman" w:eastAsia="Calibri" w:hAnsi="Times New Roman" w:cs="Times New Roman"/>
              </w:rPr>
            </w:pPr>
            <w:r w:rsidRPr="00BF5CCE">
              <w:rPr>
                <w:rFonts w:ascii="Times New Roman" w:eastAsia="Calibri" w:hAnsi="Times New Roman" w:cs="Times New Roman"/>
              </w:rPr>
              <w:t>-67.1</w:t>
            </w:r>
            <w:r w:rsidRPr="00BF5CCE">
              <w:rPr>
                <w:rFonts w:ascii="Times New Roman" w:eastAsia="Calibri" w:hAnsi="Times New Roman" w:cs="Times New Roman"/>
                <w:vertAlign w:val="superscript"/>
              </w:rPr>
              <w:t>d</w:t>
            </w:r>
          </w:p>
        </w:tc>
        <w:tc>
          <w:tcPr>
            <w:tcW w:w="1071" w:type="dxa"/>
            <w:shd w:val="clear" w:color="auto" w:fill="FFFFFF" w:themeFill="background1"/>
            <w:vAlign w:val="center"/>
          </w:tcPr>
          <w:p w14:paraId="25BC4F70" w14:textId="77777777" w:rsidR="00626435" w:rsidRPr="00BF5CCE" w:rsidRDefault="00626435" w:rsidP="00BF5CCE">
            <w:pPr>
              <w:bidi w:val="0"/>
              <w:spacing w:line="360" w:lineRule="auto"/>
              <w:ind w:left="-18" w:right="-71"/>
              <w:jc w:val="center"/>
              <w:rPr>
                <w:rFonts w:ascii="Times New Roman" w:eastAsia="Calibri" w:hAnsi="Times New Roman" w:cs="Times New Roman"/>
              </w:rPr>
            </w:pPr>
            <w:r w:rsidRPr="00BF5CCE">
              <w:rPr>
                <w:rFonts w:ascii="Times New Roman" w:eastAsia="Calibri" w:hAnsi="Times New Roman" w:cs="Times New Roman"/>
              </w:rPr>
              <w:t>39.2</w:t>
            </w:r>
            <w:r w:rsidRPr="00BF5CCE">
              <w:rPr>
                <w:rFonts w:ascii="Times New Roman" w:eastAsia="Calibri" w:hAnsi="Times New Roman" w:cs="Times New Roman"/>
                <w:vertAlign w:val="superscript"/>
              </w:rPr>
              <w:t>e</w:t>
            </w:r>
          </w:p>
        </w:tc>
        <w:tc>
          <w:tcPr>
            <w:tcW w:w="1182" w:type="dxa"/>
            <w:shd w:val="clear" w:color="auto" w:fill="FFFFFF" w:themeFill="background1"/>
            <w:vAlign w:val="center"/>
          </w:tcPr>
          <w:p w14:paraId="44404D22" w14:textId="77777777" w:rsidR="00626435" w:rsidRPr="00BF5CCE" w:rsidRDefault="00626435" w:rsidP="00BF5CCE">
            <w:pPr>
              <w:bidi w:val="0"/>
              <w:spacing w:line="360" w:lineRule="auto"/>
              <w:ind w:left="-36"/>
              <w:jc w:val="center"/>
              <w:rPr>
                <w:rFonts w:ascii="Times New Roman" w:eastAsia="Calibri" w:hAnsi="Times New Roman" w:cs="Times New Roman"/>
              </w:rPr>
            </w:pPr>
            <w:r w:rsidRPr="00BF5CCE">
              <w:rPr>
                <w:rFonts w:ascii="Times New Roman" w:eastAsia="Calibri" w:hAnsi="Times New Roman" w:cs="Times New Roman"/>
              </w:rPr>
              <w:t>342</w:t>
            </w:r>
            <w:r w:rsidRPr="00BF5CCE">
              <w:rPr>
                <w:rFonts w:ascii="Times New Roman" w:eastAsia="Calibri" w:hAnsi="Times New Roman" w:cs="Times New Roman"/>
                <w:vertAlign w:val="superscript"/>
              </w:rPr>
              <w:t>e</w:t>
            </w:r>
          </w:p>
        </w:tc>
      </w:tr>
      <w:tr w:rsidR="00626435" w:rsidRPr="00BF5CCE" w14:paraId="51DB4498" w14:textId="77777777" w:rsidTr="00BF5CCE">
        <w:trPr>
          <w:trHeight w:val="244"/>
          <w:jc w:val="center"/>
        </w:trPr>
        <w:tc>
          <w:tcPr>
            <w:tcW w:w="464" w:type="dxa"/>
            <w:vAlign w:val="center"/>
          </w:tcPr>
          <w:p w14:paraId="1F670B1E" w14:textId="77777777" w:rsidR="00626435" w:rsidRPr="00BF5CCE" w:rsidRDefault="00626435" w:rsidP="00BF5CCE">
            <w:pPr>
              <w:numPr>
                <w:ilvl w:val="0"/>
                <w:numId w:val="14"/>
              </w:numPr>
              <w:tabs>
                <w:tab w:val="left" w:pos="185"/>
              </w:tabs>
              <w:bidi w:val="0"/>
              <w:spacing w:line="360" w:lineRule="auto"/>
              <w:ind w:left="-14" w:right="-108" w:hanging="136"/>
              <w:contextualSpacing/>
              <w:jc w:val="center"/>
              <w:rPr>
                <w:rFonts w:ascii="Times New Roman" w:eastAsia="Calibri" w:hAnsi="Times New Roman" w:cs="Times New Roman"/>
              </w:rPr>
            </w:pPr>
          </w:p>
        </w:tc>
        <w:tc>
          <w:tcPr>
            <w:tcW w:w="1653" w:type="dxa"/>
            <w:vAlign w:val="center"/>
          </w:tcPr>
          <w:p w14:paraId="4F22489A"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TNTO (50:50)</w:t>
            </w:r>
          </w:p>
        </w:tc>
        <w:tc>
          <w:tcPr>
            <w:tcW w:w="2207" w:type="dxa"/>
            <w:gridSpan w:val="2"/>
            <w:vAlign w:val="center"/>
          </w:tcPr>
          <w:p w14:paraId="71481974"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C</w:t>
            </w:r>
            <w:r w:rsidRPr="00BF5CCE">
              <w:rPr>
                <w:rFonts w:ascii="Times New Roman" w:eastAsia="Calibri" w:hAnsi="Times New Roman" w:cs="Times New Roman"/>
                <w:vertAlign w:val="subscript"/>
              </w:rPr>
              <w:t>4.12</w:t>
            </w:r>
            <w:r w:rsidRPr="00BF5CCE">
              <w:rPr>
                <w:rFonts w:ascii="Times New Roman" w:eastAsia="Calibri" w:hAnsi="Times New Roman" w:cs="Times New Roman"/>
              </w:rPr>
              <w:t>H</w:t>
            </w:r>
            <w:r w:rsidRPr="00BF5CCE">
              <w:rPr>
                <w:rFonts w:ascii="Times New Roman" w:eastAsia="Calibri" w:hAnsi="Times New Roman" w:cs="Times New Roman"/>
                <w:vertAlign w:val="subscript"/>
              </w:rPr>
              <w:t>3.34</w:t>
            </w:r>
            <w:r w:rsidRPr="00BF5CCE">
              <w:rPr>
                <w:rFonts w:ascii="Times New Roman" w:eastAsia="Calibri" w:hAnsi="Times New Roman" w:cs="Times New Roman"/>
              </w:rPr>
              <w:t>N</w:t>
            </w:r>
            <w:r w:rsidRPr="00BF5CCE">
              <w:rPr>
                <w:rFonts w:ascii="Times New Roman" w:eastAsia="Calibri" w:hAnsi="Times New Roman" w:cs="Times New Roman"/>
                <w:vertAlign w:val="subscript"/>
              </w:rPr>
              <w:t>3.93</w:t>
            </w:r>
            <w:r w:rsidRPr="00BF5CCE">
              <w:rPr>
                <w:rFonts w:ascii="Times New Roman" w:eastAsia="Calibri" w:hAnsi="Times New Roman" w:cs="Times New Roman"/>
              </w:rPr>
              <w:t>O</w:t>
            </w:r>
            <w:r w:rsidRPr="00BF5CCE">
              <w:rPr>
                <w:rFonts w:ascii="Times New Roman" w:eastAsia="Calibri" w:hAnsi="Times New Roman" w:cs="Times New Roman"/>
                <w:vertAlign w:val="subscript"/>
              </w:rPr>
              <w:t>4.42</w:t>
            </w:r>
          </w:p>
        </w:tc>
        <w:tc>
          <w:tcPr>
            <w:tcW w:w="1199" w:type="dxa"/>
            <w:vAlign w:val="center"/>
          </w:tcPr>
          <w:p w14:paraId="76056B5A" w14:textId="77777777" w:rsidR="00626435" w:rsidRPr="00BF5CCE" w:rsidRDefault="00626435" w:rsidP="00BF5CCE">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w:t>
            </w:r>
          </w:p>
        </w:tc>
        <w:tc>
          <w:tcPr>
            <w:tcW w:w="990" w:type="dxa"/>
            <w:vAlign w:val="center"/>
          </w:tcPr>
          <w:p w14:paraId="48F45168" w14:textId="32D8943F" w:rsidR="00626435" w:rsidRPr="00BF5CCE" w:rsidRDefault="00626435" w:rsidP="00BF5CCE">
            <w:pPr>
              <w:bidi w:val="0"/>
              <w:spacing w:line="360" w:lineRule="auto"/>
              <w:jc w:val="center"/>
              <w:rPr>
                <w:rFonts w:ascii="Times New Roman" w:eastAsia="Calibri" w:hAnsi="Times New Roman" w:cs="Times New Roman"/>
              </w:rPr>
            </w:pPr>
            <w:r w:rsidRPr="00BF5CCE">
              <w:rPr>
                <w:rFonts w:ascii="Times New Roman" w:eastAsia="Calibri" w:hAnsi="Times New Roman" w:cs="Times New Roman"/>
              </w:rPr>
              <w:t>-112.3</w:t>
            </w:r>
          </w:p>
        </w:tc>
        <w:tc>
          <w:tcPr>
            <w:tcW w:w="1071" w:type="dxa"/>
            <w:vAlign w:val="center"/>
          </w:tcPr>
          <w:p w14:paraId="5FE3EA68" w14:textId="77777777" w:rsidR="00626435" w:rsidRPr="00BF5CCE" w:rsidRDefault="00626435" w:rsidP="00BF5CCE">
            <w:pPr>
              <w:bidi w:val="0"/>
              <w:spacing w:line="360" w:lineRule="auto"/>
              <w:ind w:left="-18" w:right="-71"/>
              <w:jc w:val="center"/>
              <w:rPr>
                <w:rFonts w:ascii="Times New Roman" w:eastAsia="Calibri" w:hAnsi="Times New Roman" w:cs="Times New Roman"/>
              </w:rPr>
            </w:pPr>
            <w:r w:rsidRPr="00BF5CCE">
              <w:rPr>
                <w:rFonts w:ascii="Times New Roman" w:eastAsia="Calibri" w:hAnsi="Times New Roman" w:cs="Times New Roman"/>
              </w:rPr>
              <w:t>44.8</w:t>
            </w:r>
            <w:r w:rsidRPr="00BF5CCE">
              <w:rPr>
                <w:rFonts w:ascii="Times New Roman" w:eastAsia="Calibri" w:hAnsi="Times New Roman" w:cs="Times New Roman"/>
                <w:vertAlign w:val="superscript"/>
              </w:rPr>
              <w:t>c</w:t>
            </w:r>
          </w:p>
        </w:tc>
        <w:tc>
          <w:tcPr>
            <w:tcW w:w="1182" w:type="dxa"/>
            <w:vAlign w:val="center"/>
          </w:tcPr>
          <w:p w14:paraId="45A479A3" w14:textId="77777777" w:rsidR="00626435" w:rsidRPr="00BF5CCE" w:rsidRDefault="00626435" w:rsidP="00BF5CCE">
            <w:pPr>
              <w:bidi w:val="0"/>
              <w:spacing w:line="360" w:lineRule="auto"/>
              <w:ind w:left="-36"/>
              <w:jc w:val="center"/>
              <w:rPr>
                <w:rFonts w:ascii="Times New Roman" w:eastAsia="Calibri" w:hAnsi="Times New Roman" w:cs="Times New Roman"/>
              </w:rPr>
            </w:pPr>
            <w:r w:rsidRPr="00BF5CCE">
              <w:rPr>
                <w:rFonts w:ascii="Times New Roman" w:eastAsia="Calibri" w:hAnsi="Times New Roman" w:cs="Times New Roman"/>
              </w:rPr>
              <w:t>˃360</w:t>
            </w:r>
          </w:p>
        </w:tc>
      </w:tr>
      <w:tr w:rsidR="00626435" w:rsidRPr="00BF5CCE" w14:paraId="4FD3AE55" w14:textId="77777777" w:rsidTr="0095154A">
        <w:trPr>
          <w:trHeight w:val="244"/>
          <w:jc w:val="center"/>
        </w:trPr>
        <w:tc>
          <w:tcPr>
            <w:tcW w:w="464" w:type="dxa"/>
            <w:tcBorders>
              <w:bottom w:val="single" w:sz="4" w:space="0" w:color="auto"/>
            </w:tcBorders>
            <w:vAlign w:val="center"/>
          </w:tcPr>
          <w:p w14:paraId="63E36803" w14:textId="77777777" w:rsidR="00626435" w:rsidRPr="00BF5CCE" w:rsidRDefault="00626435" w:rsidP="00C111A0">
            <w:pPr>
              <w:numPr>
                <w:ilvl w:val="0"/>
                <w:numId w:val="14"/>
              </w:numPr>
              <w:tabs>
                <w:tab w:val="left" w:pos="185"/>
              </w:tabs>
              <w:bidi w:val="0"/>
              <w:spacing w:line="360" w:lineRule="auto"/>
              <w:ind w:left="-14" w:right="-108" w:hanging="136"/>
              <w:contextualSpacing/>
              <w:jc w:val="center"/>
              <w:rPr>
                <w:rFonts w:ascii="Times New Roman" w:eastAsia="Calibri" w:hAnsi="Times New Roman" w:cs="Times New Roman"/>
              </w:rPr>
            </w:pPr>
          </w:p>
        </w:tc>
        <w:tc>
          <w:tcPr>
            <w:tcW w:w="1653" w:type="dxa"/>
            <w:tcBorders>
              <w:bottom w:val="single" w:sz="4" w:space="0" w:color="auto"/>
            </w:tcBorders>
            <w:vAlign w:val="center"/>
          </w:tcPr>
          <w:p w14:paraId="261A3167" w14:textId="77777777" w:rsidR="00626435" w:rsidRPr="00BF5CCE" w:rsidRDefault="00626435" w:rsidP="0095154A">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NTO</w:t>
            </w:r>
          </w:p>
        </w:tc>
        <w:tc>
          <w:tcPr>
            <w:tcW w:w="2207" w:type="dxa"/>
            <w:gridSpan w:val="2"/>
            <w:tcBorders>
              <w:bottom w:val="single" w:sz="4" w:space="0" w:color="auto"/>
            </w:tcBorders>
          </w:tcPr>
          <w:p w14:paraId="55E60EFD" w14:textId="77777777" w:rsidR="00626435" w:rsidRPr="00BF5CCE" w:rsidRDefault="00626435" w:rsidP="00C111A0">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C</w:t>
            </w:r>
            <w:r w:rsidRPr="00BF5CCE">
              <w:rPr>
                <w:rFonts w:ascii="Times New Roman" w:eastAsia="Calibri" w:hAnsi="Times New Roman" w:cs="Times New Roman"/>
                <w:vertAlign w:val="subscript"/>
              </w:rPr>
              <w:t>2</w:t>
            </w:r>
            <w:r w:rsidRPr="00BF5CCE">
              <w:rPr>
                <w:rFonts w:ascii="Times New Roman" w:eastAsia="Calibri" w:hAnsi="Times New Roman" w:cs="Times New Roman"/>
              </w:rPr>
              <w:t>H</w:t>
            </w:r>
            <w:r w:rsidRPr="00BF5CCE">
              <w:rPr>
                <w:rFonts w:ascii="Times New Roman" w:eastAsia="Calibri" w:hAnsi="Times New Roman" w:cs="Times New Roman"/>
                <w:vertAlign w:val="subscript"/>
              </w:rPr>
              <w:t>2</w:t>
            </w:r>
            <w:r w:rsidRPr="00BF5CCE">
              <w:rPr>
                <w:rFonts w:ascii="Times New Roman" w:eastAsia="Calibri" w:hAnsi="Times New Roman" w:cs="Times New Roman"/>
              </w:rPr>
              <w:t>N</w:t>
            </w:r>
            <w:r w:rsidRPr="00BF5CCE">
              <w:rPr>
                <w:rFonts w:ascii="Times New Roman" w:eastAsia="Calibri" w:hAnsi="Times New Roman" w:cs="Times New Roman"/>
                <w:vertAlign w:val="subscript"/>
              </w:rPr>
              <w:t>4</w:t>
            </w:r>
            <w:r w:rsidRPr="00BF5CCE">
              <w:rPr>
                <w:rFonts w:ascii="Times New Roman" w:eastAsia="Calibri" w:hAnsi="Times New Roman" w:cs="Times New Roman"/>
              </w:rPr>
              <w:t>O</w:t>
            </w:r>
            <w:r w:rsidRPr="00BF5CCE">
              <w:rPr>
                <w:rFonts w:ascii="Times New Roman" w:eastAsia="Calibri" w:hAnsi="Times New Roman" w:cs="Times New Roman"/>
                <w:vertAlign w:val="subscript"/>
              </w:rPr>
              <w:t>3</w:t>
            </w:r>
          </w:p>
        </w:tc>
        <w:tc>
          <w:tcPr>
            <w:tcW w:w="1199" w:type="dxa"/>
            <w:tcBorders>
              <w:bottom w:val="single" w:sz="4" w:space="0" w:color="auto"/>
            </w:tcBorders>
          </w:tcPr>
          <w:p w14:paraId="75D9E031" w14:textId="77777777" w:rsidR="00626435" w:rsidRPr="00BF5CCE" w:rsidRDefault="00626435" w:rsidP="00C111A0">
            <w:pPr>
              <w:bidi w:val="0"/>
              <w:spacing w:line="360" w:lineRule="auto"/>
              <w:ind w:left="-18" w:right="-108"/>
              <w:jc w:val="center"/>
              <w:rPr>
                <w:rFonts w:ascii="Times New Roman" w:eastAsia="Calibri" w:hAnsi="Times New Roman" w:cs="Times New Roman"/>
              </w:rPr>
            </w:pPr>
            <w:r w:rsidRPr="00BF5CCE">
              <w:rPr>
                <w:rFonts w:ascii="Times New Roman" w:eastAsia="Calibri" w:hAnsi="Times New Roman" w:cs="Times New Roman"/>
              </w:rPr>
              <w:t xml:space="preserve">7305 </w:t>
            </w:r>
            <w:r w:rsidRPr="00BF5CCE">
              <w:rPr>
                <w:rFonts w:ascii="Times New Roman" w:eastAsia="Calibri" w:hAnsi="Times New Roman" w:cs="Times New Roman"/>
                <w:vertAlign w:val="superscript"/>
              </w:rPr>
              <w:t>b</w:t>
            </w:r>
          </w:p>
        </w:tc>
        <w:tc>
          <w:tcPr>
            <w:tcW w:w="990" w:type="dxa"/>
            <w:tcBorders>
              <w:bottom w:val="single" w:sz="4" w:space="0" w:color="auto"/>
            </w:tcBorders>
          </w:tcPr>
          <w:p w14:paraId="427AA14D" w14:textId="77777777" w:rsidR="00626435" w:rsidRPr="00BF5CCE" w:rsidRDefault="00626435" w:rsidP="00C111A0">
            <w:pPr>
              <w:bidi w:val="0"/>
              <w:spacing w:line="360" w:lineRule="auto"/>
              <w:jc w:val="center"/>
              <w:rPr>
                <w:rFonts w:ascii="Times New Roman" w:eastAsia="Calibri" w:hAnsi="Times New Roman" w:cs="Times New Roman"/>
              </w:rPr>
            </w:pPr>
            <w:r w:rsidRPr="00BF5CCE">
              <w:rPr>
                <w:rFonts w:ascii="Times New Roman" w:eastAsia="Calibri" w:hAnsi="Times New Roman" w:cs="Times New Roman"/>
              </w:rPr>
              <w:t xml:space="preserve">-129.4 </w:t>
            </w:r>
            <w:r w:rsidRPr="00BF5CCE">
              <w:rPr>
                <w:rFonts w:ascii="Times New Roman" w:eastAsia="Calibri" w:hAnsi="Times New Roman" w:cs="Times New Roman"/>
                <w:vertAlign w:val="superscript"/>
              </w:rPr>
              <w:t>b</w:t>
            </w:r>
          </w:p>
        </w:tc>
        <w:tc>
          <w:tcPr>
            <w:tcW w:w="1071" w:type="dxa"/>
            <w:tcBorders>
              <w:bottom w:val="single" w:sz="4" w:space="0" w:color="auto"/>
            </w:tcBorders>
            <w:vAlign w:val="center"/>
          </w:tcPr>
          <w:p w14:paraId="758AD738" w14:textId="77777777" w:rsidR="00626435" w:rsidRPr="00BF5CCE" w:rsidRDefault="00626435" w:rsidP="00C111A0">
            <w:pPr>
              <w:bidi w:val="0"/>
              <w:spacing w:line="360" w:lineRule="auto"/>
              <w:ind w:left="-18" w:right="-71"/>
              <w:jc w:val="center"/>
              <w:rPr>
                <w:rFonts w:ascii="Times New Roman" w:eastAsia="Calibri" w:hAnsi="Times New Roman" w:cs="Times New Roman"/>
              </w:rPr>
            </w:pPr>
            <w:r w:rsidRPr="00BF5CCE">
              <w:rPr>
                <w:rFonts w:ascii="Times New Roman" w:eastAsia="Calibri" w:hAnsi="Times New Roman" w:cs="Times New Roman"/>
              </w:rPr>
              <w:t xml:space="preserve">25.6 </w:t>
            </w:r>
            <w:r w:rsidRPr="00BF5CCE">
              <w:rPr>
                <w:rFonts w:ascii="Times New Roman" w:eastAsia="Calibri" w:hAnsi="Times New Roman" w:cs="Times New Roman"/>
                <w:vertAlign w:val="superscript"/>
              </w:rPr>
              <w:t>c</w:t>
            </w:r>
          </w:p>
        </w:tc>
        <w:tc>
          <w:tcPr>
            <w:tcW w:w="1182" w:type="dxa"/>
            <w:tcBorders>
              <w:bottom w:val="single" w:sz="4" w:space="0" w:color="auto"/>
            </w:tcBorders>
            <w:vAlign w:val="center"/>
          </w:tcPr>
          <w:p w14:paraId="6A6F6DC9" w14:textId="77777777" w:rsidR="00626435" w:rsidRPr="00BF5CCE" w:rsidRDefault="00626435" w:rsidP="00C111A0">
            <w:pPr>
              <w:bidi w:val="0"/>
              <w:spacing w:line="360" w:lineRule="auto"/>
              <w:ind w:left="-36"/>
              <w:jc w:val="center"/>
              <w:rPr>
                <w:rFonts w:ascii="Times New Roman" w:eastAsia="Calibri" w:hAnsi="Times New Roman" w:cs="Times New Roman"/>
              </w:rPr>
            </w:pPr>
            <w:r w:rsidRPr="00BF5CCE">
              <w:rPr>
                <w:rFonts w:ascii="Times New Roman" w:eastAsia="Calibri" w:hAnsi="Times New Roman" w:cs="Times New Roman"/>
              </w:rPr>
              <w:t xml:space="preserve">˃360 </w:t>
            </w:r>
            <w:r w:rsidRPr="00BF5CCE">
              <w:rPr>
                <w:rFonts w:ascii="Times New Roman" w:eastAsia="Calibri" w:hAnsi="Times New Roman" w:cs="Times New Roman"/>
                <w:vertAlign w:val="superscript"/>
              </w:rPr>
              <w:t>c</w:t>
            </w:r>
          </w:p>
        </w:tc>
      </w:tr>
    </w:tbl>
    <w:p w14:paraId="06D3C574" w14:textId="76714044" w:rsidR="00626435" w:rsidRPr="00A9180A" w:rsidRDefault="00B82EFC" w:rsidP="00B83FB8">
      <w:pPr>
        <w:pStyle w:val="ListParagraph"/>
        <w:spacing w:before="120" w:line="240" w:lineRule="auto"/>
        <w:ind w:left="425"/>
        <w:jc w:val="right"/>
        <w:rPr>
          <w:rFonts w:asciiTheme="majorBidi" w:hAnsiTheme="majorBidi" w:cstheme="majorBidi"/>
          <w:sz w:val="18"/>
          <w:szCs w:val="18"/>
        </w:rPr>
      </w:pPr>
      <w:r w:rsidRPr="00A9180A">
        <w:rPr>
          <w:rFonts w:asciiTheme="majorBidi" w:hAnsiTheme="majorBidi" w:cstheme="majorBidi"/>
          <w:sz w:val="18"/>
          <w:szCs w:val="18"/>
        </w:rPr>
        <w:t xml:space="preserve">Note: </w:t>
      </w:r>
      <w:r w:rsidR="00626435" w:rsidRPr="00A9180A">
        <w:rPr>
          <w:rFonts w:asciiTheme="majorBidi" w:hAnsiTheme="majorBidi" w:cstheme="majorBidi"/>
          <w:sz w:val="18"/>
          <w:szCs w:val="18"/>
        </w:rPr>
        <w:t xml:space="preserve">a </w:t>
      </w:r>
      <w:r w:rsidR="00626435" w:rsidRPr="00A9180A">
        <w:rPr>
          <w:rFonts w:asciiTheme="majorBidi" w:hAnsiTheme="majorBidi" w:cstheme="majorBidi"/>
          <w:sz w:val="18"/>
          <w:szCs w:val="18"/>
        </w:rPr>
        <w:fldChar w:fldCharType="begin"/>
      </w:r>
      <w:r w:rsidR="00F95A14" w:rsidRPr="00A9180A">
        <w:rPr>
          <w:rFonts w:asciiTheme="majorBidi" w:hAnsiTheme="majorBidi" w:cstheme="majorBidi"/>
          <w:sz w:val="18"/>
          <w:szCs w:val="18"/>
        </w:rPr>
        <w:instrText xml:space="preserve"> ADDIN EN.CITE &lt;EndNote&gt;&lt;Cite&gt;&lt;Author&gt;Elbeih&lt;/Author&gt;&lt;Year&gt;2012&lt;/Year&gt;&lt;RecNum&gt;94&lt;/RecNum&gt;&lt;DisplayText&gt;[6]&lt;/DisplayText&gt;&lt;record&gt;&lt;rec-number&gt;94&lt;/rec-number&gt;&lt;foreign-keys&gt;&lt;key app="EN" db-id="ax9zsxfa72e5edef2zkvd093ex2rt0wsftwx"&gt;94&lt;/key&gt;&lt;/foreign-keys&gt;&lt;ref-type name="Journal Article"&gt;17&lt;/ref-type&gt;&lt;contributors&gt;&lt;authors&gt;&lt;author&gt;Elbeih, Ahmed&lt;/author&gt;&lt;author&gt;Zeman, Svatopluk&lt;/author&gt;&lt;author&gt;Jungova, Marcela&lt;/author&gt;&lt;author&gt;Vávra, Pavel&lt;/author&gt;&lt;author&gt;Akstein, Zbynek&lt;/author&gt;&lt;/authors&gt;&lt;/contributors&gt;&lt;titles&gt;&lt;title&gt;Effect of different polymeric matrices on some properties of plastic bonded explosives&lt;/title&gt;&lt;secondary-title&gt;Propellants, Explosives, Pyrotechnics&lt;/secondary-title&gt;&lt;/titles&gt;&lt;periodical&gt;&lt;full-title&gt;Propellants, Explosives, Pyrotechnics&lt;/full-title&gt;&lt;/periodical&gt;&lt;pages&gt;676-684&lt;/pages&gt;&lt;volume&gt;37&lt;/volume&gt;&lt;number&gt;6&lt;/number&gt;&lt;dates&gt;&lt;year&gt;2012&lt;/year&gt;&lt;/dates&gt;&lt;isbn&gt;1521-4087&lt;/isbn&gt;&lt;urls&gt;&lt;/urls&gt;&lt;/record&gt;&lt;/Cite&gt;&lt;/EndNote&gt;</w:instrText>
      </w:r>
      <w:r w:rsidR="00626435" w:rsidRPr="00A9180A">
        <w:rPr>
          <w:rFonts w:asciiTheme="majorBidi" w:hAnsiTheme="majorBidi" w:cstheme="majorBidi"/>
          <w:sz w:val="18"/>
          <w:szCs w:val="18"/>
        </w:rPr>
        <w:fldChar w:fldCharType="separate"/>
      </w:r>
      <w:r w:rsidR="00F95A14" w:rsidRPr="00A9180A">
        <w:rPr>
          <w:rFonts w:asciiTheme="majorBidi" w:hAnsiTheme="majorBidi" w:cstheme="majorBidi"/>
          <w:noProof/>
          <w:sz w:val="18"/>
          <w:szCs w:val="18"/>
        </w:rPr>
        <w:t>[</w:t>
      </w:r>
      <w:hyperlink w:anchor="_ENREF_6" w:tooltip="Elbeih, 2012 #94" w:history="1">
        <w:r w:rsidR="00B83FB8" w:rsidRPr="00A9180A">
          <w:rPr>
            <w:rFonts w:asciiTheme="majorBidi" w:hAnsiTheme="majorBidi" w:cstheme="majorBidi"/>
            <w:noProof/>
            <w:sz w:val="18"/>
            <w:szCs w:val="18"/>
          </w:rPr>
          <w:t>6</w:t>
        </w:r>
      </w:hyperlink>
      <w:r w:rsidR="00F95A14" w:rsidRPr="00A9180A">
        <w:rPr>
          <w:rFonts w:asciiTheme="majorBidi" w:hAnsiTheme="majorBidi" w:cstheme="majorBidi"/>
          <w:noProof/>
          <w:sz w:val="18"/>
          <w:szCs w:val="18"/>
        </w:rPr>
        <w:t>]</w:t>
      </w:r>
      <w:r w:rsidR="00626435" w:rsidRPr="00A9180A">
        <w:rPr>
          <w:rFonts w:asciiTheme="majorBidi" w:hAnsiTheme="majorBidi" w:cstheme="majorBidi"/>
          <w:sz w:val="18"/>
          <w:szCs w:val="18"/>
        </w:rPr>
        <w:fldChar w:fldCharType="end"/>
      </w:r>
      <w:r w:rsidR="00626435" w:rsidRPr="00A9180A">
        <w:rPr>
          <w:rFonts w:asciiTheme="majorBidi" w:hAnsiTheme="majorBidi" w:cstheme="majorBidi"/>
          <w:sz w:val="18"/>
          <w:szCs w:val="18"/>
        </w:rPr>
        <w:t xml:space="preserve">, b </w:t>
      </w:r>
      <w:r w:rsidR="00626435" w:rsidRPr="00A9180A">
        <w:rPr>
          <w:rFonts w:asciiTheme="majorBidi" w:hAnsiTheme="majorBidi" w:cstheme="majorBidi"/>
          <w:sz w:val="18"/>
          <w:szCs w:val="18"/>
        </w:rPr>
        <w:fldChar w:fldCharType="begin"/>
      </w:r>
      <w:r w:rsidR="00F95A14" w:rsidRPr="00A9180A">
        <w:rPr>
          <w:rFonts w:asciiTheme="majorBidi" w:hAnsiTheme="majorBidi" w:cstheme="majorBidi"/>
          <w:sz w:val="18"/>
          <w:szCs w:val="18"/>
        </w:rPr>
        <w:instrText xml:space="preserve"> ADDIN EN.CITE &lt;EndNote&gt;&lt;Cite&gt;&lt;Author&gt;Finch&lt;/Author&gt;&lt;Year&gt;1991&lt;/Year&gt;&lt;RecNum&gt;107&lt;/RecNum&gt;&lt;DisplayText&gt;[14]&lt;/DisplayText&gt;&lt;record&gt;&lt;rec-number&gt;107&lt;/rec-number&gt;&lt;foreign-keys&gt;&lt;key app="EN" db-id="ax9zsxfa72e5edef2zkvd093ex2rt0wsftwx"&gt;107&lt;/key&gt;&lt;/foreign-keys&gt;&lt;ref-type name="Journal Article"&gt;17&lt;/ref-type&gt;&lt;contributors&gt;&lt;authors&gt;&lt;author&gt;Finch, Arthur&lt;/author&gt;&lt;author&gt;Gardner, PJ&lt;/author&gt;&lt;author&gt;Head, AJ&lt;/author&gt;&lt;author&gt;Majdi, HS&lt;/author&gt;&lt;/authors&gt;&lt;/contributors&gt;&lt;titles&gt;&lt;title&gt;The Enthalpies of Formation of 1, 2, 4-triazol-5-one and 3-Nitro-1, 2, 4-triazol-5-one&lt;/title&gt;&lt;secondary-title&gt;The Journal of Chemical Thermodynamics&lt;/secondary-title&gt;&lt;/titles&gt;&lt;periodical&gt;&lt;full-title&gt;The Journal of Chemical Thermodynamics&lt;/full-title&gt;&lt;/periodical&gt;&lt;pages&gt;1169-1173&lt;/pages&gt;&lt;volume&gt;23&lt;/volume&gt;&lt;number&gt;12&lt;/number&gt;&lt;dates&gt;&lt;year&gt;1991&lt;/year&gt;&lt;/dates&gt;&lt;isbn&gt;0021-9614&lt;/isbn&gt;&lt;urls&gt;&lt;/urls&gt;&lt;/record&gt;&lt;/Cite&gt;&lt;/EndNote&gt;</w:instrText>
      </w:r>
      <w:r w:rsidR="00626435" w:rsidRPr="00A9180A">
        <w:rPr>
          <w:rFonts w:asciiTheme="majorBidi" w:hAnsiTheme="majorBidi" w:cstheme="majorBidi"/>
          <w:sz w:val="18"/>
          <w:szCs w:val="18"/>
        </w:rPr>
        <w:fldChar w:fldCharType="separate"/>
      </w:r>
      <w:r w:rsidR="00F95A14" w:rsidRPr="00A9180A">
        <w:rPr>
          <w:rFonts w:asciiTheme="majorBidi" w:hAnsiTheme="majorBidi" w:cstheme="majorBidi"/>
          <w:noProof/>
          <w:sz w:val="18"/>
          <w:szCs w:val="18"/>
        </w:rPr>
        <w:t>[</w:t>
      </w:r>
      <w:hyperlink w:anchor="_ENREF_14" w:tooltip="Finch, 1991 #107" w:history="1">
        <w:r w:rsidR="00B83FB8" w:rsidRPr="00A9180A">
          <w:rPr>
            <w:rFonts w:asciiTheme="majorBidi" w:hAnsiTheme="majorBidi" w:cstheme="majorBidi"/>
            <w:noProof/>
            <w:sz w:val="18"/>
            <w:szCs w:val="18"/>
          </w:rPr>
          <w:t>14</w:t>
        </w:r>
      </w:hyperlink>
      <w:r w:rsidR="00F95A14" w:rsidRPr="00A9180A">
        <w:rPr>
          <w:rFonts w:asciiTheme="majorBidi" w:hAnsiTheme="majorBidi" w:cstheme="majorBidi"/>
          <w:noProof/>
          <w:sz w:val="18"/>
          <w:szCs w:val="18"/>
        </w:rPr>
        <w:t>]</w:t>
      </w:r>
      <w:r w:rsidR="00626435" w:rsidRPr="00A9180A">
        <w:rPr>
          <w:rFonts w:asciiTheme="majorBidi" w:hAnsiTheme="majorBidi" w:cstheme="majorBidi"/>
          <w:sz w:val="18"/>
          <w:szCs w:val="18"/>
        </w:rPr>
        <w:fldChar w:fldCharType="end"/>
      </w:r>
      <w:r w:rsidR="00626435" w:rsidRPr="00A9180A">
        <w:rPr>
          <w:rFonts w:asciiTheme="majorBidi" w:hAnsiTheme="majorBidi" w:cstheme="majorBidi"/>
          <w:sz w:val="18"/>
          <w:szCs w:val="18"/>
        </w:rPr>
        <w:t>, c</w:t>
      </w:r>
      <w:r w:rsidR="006064EC" w:rsidRPr="00A9180A">
        <w:rPr>
          <w:rFonts w:asciiTheme="majorBidi" w:hAnsiTheme="majorBidi" w:cstheme="majorBidi"/>
          <w:sz w:val="18"/>
          <w:szCs w:val="18"/>
        </w:rPr>
        <w:fldChar w:fldCharType="begin"/>
      </w:r>
      <w:r w:rsidR="00B83FB8" w:rsidRPr="00A9180A">
        <w:rPr>
          <w:rFonts w:asciiTheme="majorBidi" w:hAnsiTheme="majorBidi" w:cstheme="majorBidi"/>
          <w:sz w:val="18"/>
          <w:szCs w:val="18"/>
        </w:rPr>
        <w:instrText xml:space="preserve"> ADDIN EN.CITE &lt;EndNote&gt;&lt;Cite&gt;&lt;Author&gt;Smith&lt;/Author&gt;&lt;Year&gt;1999&lt;/Year&gt;&lt;RecNum&gt;115&lt;/RecNum&gt;&lt;DisplayText&gt;[19]&lt;/DisplayText&gt;&lt;record&gt;&lt;rec-number&gt;115&lt;/rec-number&gt;&lt;foreign-keys&gt;&lt;key app="EN" db-id="ax9zsxfa72e5edef2zkvd093ex2rt0wsftwx"&gt;115&lt;/key&gt;&lt;/foreign-keys&gt;&lt;ref-type name="Report"&gt;27&lt;/ref-type&gt;&lt;contributors&gt;&lt;authors&gt;&lt;author&gt;Smith, Matthew W&lt;/author&gt;&lt;author&gt;Cliff, Matthew D&lt;/author&gt;&lt;/authors&gt;&lt;/contributors&gt;&lt;titles&gt;&lt;title&gt;NTO-based explosive formulations: a technology review&lt;/title&gt;&lt;/titles&gt;&lt;dates&gt;&lt;year&gt;1999&lt;/year&gt;&lt;/dates&gt;&lt;publisher&gt;DTIC Document&lt;/publisher&gt;&lt;urls&gt;&lt;/urls&gt;&lt;/record&gt;&lt;/Cite&gt;&lt;/EndNote&gt;</w:instrText>
      </w:r>
      <w:r w:rsidR="006064EC" w:rsidRPr="00A9180A">
        <w:rPr>
          <w:rFonts w:asciiTheme="majorBidi" w:hAnsiTheme="majorBidi" w:cstheme="majorBidi"/>
          <w:sz w:val="18"/>
          <w:szCs w:val="18"/>
        </w:rPr>
        <w:fldChar w:fldCharType="separate"/>
      </w:r>
      <w:r w:rsidR="00B83FB8" w:rsidRPr="00A9180A">
        <w:rPr>
          <w:rFonts w:asciiTheme="majorBidi" w:hAnsiTheme="majorBidi" w:cstheme="majorBidi"/>
          <w:noProof/>
          <w:sz w:val="18"/>
          <w:szCs w:val="18"/>
        </w:rPr>
        <w:t>[</w:t>
      </w:r>
      <w:hyperlink w:anchor="_ENREF_19" w:tooltip="Smith, 1999 #115" w:history="1">
        <w:r w:rsidR="00B83FB8" w:rsidRPr="00A9180A">
          <w:rPr>
            <w:rFonts w:asciiTheme="majorBidi" w:hAnsiTheme="majorBidi" w:cstheme="majorBidi"/>
            <w:noProof/>
            <w:sz w:val="18"/>
            <w:szCs w:val="18"/>
          </w:rPr>
          <w:t>19</w:t>
        </w:r>
      </w:hyperlink>
      <w:r w:rsidR="00B83FB8" w:rsidRPr="00A9180A">
        <w:rPr>
          <w:rFonts w:asciiTheme="majorBidi" w:hAnsiTheme="majorBidi" w:cstheme="majorBidi"/>
          <w:noProof/>
          <w:sz w:val="18"/>
          <w:szCs w:val="18"/>
        </w:rPr>
        <w:t>]</w:t>
      </w:r>
      <w:r w:rsidR="006064EC" w:rsidRPr="00A9180A">
        <w:rPr>
          <w:rFonts w:asciiTheme="majorBidi" w:hAnsiTheme="majorBidi" w:cstheme="majorBidi"/>
          <w:sz w:val="18"/>
          <w:szCs w:val="18"/>
        </w:rPr>
        <w:fldChar w:fldCharType="end"/>
      </w:r>
      <w:r w:rsidR="00626435" w:rsidRPr="00A9180A">
        <w:rPr>
          <w:rFonts w:asciiTheme="majorBidi" w:hAnsiTheme="majorBidi" w:cstheme="majorBidi"/>
          <w:sz w:val="18"/>
          <w:szCs w:val="18"/>
        </w:rPr>
        <w:t xml:space="preserve">, d </w:t>
      </w:r>
      <w:r w:rsidR="00626435" w:rsidRPr="00A9180A">
        <w:rPr>
          <w:rFonts w:asciiTheme="majorBidi" w:hAnsiTheme="majorBidi" w:cstheme="majorBidi"/>
          <w:sz w:val="18"/>
          <w:szCs w:val="18"/>
        </w:rPr>
        <w:fldChar w:fldCharType="begin"/>
      </w:r>
      <w:r w:rsidR="00B83FB8" w:rsidRPr="00A9180A">
        <w:rPr>
          <w:rFonts w:asciiTheme="majorBidi" w:hAnsiTheme="majorBidi" w:cstheme="majorBidi"/>
          <w:sz w:val="18"/>
          <w:szCs w:val="18"/>
        </w:rPr>
        <w:instrText xml:space="preserve"> ADDIN EN.CITE &lt;EndNote&gt;&lt;Cite&gt;&lt;Author&gt;Geiseler&lt;/Author&gt;&lt;Year&gt;1970&lt;/Year&gt;&lt;RecNum&gt;106&lt;/RecNum&gt;&lt;DisplayText&gt;[20]&lt;/DisplayText&gt;&lt;record&gt;&lt;rec-number&gt;106&lt;/rec-number&gt;&lt;foreign-keys&gt;&lt;key app="EN" db-id="ax9zsxfa72e5edef2zkvd093ex2rt0wsftwx"&gt;106&lt;/key&gt;&lt;/foreign-keys&gt;&lt;ref-type name="Journal Article"&gt;17&lt;/ref-type&gt;&lt;contributors&gt;&lt;authors&gt;&lt;author&gt;Geiseler, G&lt;/author&gt;&lt;/authors&gt;&lt;/contributors&gt;&lt;titles&gt;&lt;title&gt;JD Cox und G. Pilcher: Thermochemistry of Organic and Organometallic Compounds. Academic Press, London and New York 1970. 643 Seiten. Preis: 170s&lt;/title&gt;&lt;secondary-title&gt;Berichte der Bunsengesellschaft für physikalische Chemie&lt;/secondary-title&gt;&lt;/titles&gt;&lt;periodical&gt;&lt;full-title&gt;Berichte der Bunsengesellschaft für physikalische Chemie&lt;/full-title&gt;&lt;/periodical&gt;&lt;pages&gt;727-727&lt;/pages&gt;&lt;volume&gt;74&lt;/volume&gt;&lt;number&gt;7&lt;/number&gt;&lt;dates&gt;&lt;year&gt;1970&lt;/year&gt;&lt;/dates&gt;&lt;isbn&gt;0005-9021&lt;/isbn&gt;&lt;urls&gt;&lt;/urls&gt;&lt;/record&gt;&lt;/Cite&gt;&lt;/EndNote&gt;</w:instrText>
      </w:r>
      <w:r w:rsidR="00626435" w:rsidRPr="00A9180A">
        <w:rPr>
          <w:rFonts w:asciiTheme="majorBidi" w:hAnsiTheme="majorBidi" w:cstheme="majorBidi"/>
          <w:sz w:val="18"/>
          <w:szCs w:val="18"/>
        </w:rPr>
        <w:fldChar w:fldCharType="separate"/>
      </w:r>
      <w:r w:rsidR="00B83FB8" w:rsidRPr="00A9180A">
        <w:rPr>
          <w:rFonts w:asciiTheme="majorBidi" w:hAnsiTheme="majorBidi" w:cstheme="majorBidi"/>
          <w:noProof/>
          <w:sz w:val="18"/>
          <w:szCs w:val="18"/>
        </w:rPr>
        <w:t>[</w:t>
      </w:r>
      <w:hyperlink w:anchor="_ENREF_20" w:tooltip="Geiseler, 1970 #106" w:history="1">
        <w:r w:rsidR="00B83FB8" w:rsidRPr="00A9180A">
          <w:rPr>
            <w:rFonts w:asciiTheme="majorBidi" w:hAnsiTheme="majorBidi" w:cstheme="majorBidi"/>
            <w:noProof/>
            <w:sz w:val="18"/>
            <w:szCs w:val="18"/>
          </w:rPr>
          <w:t>20</w:t>
        </w:r>
      </w:hyperlink>
      <w:r w:rsidR="00B83FB8" w:rsidRPr="00A9180A">
        <w:rPr>
          <w:rFonts w:asciiTheme="majorBidi" w:hAnsiTheme="majorBidi" w:cstheme="majorBidi"/>
          <w:noProof/>
          <w:sz w:val="18"/>
          <w:szCs w:val="18"/>
        </w:rPr>
        <w:t>]</w:t>
      </w:r>
      <w:r w:rsidR="00626435" w:rsidRPr="00A9180A">
        <w:rPr>
          <w:rFonts w:asciiTheme="majorBidi" w:hAnsiTheme="majorBidi" w:cstheme="majorBidi"/>
          <w:sz w:val="18"/>
          <w:szCs w:val="18"/>
        </w:rPr>
        <w:fldChar w:fldCharType="end"/>
      </w:r>
      <w:r w:rsidR="00626435" w:rsidRPr="00A9180A">
        <w:rPr>
          <w:rFonts w:asciiTheme="majorBidi" w:hAnsiTheme="majorBidi" w:cstheme="majorBidi"/>
          <w:sz w:val="18"/>
          <w:szCs w:val="18"/>
        </w:rPr>
        <w:t xml:space="preserve">, e </w:t>
      </w:r>
      <w:r w:rsidR="00626435" w:rsidRPr="00A9180A">
        <w:rPr>
          <w:rFonts w:asciiTheme="majorBidi" w:hAnsiTheme="majorBidi" w:cstheme="majorBidi"/>
          <w:sz w:val="18"/>
          <w:szCs w:val="18"/>
        </w:rPr>
        <w:fldChar w:fldCharType="begin"/>
      </w:r>
      <w:r w:rsidR="00B83FB8" w:rsidRPr="00A9180A">
        <w:rPr>
          <w:rFonts w:asciiTheme="majorBidi" w:hAnsiTheme="majorBidi" w:cstheme="majorBidi"/>
          <w:sz w:val="18"/>
          <w:szCs w:val="18"/>
        </w:rPr>
        <w:instrText xml:space="preserve"> ADDIN EN.CITE &lt;EndNote&gt;&lt;Cite&gt;&lt;Author&gt;Storm&lt;/Author&gt;&lt;Year&gt;1990&lt;/Year&gt;&lt;RecNum&gt;102&lt;/RecNum&gt;&lt;DisplayText&gt;[21]&lt;/DisplayText&gt;&lt;record&gt;&lt;rec-number&gt;102&lt;/rec-number&gt;&lt;foreign-keys&gt;&lt;key app="EN" db-id="ax9zsxfa72e5edef2zkvd093ex2rt0wsftwx"&gt;102&lt;/key&gt;&lt;/foreign-keys&gt;&lt;ref-type name="Book Section"&gt;5&lt;/ref-type&gt;&lt;contributors&gt;&lt;authors&gt;&lt;author&gt;Storm, CB&lt;/author&gt;&lt;author&gt;Stine, JR&lt;/author&gt;&lt;author&gt;Kramer, JF&lt;/author&gt;&lt;/authors&gt;&lt;/contributors&gt;&lt;titles&gt;&lt;title&gt;Sensitivity relationships in energetic materials&lt;/title&gt;&lt;secondary-title&gt;Chemistry and physics of energetic materials&lt;/secondary-title&gt;&lt;/titles&gt;&lt;pages&gt;605-639&lt;/pages&gt;&lt;dates&gt;&lt;year&gt;1990&lt;/year&gt;&lt;/dates&gt;&lt;publisher&gt;Springer&lt;/publisher&gt;&lt;urls&gt;&lt;/urls&gt;&lt;/record&gt;&lt;/Cite&gt;&lt;/EndNote&gt;</w:instrText>
      </w:r>
      <w:r w:rsidR="00626435" w:rsidRPr="00A9180A">
        <w:rPr>
          <w:rFonts w:asciiTheme="majorBidi" w:hAnsiTheme="majorBidi" w:cstheme="majorBidi"/>
          <w:sz w:val="18"/>
          <w:szCs w:val="18"/>
        </w:rPr>
        <w:fldChar w:fldCharType="separate"/>
      </w:r>
      <w:r w:rsidR="00B83FB8" w:rsidRPr="00A9180A">
        <w:rPr>
          <w:rFonts w:asciiTheme="majorBidi" w:hAnsiTheme="majorBidi" w:cstheme="majorBidi"/>
          <w:noProof/>
          <w:sz w:val="18"/>
          <w:szCs w:val="18"/>
        </w:rPr>
        <w:t>[</w:t>
      </w:r>
      <w:hyperlink w:anchor="_ENREF_21" w:tooltip="Storm, 1990 #102" w:history="1">
        <w:r w:rsidR="00B83FB8" w:rsidRPr="00A9180A">
          <w:rPr>
            <w:rFonts w:asciiTheme="majorBidi" w:hAnsiTheme="majorBidi" w:cstheme="majorBidi"/>
            <w:noProof/>
            <w:sz w:val="18"/>
            <w:szCs w:val="18"/>
          </w:rPr>
          <w:t>21</w:t>
        </w:r>
      </w:hyperlink>
      <w:r w:rsidR="00B83FB8" w:rsidRPr="00A9180A">
        <w:rPr>
          <w:rFonts w:asciiTheme="majorBidi" w:hAnsiTheme="majorBidi" w:cstheme="majorBidi"/>
          <w:noProof/>
          <w:sz w:val="18"/>
          <w:szCs w:val="18"/>
        </w:rPr>
        <w:t>]</w:t>
      </w:r>
      <w:r w:rsidR="00626435" w:rsidRPr="00A9180A">
        <w:rPr>
          <w:rFonts w:asciiTheme="majorBidi" w:hAnsiTheme="majorBidi" w:cstheme="majorBidi"/>
          <w:sz w:val="18"/>
          <w:szCs w:val="18"/>
        </w:rPr>
        <w:fldChar w:fldCharType="end"/>
      </w:r>
    </w:p>
    <w:p w14:paraId="054AAD10" w14:textId="77777777" w:rsidR="00626435" w:rsidRDefault="00626435" w:rsidP="00626435">
      <w:pPr>
        <w:pStyle w:val="ListParagraph"/>
        <w:bidi w:val="0"/>
        <w:spacing w:before="240" w:after="240" w:line="240" w:lineRule="auto"/>
        <w:ind w:left="426"/>
        <w:jc w:val="both"/>
        <w:rPr>
          <w:rFonts w:asciiTheme="majorBidi" w:hAnsiTheme="majorBidi" w:cstheme="majorBidi"/>
          <w:i/>
          <w:iCs/>
          <w:sz w:val="24"/>
          <w:szCs w:val="24"/>
        </w:rPr>
      </w:pPr>
    </w:p>
    <w:p w14:paraId="1CDE01F3" w14:textId="77777777" w:rsidR="00C84187" w:rsidRPr="00BF5CCE" w:rsidRDefault="00C84187" w:rsidP="00BF5CCE">
      <w:pPr>
        <w:pStyle w:val="Subsection"/>
        <w:numPr>
          <w:ilvl w:val="1"/>
          <w:numId w:val="1"/>
        </w:numPr>
        <w:tabs>
          <w:tab w:val="num" w:pos="576"/>
        </w:tabs>
        <w:ind w:left="578" w:hanging="578"/>
      </w:pPr>
      <w:r w:rsidRPr="00BF5CCE">
        <w:lastRenderedPageBreak/>
        <w:t>Measurements of the detonation velocity</w:t>
      </w:r>
    </w:p>
    <w:p w14:paraId="0BFD9787" w14:textId="77777777" w:rsidR="006510AF" w:rsidRPr="000D5147" w:rsidRDefault="00C84187" w:rsidP="00BF5CCE">
      <w:pPr>
        <w:pStyle w:val="Text"/>
        <w:rPr>
          <w:rFonts w:asciiTheme="majorBidi" w:hAnsiTheme="majorBidi" w:cstheme="majorBidi"/>
        </w:rPr>
      </w:pPr>
      <w:r w:rsidRPr="00BB56CE">
        <w:rPr>
          <w:rFonts w:asciiTheme="majorBidi" w:hAnsiTheme="majorBidi" w:cstheme="majorBidi"/>
        </w:rPr>
        <w:t>The detonation velocity of the composition prepared was measured by an EXPLOMET-FO-2000 produced by KONTINITRO AG. The composition tested was</w:t>
      </w:r>
      <w:r w:rsidRPr="00725A21">
        <w:rPr>
          <w:rFonts w:ascii="Arial" w:hAnsi="Arial" w:cs="Arial"/>
          <w:lang w:val="en-GB"/>
        </w:rPr>
        <w:t xml:space="preserve"> </w:t>
      </w:r>
      <w:r w:rsidRPr="00BB56CE">
        <w:rPr>
          <w:rFonts w:asciiTheme="majorBidi" w:hAnsiTheme="majorBidi" w:cstheme="majorBidi"/>
        </w:rPr>
        <w:t>prepared in the form of cylinders with 21 mm diameter and 200 mm length. Three optical sensors were placed in each charge, with the first sensor being placed at a distance of 50 mm from the surface containing the detonator. Each of the other two sensors was placed at a distance of 60 mm from the previous one. Charges were set off using detonator no. 8. For good precision for the results three measurements were performed for the composition and the mean value (max. ±68 m s</w:t>
      </w:r>
      <w:r w:rsidRPr="00BB56CE">
        <w:rPr>
          <w:rFonts w:asciiTheme="majorBidi" w:hAnsiTheme="majorBidi" w:cstheme="majorBidi"/>
          <w:vertAlign w:val="superscript"/>
        </w:rPr>
        <w:t>-1</w:t>
      </w:r>
      <w:r>
        <w:rPr>
          <w:rFonts w:asciiTheme="majorBidi" w:hAnsiTheme="majorBidi" w:cstheme="majorBidi"/>
        </w:rPr>
        <w:t>) is reported</w:t>
      </w:r>
      <w:r w:rsidR="000D5147">
        <w:rPr>
          <w:rFonts w:asciiTheme="majorBidi" w:hAnsiTheme="majorBidi" w:cstheme="majorBidi"/>
        </w:rPr>
        <w:t xml:space="preserve"> in </w:t>
      </w:r>
      <w:r w:rsidR="000D5147" w:rsidRPr="00B82EFC">
        <w:rPr>
          <w:rFonts w:asciiTheme="majorBidi" w:hAnsiTheme="majorBidi" w:cstheme="majorBidi"/>
        </w:rPr>
        <w:t xml:space="preserve">Table </w:t>
      </w:r>
      <w:r w:rsidR="0032530B" w:rsidRPr="00B82EFC">
        <w:rPr>
          <w:rFonts w:asciiTheme="majorBidi" w:hAnsiTheme="majorBidi" w:cstheme="majorBidi"/>
        </w:rPr>
        <w:t>3</w:t>
      </w:r>
      <w:r w:rsidR="000D5147">
        <w:rPr>
          <w:rFonts w:asciiTheme="majorBidi" w:hAnsiTheme="majorBidi" w:cstheme="majorBidi"/>
        </w:rPr>
        <w:t>.</w:t>
      </w:r>
    </w:p>
    <w:p w14:paraId="1AAADE20" w14:textId="77777777" w:rsidR="00C84187" w:rsidRPr="00BF5CCE" w:rsidRDefault="00C84187" w:rsidP="00BF5CCE">
      <w:pPr>
        <w:pStyle w:val="Subsection"/>
        <w:numPr>
          <w:ilvl w:val="1"/>
          <w:numId w:val="1"/>
        </w:numPr>
        <w:tabs>
          <w:tab w:val="num" w:pos="576"/>
        </w:tabs>
        <w:ind w:left="578" w:hanging="578"/>
      </w:pPr>
      <w:r w:rsidRPr="00BF5CCE">
        <w:t xml:space="preserve">Calculation </w:t>
      </w:r>
      <w:r w:rsidR="008A1C90" w:rsidRPr="00BF5CCE">
        <w:t xml:space="preserve">of </w:t>
      </w:r>
      <w:r w:rsidRPr="00BF5CCE">
        <w:t xml:space="preserve">the detonation </w:t>
      </w:r>
      <w:r w:rsidR="008A1C90" w:rsidRPr="00BF5CCE">
        <w:t>parameters</w:t>
      </w:r>
    </w:p>
    <w:p w14:paraId="2818416D" w14:textId="03C53DD0" w:rsidR="00CC0FD6" w:rsidRPr="008F3AA5" w:rsidRDefault="00C84187" w:rsidP="00B83FB8">
      <w:pPr>
        <w:pStyle w:val="Text"/>
        <w:rPr>
          <w:rFonts w:asciiTheme="majorBidi" w:hAnsiTheme="majorBidi" w:cstheme="majorBidi"/>
        </w:rPr>
      </w:pPr>
      <w:r w:rsidRPr="000A38ED">
        <w:rPr>
          <w:rFonts w:asciiTheme="majorBidi" w:hAnsiTheme="majorBidi" w:cstheme="majorBidi"/>
        </w:rPr>
        <w:t xml:space="preserve">The theoretical detonation characteristics (detonation velocity, D, heat of detonation, Q, and detonation pressure, P) of the prepared compositions, as well as those of the individual explosives, were calculated by the EXPLO5 code version </w:t>
      </w:r>
      <w:r>
        <w:rPr>
          <w:rFonts w:asciiTheme="majorBidi" w:hAnsiTheme="majorBidi" w:cstheme="majorBidi"/>
        </w:rPr>
        <w:t xml:space="preserve">5.04 </w:t>
      </w:r>
      <w:r>
        <w:rPr>
          <w:rFonts w:asciiTheme="majorBidi" w:hAnsiTheme="majorBidi" w:cstheme="majorBidi"/>
        </w:rPr>
        <w:fldChar w:fldCharType="begin"/>
      </w:r>
      <w:r w:rsidR="00B83FB8">
        <w:rPr>
          <w:rFonts w:asciiTheme="majorBidi" w:hAnsiTheme="majorBidi" w:cstheme="majorBidi"/>
        </w:rPr>
        <w:instrText xml:space="preserve"> ADDIN EN.CITE &lt;EndNote&gt;&lt;Cite&gt;&lt;Author&gt;Sućeska&lt;/Author&gt;&lt;Year&gt;2004&lt;/Year&gt;&lt;RecNum&gt;82&lt;/RecNum&gt;&lt;DisplayText&gt;[22]&lt;/DisplayText&gt;&lt;record&gt;&lt;rec-number&gt;82&lt;/rec-number&gt;&lt;foreign-keys&gt;&lt;key app="EN" db-id="ax9zsxfa72e5edef2zkvd093ex2rt0wsftwx"&gt;82&lt;/key&gt;&lt;/foreign-keys&gt;&lt;ref-type name="Conference Proceedings"&gt;10&lt;/ref-type&gt;&lt;contributors&gt;&lt;authors&gt;&lt;author&gt;Sućeska, Muhamed&lt;/author&gt;&lt;/authors&gt;&lt;/contributors&gt;&lt;titles&gt;&lt;title&gt;Calculation of detonation parameters by EXPLO5 computer program&lt;/title&gt;&lt;secondary-title&gt;Materials Science Forum&lt;/secondary-title&gt;&lt;/titles&gt;&lt;pages&gt;325-330&lt;/pages&gt;&lt;volume&gt;465&lt;/volume&gt;&lt;dates&gt;&lt;year&gt;2004&lt;/year&gt;&lt;/dates&gt;&lt;publisher&gt;Trans Tech Publ&lt;/publisher&gt;&lt;isbn&gt;0878499504&lt;/isbn&gt;&lt;urls&gt;&lt;/urls&gt;&lt;/record&gt;&lt;/Cite&gt;&lt;/EndNote&gt;</w:instrText>
      </w:r>
      <w:r>
        <w:rPr>
          <w:rFonts w:asciiTheme="majorBidi" w:hAnsiTheme="majorBidi" w:cstheme="majorBidi"/>
        </w:rPr>
        <w:fldChar w:fldCharType="separate"/>
      </w:r>
      <w:r w:rsidR="00B83FB8">
        <w:rPr>
          <w:rFonts w:asciiTheme="majorBidi" w:hAnsiTheme="majorBidi" w:cstheme="majorBidi"/>
          <w:noProof/>
        </w:rPr>
        <w:t>[</w:t>
      </w:r>
      <w:hyperlink w:anchor="_ENREF_22" w:tooltip="Sućeska, 2004 #82" w:history="1">
        <w:r w:rsidR="00B83FB8">
          <w:rPr>
            <w:rFonts w:asciiTheme="majorBidi" w:hAnsiTheme="majorBidi" w:cstheme="majorBidi"/>
            <w:noProof/>
          </w:rPr>
          <w:t>22</w:t>
        </w:r>
      </w:hyperlink>
      <w:r w:rsidR="00B83FB8">
        <w:rPr>
          <w:rFonts w:asciiTheme="majorBidi" w:hAnsiTheme="majorBidi" w:cstheme="majorBidi"/>
          <w:noProof/>
        </w:rPr>
        <w:t>]</w:t>
      </w:r>
      <w:r>
        <w:rPr>
          <w:rFonts w:asciiTheme="majorBidi" w:hAnsiTheme="majorBidi" w:cstheme="majorBidi"/>
        </w:rPr>
        <w:fldChar w:fldCharType="end"/>
      </w:r>
      <w:r w:rsidRPr="000A38ED">
        <w:rPr>
          <w:rFonts w:asciiTheme="majorBidi" w:hAnsiTheme="majorBidi" w:cstheme="majorBidi"/>
        </w:rPr>
        <w:t xml:space="preserve">. </w:t>
      </w:r>
      <w:r w:rsidRPr="00A24EA6">
        <w:rPr>
          <w:rFonts w:asciiTheme="majorBidi" w:hAnsiTheme="majorBidi" w:cstheme="majorBidi"/>
        </w:rPr>
        <w:t>The</w:t>
      </w:r>
      <w:r w:rsidRPr="000A38ED">
        <w:rPr>
          <w:rFonts w:asciiTheme="majorBidi" w:hAnsiTheme="majorBidi" w:cstheme="majorBidi"/>
        </w:rPr>
        <w:t xml:space="preserve"> following </w:t>
      </w:r>
      <w:r w:rsidRPr="00A24EA6">
        <w:rPr>
          <w:rFonts w:asciiTheme="majorBidi" w:hAnsiTheme="majorBidi" w:cstheme="majorBidi"/>
        </w:rPr>
        <w:t>BKWG</w:t>
      </w:r>
      <w:r w:rsidRPr="000A38ED">
        <w:rPr>
          <w:rFonts w:asciiTheme="majorBidi" w:hAnsiTheme="majorBidi" w:cstheme="majorBidi"/>
        </w:rPr>
        <w:t xml:space="preserve"> set of parameters was used: α = 0.5, β = </w:t>
      </w:r>
      <w:r>
        <w:rPr>
          <w:rFonts w:asciiTheme="majorBidi" w:hAnsiTheme="majorBidi" w:cstheme="majorBidi"/>
        </w:rPr>
        <w:t>0.096</w:t>
      </w:r>
      <w:r w:rsidRPr="000A38ED">
        <w:rPr>
          <w:rFonts w:asciiTheme="majorBidi" w:hAnsiTheme="majorBidi" w:cstheme="majorBidi"/>
        </w:rPr>
        <w:t xml:space="preserve">, κ = </w:t>
      </w:r>
      <w:r>
        <w:rPr>
          <w:rFonts w:asciiTheme="majorBidi" w:hAnsiTheme="majorBidi" w:cstheme="majorBidi"/>
        </w:rPr>
        <w:t>17.56</w:t>
      </w:r>
      <w:r w:rsidRPr="000A38ED">
        <w:rPr>
          <w:rFonts w:asciiTheme="majorBidi" w:hAnsiTheme="majorBidi" w:cstheme="majorBidi"/>
        </w:rPr>
        <w:t xml:space="preserve">, Θ = </w:t>
      </w:r>
      <w:r>
        <w:rPr>
          <w:rFonts w:asciiTheme="majorBidi" w:hAnsiTheme="majorBidi" w:cstheme="majorBidi"/>
        </w:rPr>
        <w:t>4950</w:t>
      </w:r>
      <w:r w:rsidR="00C111A0">
        <w:rPr>
          <w:rFonts w:asciiTheme="majorBidi" w:hAnsiTheme="majorBidi" w:cstheme="majorBidi"/>
        </w:rPr>
        <w:t xml:space="preserve"> </w:t>
      </w:r>
      <w:r w:rsidR="00C111A0">
        <w:rPr>
          <w:rFonts w:asciiTheme="majorBidi" w:hAnsiTheme="majorBidi" w:cstheme="majorBidi"/>
        </w:rPr>
        <w:fldChar w:fldCharType="begin"/>
      </w:r>
      <w:r w:rsidR="00B83FB8">
        <w:rPr>
          <w:rFonts w:asciiTheme="majorBidi" w:hAnsiTheme="majorBidi" w:cstheme="majorBidi"/>
        </w:rPr>
        <w:instrText xml:space="preserve"> ADDIN EN.CITE &lt;EndNote&gt;&lt;Cite&gt;&lt;Author&gt;Sućeska&lt;/Author&gt;&lt;Year&gt;2004&lt;/Year&gt;&lt;RecNum&gt;82&lt;/RecNum&gt;&lt;DisplayText&gt;[22]&lt;/DisplayText&gt;&lt;record&gt;&lt;rec-number&gt;82&lt;/rec-number&gt;&lt;foreign-keys&gt;&lt;key app="EN" db-id="ax9zsxfa72e5edef2zkvd093ex2rt0wsftwx"&gt;82&lt;/key&gt;&lt;/foreign-keys&gt;&lt;ref-type name="Conference Proceedings"&gt;10&lt;/ref-type&gt;&lt;contributors&gt;&lt;authors&gt;&lt;author&gt;Sućeska, Muhamed&lt;/author&gt;&lt;/authors&gt;&lt;/contributors&gt;&lt;titles&gt;&lt;title&gt;Calculation of detonation parameters by EXPLO5 computer program&lt;/title&gt;&lt;secondary-title&gt;Materials Science Forum&lt;/secondary-title&gt;&lt;/titles&gt;&lt;pages&gt;325-330&lt;/pages&gt;&lt;volume&gt;465&lt;/volume&gt;&lt;dates&gt;&lt;year&gt;2004&lt;/year&gt;&lt;/dates&gt;&lt;publisher&gt;Trans Tech Publ&lt;/publisher&gt;&lt;isbn&gt;0878499504&lt;/isbn&gt;&lt;urls&gt;&lt;/urls&gt;&lt;/record&gt;&lt;/Cite&gt;&lt;/EndNote&gt;</w:instrText>
      </w:r>
      <w:r w:rsidR="00C111A0">
        <w:rPr>
          <w:rFonts w:asciiTheme="majorBidi" w:hAnsiTheme="majorBidi" w:cstheme="majorBidi"/>
        </w:rPr>
        <w:fldChar w:fldCharType="separate"/>
      </w:r>
      <w:r w:rsidR="00B83FB8">
        <w:rPr>
          <w:rFonts w:asciiTheme="majorBidi" w:hAnsiTheme="majorBidi" w:cstheme="majorBidi"/>
          <w:noProof/>
        </w:rPr>
        <w:t>[</w:t>
      </w:r>
      <w:hyperlink w:anchor="_ENREF_22" w:tooltip="Sućeska, 2004 #82" w:history="1">
        <w:r w:rsidR="00B83FB8">
          <w:rPr>
            <w:rFonts w:asciiTheme="majorBidi" w:hAnsiTheme="majorBidi" w:cstheme="majorBidi"/>
            <w:noProof/>
          </w:rPr>
          <w:t>22</w:t>
        </w:r>
      </w:hyperlink>
      <w:r w:rsidR="00B83FB8">
        <w:rPr>
          <w:rFonts w:asciiTheme="majorBidi" w:hAnsiTheme="majorBidi" w:cstheme="majorBidi"/>
          <w:noProof/>
        </w:rPr>
        <w:t>]</w:t>
      </w:r>
      <w:r w:rsidR="00C111A0">
        <w:rPr>
          <w:rFonts w:asciiTheme="majorBidi" w:hAnsiTheme="majorBidi" w:cstheme="majorBidi"/>
        </w:rPr>
        <w:fldChar w:fldCharType="end"/>
      </w:r>
      <w:r w:rsidR="00C111A0">
        <w:rPr>
          <w:rFonts w:asciiTheme="majorBidi" w:hAnsiTheme="majorBidi" w:cstheme="majorBidi"/>
        </w:rPr>
        <w:t>.</w:t>
      </w:r>
      <w:r w:rsidRPr="000A38ED">
        <w:rPr>
          <w:rFonts w:asciiTheme="majorBidi" w:hAnsiTheme="majorBidi" w:cstheme="majorBidi"/>
        </w:rPr>
        <w:t>The heat of explosion is the heat released in a constant volume explosion and is determined by subtracting the heats of formation of the explosive (reactants) from the sum of the heats of formation of the detonation</w:t>
      </w:r>
      <w:r>
        <w:rPr>
          <w:rFonts w:asciiTheme="majorBidi" w:hAnsiTheme="majorBidi" w:cstheme="majorBidi"/>
        </w:rPr>
        <w:t>.</w:t>
      </w:r>
      <w:r w:rsidR="000D5147">
        <w:rPr>
          <w:rFonts w:asciiTheme="majorBidi" w:hAnsiTheme="majorBidi" w:cstheme="majorBidi"/>
        </w:rPr>
        <w:t xml:space="preserve"> The theoretical calculation and the error between the experimental results are listed on Table </w:t>
      </w:r>
      <w:r w:rsidR="0032530B" w:rsidRPr="00B82EFC">
        <w:rPr>
          <w:rFonts w:asciiTheme="majorBidi" w:hAnsiTheme="majorBidi" w:cstheme="majorBidi"/>
        </w:rPr>
        <w:t>3</w:t>
      </w:r>
      <w:r w:rsidR="000D5147">
        <w:rPr>
          <w:rFonts w:asciiTheme="majorBidi" w:hAnsiTheme="majorBidi" w:cstheme="majorBidi"/>
        </w:rPr>
        <w:t>.</w:t>
      </w:r>
      <w:r>
        <w:rPr>
          <w:rFonts w:asciiTheme="majorBidi" w:hAnsiTheme="majorBidi" w:cstheme="majorBidi"/>
        </w:rPr>
        <w:t xml:space="preserve"> </w:t>
      </w:r>
    </w:p>
    <w:p w14:paraId="4592B73B" w14:textId="77777777" w:rsidR="000D5147" w:rsidRPr="000F3EFC" w:rsidRDefault="000D5147" w:rsidP="006510AF">
      <w:pPr>
        <w:bidi w:val="0"/>
        <w:spacing w:before="240" w:after="240" w:line="240" w:lineRule="auto"/>
        <w:ind w:left="-6"/>
        <w:rPr>
          <w:rFonts w:asciiTheme="majorBidi" w:hAnsiTheme="majorBidi" w:cstheme="majorBidi"/>
        </w:rPr>
      </w:pPr>
      <w:proofErr w:type="gramStart"/>
      <w:r w:rsidRPr="00B82EFC">
        <w:rPr>
          <w:rFonts w:asciiTheme="majorBidi" w:hAnsiTheme="majorBidi" w:cstheme="majorBidi"/>
          <w:b/>
          <w:bCs/>
        </w:rPr>
        <w:t xml:space="preserve">Table </w:t>
      </w:r>
      <w:r w:rsidR="006510AF" w:rsidRPr="00B82EFC">
        <w:rPr>
          <w:rFonts w:asciiTheme="majorBidi" w:hAnsiTheme="majorBidi" w:cstheme="majorBidi"/>
          <w:b/>
          <w:bCs/>
        </w:rPr>
        <w:t>3</w:t>
      </w:r>
      <w:r w:rsidRPr="00B82EFC">
        <w:rPr>
          <w:rFonts w:asciiTheme="majorBidi" w:hAnsiTheme="majorBidi" w:cstheme="majorBidi"/>
          <w:b/>
          <w:bCs/>
        </w:rPr>
        <w:t>.</w:t>
      </w:r>
      <w:proofErr w:type="gramEnd"/>
      <w:r w:rsidRPr="00B82EFC">
        <w:rPr>
          <w:rFonts w:asciiTheme="majorBidi" w:hAnsiTheme="majorBidi" w:cstheme="majorBidi"/>
          <w:b/>
          <w:bCs/>
        </w:rPr>
        <w:t xml:space="preserve"> </w:t>
      </w:r>
      <w:r w:rsidRPr="00C84187">
        <w:rPr>
          <w:rFonts w:asciiTheme="majorBidi" w:hAnsiTheme="majorBidi" w:cstheme="majorBidi"/>
        </w:rPr>
        <w:t>Detonation parameters of the samples studied</w:t>
      </w:r>
    </w:p>
    <w:tbl>
      <w:tblPr>
        <w:tblStyle w:val="TableGrid"/>
        <w:tblW w:w="9269" w:type="dxa"/>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8"/>
        <w:gridCol w:w="1770"/>
        <w:gridCol w:w="934"/>
        <w:gridCol w:w="1229"/>
        <w:gridCol w:w="1292"/>
        <w:gridCol w:w="843"/>
        <w:gridCol w:w="1402"/>
        <w:gridCol w:w="1281"/>
      </w:tblGrid>
      <w:tr w:rsidR="000D5147" w:rsidRPr="00BF5CCE" w14:paraId="6FA030B5" w14:textId="77777777" w:rsidTr="00BF5CCE">
        <w:trPr>
          <w:trHeight w:val="493"/>
        </w:trPr>
        <w:tc>
          <w:tcPr>
            <w:tcW w:w="2288" w:type="dxa"/>
            <w:gridSpan w:val="2"/>
            <w:tcBorders>
              <w:top w:val="single" w:sz="4" w:space="0" w:color="auto"/>
              <w:bottom w:val="single" w:sz="4" w:space="0" w:color="auto"/>
              <w:right w:val="single" w:sz="4" w:space="0" w:color="auto"/>
            </w:tcBorders>
            <w:shd w:val="clear" w:color="auto" w:fill="D9D9D9" w:themeFill="background1" w:themeFillShade="D9"/>
            <w:vAlign w:val="center"/>
          </w:tcPr>
          <w:p w14:paraId="288C3AF6"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Studied sample</w:t>
            </w:r>
          </w:p>
        </w:tc>
        <w:tc>
          <w:tcPr>
            <w:tcW w:w="216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BEB1C1"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Experimental</w:t>
            </w:r>
          </w:p>
        </w:tc>
        <w:tc>
          <w:tcPr>
            <w:tcW w:w="4818" w:type="dxa"/>
            <w:gridSpan w:val="4"/>
            <w:tcBorders>
              <w:top w:val="single" w:sz="4" w:space="0" w:color="auto"/>
              <w:left w:val="single" w:sz="4" w:space="0" w:color="auto"/>
              <w:bottom w:val="single" w:sz="4" w:space="0" w:color="auto"/>
            </w:tcBorders>
            <w:shd w:val="clear" w:color="auto" w:fill="D9D9D9" w:themeFill="background1" w:themeFillShade="D9"/>
            <w:vAlign w:val="center"/>
          </w:tcPr>
          <w:p w14:paraId="7CB61067"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Explo5 Code</w:t>
            </w:r>
          </w:p>
        </w:tc>
      </w:tr>
      <w:tr w:rsidR="000D5147" w:rsidRPr="00BF5CCE" w14:paraId="0F531938" w14:textId="77777777" w:rsidTr="00BF5CCE">
        <w:trPr>
          <w:trHeight w:val="1282"/>
        </w:trPr>
        <w:tc>
          <w:tcPr>
            <w:tcW w:w="518" w:type="dxa"/>
            <w:tcBorders>
              <w:top w:val="single" w:sz="4" w:space="0" w:color="auto"/>
              <w:bottom w:val="single" w:sz="4" w:space="0" w:color="auto"/>
            </w:tcBorders>
            <w:shd w:val="clear" w:color="auto" w:fill="D9D9D9" w:themeFill="background1" w:themeFillShade="D9"/>
            <w:vAlign w:val="center"/>
          </w:tcPr>
          <w:p w14:paraId="6F79822B" w14:textId="77777777" w:rsidR="000D5147" w:rsidRPr="00BF5CCE" w:rsidRDefault="000D5147" w:rsidP="003B7ECE">
            <w:pPr>
              <w:bidi w:val="0"/>
              <w:ind w:left="-84"/>
              <w:jc w:val="center"/>
              <w:rPr>
                <w:rFonts w:asciiTheme="majorBidi" w:hAnsiTheme="majorBidi" w:cstheme="majorBidi"/>
              </w:rPr>
            </w:pPr>
            <w:r w:rsidRPr="00BF5CCE">
              <w:rPr>
                <w:rFonts w:asciiTheme="majorBidi" w:hAnsiTheme="majorBidi" w:cstheme="majorBidi"/>
              </w:rPr>
              <w:t>No.</w:t>
            </w:r>
          </w:p>
        </w:tc>
        <w:tc>
          <w:tcPr>
            <w:tcW w:w="1770" w:type="dxa"/>
            <w:tcBorders>
              <w:top w:val="single" w:sz="4" w:space="0" w:color="auto"/>
              <w:bottom w:val="single" w:sz="4" w:space="0" w:color="auto"/>
              <w:right w:val="single" w:sz="4" w:space="0" w:color="auto"/>
            </w:tcBorders>
            <w:shd w:val="clear" w:color="auto" w:fill="D9D9D9" w:themeFill="background1" w:themeFillShade="D9"/>
            <w:vAlign w:val="center"/>
          </w:tcPr>
          <w:p w14:paraId="2383938C"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Code of samples</w:t>
            </w:r>
          </w:p>
        </w:tc>
        <w:tc>
          <w:tcPr>
            <w:tcW w:w="934" w:type="dxa"/>
            <w:tcBorders>
              <w:top w:val="single" w:sz="4" w:space="0" w:color="auto"/>
              <w:left w:val="single" w:sz="4" w:space="0" w:color="auto"/>
              <w:bottom w:val="single" w:sz="4" w:space="0" w:color="auto"/>
            </w:tcBorders>
            <w:shd w:val="clear" w:color="auto" w:fill="D9D9D9" w:themeFill="background1" w:themeFillShade="D9"/>
            <w:vAlign w:val="center"/>
          </w:tcPr>
          <w:p w14:paraId="09C0394E"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Density</w:t>
            </w:r>
          </w:p>
          <w:p w14:paraId="2E6317D7" w14:textId="77777777" w:rsidR="000D5147" w:rsidRPr="00BF5CCE" w:rsidRDefault="000D5147" w:rsidP="003E4F7E">
            <w:pPr>
              <w:bidi w:val="0"/>
              <w:jc w:val="center"/>
              <w:rPr>
                <w:rFonts w:asciiTheme="majorBidi" w:hAnsiTheme="majorBidi" w:cstheme="majorBidi"/>
              </w:rPr>
            </w:pPr>
            <w:r w:rsidRPr="00BF5CCE">
              <w:rPr>
                <w:rFonts w:ascii="Calibri" w:hAnsi="Calibri" w:cstheme="majorBidi"/>
              </w:rPr>
              <w:t>ρ</w:t>
            </w:r>
          </w:p>
          <w:p w14:paraId="2A9656EB"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[g.cm</w:t>
            </w:r>
            <w:r w:rsidRPr="00BF5CCE">
              <w:rPr>
                <w:rFonts w:asciiTheme="majorBidi" w:hAnsiTheme="majorBidi" w:cstheme="majorBidi"/>
                <w:vertAlign w:val="superscript"/>
              </w:rPr>
              <w:t>-3</w:t>
            </w:r>
            <w:r w:rsidRPr="00BF5CCE">
              <w:rPr>
                <w:rFonts w:asciiTheme="majorBidi" w:hAnsiTheme="majorBidi" w:cstheme="majorBidi"/>
              </w:rPr>
              <w:t>]</w:t>
            </w:r>
          </w:p>
        </w:tc>
        <w:tc>
          <w:tcPr>
            <w:tcW w:w="1229" w:type="dxa"/>
            <w:tcBorders>
              <w:top w:val="single" w:sz="4" w:space="0" w:color="auto"/>
              <w:bottom w:val="single" w:sz="4" w:space="0" w:color="auto"/>
              <w:right w:val="single" w:sz="4" w:space="0" w:color="auto"/>
            </w:tcBorders>
            <w:shd w:val="clear" w:color="auto" w:fill="D9D9D9" w:themeFill="background1" w:themeFillShade="D9"/>
            <w:vAlign w:val="center"/>
          </w:tcPr>
          <w:p w14:paraId="6491379B"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Detonation velocity</w:t>
            </w:r>
          </w:p>
          <w:p w14:paraId="320F2507" w14:textId="77777777" w:rsidR="000D5147" w:rsidRPr="00BF5CCE" w:rsidRDefault="000D5147" w:rsidP="003E4F7E">
            <w:pPr>
              <w:bidi w:val="0"/>
              <w:jc w:val="center"/>
              <w:rPr>
                <w:rFonts w:asciiTheme="majorBidi" w:hAnsiTheme="majorBidi" w:cstheme="majorBidi"/>
              </w:rPr>
            </w:pPr>
            <w:proofErr w:type="spellStart"/>
            <w:r w:rsidRPr="00BF5CCE">
              <w:rPr>
                <w:rFonts w:asciiTheme="majorBidi" w:hAnsiTheme="majorBidi" w:cstheme="majorBidi"/>
              </w:rPr>
              <w:t>D</w:t>
            </w:r>
            <w:r w:rsidRPr="00BF5CCE">
              <w:rPr>
                <w:rFonts w:asciiTheme="majorBidi" w:hAnsiTheme="majorBidi" w:cstheme="majorBidi"/>
                <w:vertAlign w:val="subscript"/>
              </w:rPr>
              <w:t>exp</w:t>
            </w:r>
            <w:proofErr w:type="spellEnd"/>
          </w:p>
          <w:p w14:paraId="0A0C50B8"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[m.s</w:t>
            </w:r>
            <w:r w:rsidRPr="00BF5CCE">
              <w:rPr>
                <w:rFonts w:asciiTheme="majorBidi" w:hAnsiTheme="majorBidi" w:cstheme="majorBidi"/>
                <w:vertAlign w:val="superscript"/>
              </w:rPr>
              <w:t>-1</w:t>
            </w:r>
            <w:r w:rsidRPr="00BF5CCE">
              <w:rPr>
                <w:rFonts w:asciiTheme="majorBidi" w:hAnsiTheme="majorBidi" w:cstheme="majorBidi"/>
              </w:rPr>
              <w:t>]</w:t>
            </w:r>
          </w:p>
        </w:tc>
        <w:tc>
          <w:tcPr>
            <w:tcW w:w="1292" w:type="dxa"/>
            <w:tcBorders>
              <w:top w:val="single" w:sz="4" w:space="0" w:color="auto"/>
              <w:left w:val="single" w:sz="4" w:space="0" w:color="auto"/>
              <w:bottom w:val="single" w:sz="4" w:space="0" w:color="auto"/>
            </w:tcBorders>
            <w:shd w:val="clear" w:color="auto" w:fill="D9D9D9" w:themeFill="background1" w:themeFillShade="D9"/>
            <w:vAlign w:val="center"/>
          </w:tcPr>
          <w:p w14:paraId="158147C9" w14:textId="77777777" w:rsidR="000D5147" w:rsidRPr="00BF5CCE" w:rsidRDefault="000D5147" w:rsidP="003E4F7E">
            <w:pPr>
              <w:bidi w:val="0"/>
              <w:jc w:val="center"/>
              <w:rPr>
                <w:rFonts w:asciiTheme="majorBidi" w:hAnsiTheme="majorBidi" w:cstheme="majorBidi"/>
                <w:vertAlign w:val="subscript"/>
              </w:rPr>
            </w:pPr>
            <w:r w:rsidRPr="00BF5CCE">
              <w:rPr>
                <w:rFonts w:asciiTheme="majorBidi" w:hAnsiTheme="majorBidi" w:cstheme="majorBidi"/>
              </w:rPr>
              <w:t xml:space="preserve">Detonation velocity </w:t>
            </w:r>
            <w:proofErr w:type="spellStart"/>
            <w:r w:rsidRPr="00BF5CCE">
              <w:rPr>
                <w:rFonts w:asciiTheme="majorBidi" w:hAnsiTheme="majorBidi" w:cstheme="majorBidi"/>
              </w:rPr>
              <w:t>D</w:t>
            </w:r>
            <w:r w:rsidRPr="00BF5CCE">
              <w:rPr>
                <w:rFonts w:asciiTheme="majorBidi" w:hAnsiTheme="majorBidi" w:cstheme="majorBidi"/>
                <w:vertAlign w:val="subscript"/>
              </w:rPr>
              <w:t>cal</w:t>
            </w:r>
            <w:proofErr w:type="spellEnd"/>
            <w:r w:rsidRPr="00BF5CCE">
              <w:rPr>
                <w:rFonts w:asciiTheme="majorBidi" w:hAnsiTheme="majorBidi" w:cstheme="majorBidi"/>
                <w:vertAlign w:val="subscript"/>
              </w:rPr>
              <w:t>.</w:t>
            </w:r>
          </w:p>
          <w:p w14:paraId="1BABB28D"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[m.s</w:t>
            </w:r>
            <w:r w:rsidRPr="00BF5CCE">
              <w:rPr>
                <w:rFonts w:asciiTheme="majorBidi" w:hAnsiTheme="majorBidi" w:cstheme="majorBidi"/>
                <w:vertAlign w:val="superscript"/>
              </w:rPr>
              <w:t>-1</w:t>
            </w:r>
            <w:r w:rsidRPr="00BF5CCE">
              <w:rPr>
                <w:rFonts w:asciiTheme="majorBidi" w:hAnsiTheme="majorBidi" w:cstheme="majorBidi"/>
              </w:rPr>
              <w:t>]</w:t>
            </w:r>
          </w:p>
        </w:tc>
        <w:tc>
          <w:tcPr>
            <w:tcW w:w="843" w:type="dxa"/>
            <w:tcBorders>
              <w:top w:val="single" w:sz="4" w:space="0" w:color="auto"/>
              <w:bottom w:val="single" w:sz="4" w:space="0" w:color="auto"/>
            </w:tcBorders>
            <w:shd w:val="clear" w:color="auto" w:fill="D9D9D9" w:themeFill="background1" w:themeFillShade="D9"/>
            <w:vAlign w:val="center"/>
          </w:tcPr>
          <w:p w14:paraId="24ED9E78"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Error %</w:t>
            </w:r>
          </w:p>
        </w:tc>
        <w:tc>
          <w:tcPr>
            <w:tcW w:w="1402" w:type="dxa"/>
            <w:tcBorders>
              <w:top w:val="single" w:sz="4" w:space="0" w:color="auto"/>
              <w:bottom w:val="single" w:sz="4" w:space="0" w:color="auto"/>
            </w:tcBorders>
            <w:shd w:val="clear" w:color="auto" w:fill="D9D9D9" w:themeFill="background1" w:themeFillShade="D9"/>
            <w:vAlign w:val="center"/>
          </w:tcPr>
          <w:p w14:paraId="4AE533DD"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Detonation pressure</w:t>
            </w:r>
          </w:p>
          <w:p w14:paraId="5603900F"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P</w:t>
            </w:r>
          </w:p>
          <w:p w14:paraId="61BA6311"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w:t>
            </w:r>
            <w:proofErr w:type="spellStart"/>
            <w:r w:rsidRPr="00BF5CCE">
              <w:rPr>
                <w:rFonts w:asciiTheme="majorBidi" w:hAnsiTheme="majorBidi" w:cstheme="majorBidi"/>
              </w:rPr>
              <w:t>GPa</w:t>
            </w:r>
            <w:proofErr w:type="spellEnd"/>
            <w:r w:rsidRPr="00BF5CCE">
              <w:rPr>
                <w:rFonts w:asciiTheme="majorBidi" w:hAnsiTheme="majorBidi" w:cstheme="majorBidi"/>
              </w:rPr>
              <w:t>]</w:t>
            </w:r>
          </w:p>
        </w:tc>
        <w:tc>
          <w:tcPr>
            <w:tcW w:w="1280" w:type="dxa"/>
            <w:tcBorders>
              <w:top w:val="single" w:sz="4" w:space="0" w:color="auto"/>
              <w:bottom w:val="single" w:sz="4" w:space="0" w:color="auto"/>
            </w:tcBorders>
            <w:shd w:val="clear" w:color="auto" w:fill="D9D9D9" w:themeFill="background1" w:themeFillShade="D9"/>
            <w:vAlign w:val="center"/>
          </w:tcPr>
          <w:p w14:paraId="4677784A"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Heat of detonation  Q</w:t>
            </w:r>
          </w:p>
          <w:p w14:paraId="704E850C" w14:textId="77777777" w:rsidR="000D5147" w:rsidRPr="00BF5CCE" w:rsidRDefault="000D5147" w:rsidP="003E4F7E">
            <w:pPr>
              <w:bidi w:val="0"/>
              <w:jc w:val="center"/>
              <w:rPr>
                <w:rFonts w:asciiTheme="majorBidi" w:hAnsiTheme="majorBidi" w:cstheme="majorBidi"/>
              </w:rPr>
            </w:pPr>
            <w:r w:rsidRPr="00BF5CCE">
              <w:rPr>
                <w:rFonts w:asciiTheme="majorBidi" w:hAnsiTheme="majorBidi" w:cstheme="majorBidi"/>
              </w:rPr>
              <w:t xml:space="preserve"> [kJ.kg</w:t>
            </w:r>
            <w:r w:rsidRPr="00BF5CCE">
              <w:rPr>
                <w:rFonts w:asciiTheme="majorBidi" w:hAnsiTheme="majorBidi" w:cstheme="majorBidi"/>
                <w:vertAlign w:val="superscript"/>
              </w:rPr>
              <w:t>-1</w:t>
            </w:r>
            <w:r w:rsidRPr="00BF5CCE">
              <w:rPr>
                <w:rFonts w:asciiTheme="majorBidi" w:hAnsiTheme="majorBidi" w:cstheme="majorBidi"/>
              </w:rPr>
              <w:t>]</w:t>
            </w:r>
          </w:p>
        </w:tc>
      </w:tr>
      <w:tr w:rsidR="000D5147" w:rsidRPr="00BF5CCE" w14:paraId="4FA9D23B" w14:textId="77777777" w:rsidTr="00BF5CCE">
        <w:trPr>
          <w:trHeight w:val="506"/>
        </w:trPr>
        <w:tc>
          <w:tcPr>
            <w:tcW w:w="518" w:type="dxa"/>
            <w:tcBorders>
              <w:top w:val="single" w:sz="4" w:space="0" w:color="auto"/>
            </w:tcBorders>
            <w:vAlign w:val="center"/>
          </w:tcPr>
          <w:p w14:paraId="01FB3690" w14:textId="77777777" w:rsidR="000D5147" w:rsidRPr="00BF5CCE" w:rsidRDefault="000D5147" w:rsidP="00B82EFC">
            <w:pPr>
              <w:bidi w:val="0"/>
              <w:spacing w:line="360" w:lineRule="auto"/>
              <w:jc w:val="center"/>
              <w:rPr>
                <w:rFonts w:asciiTheme="majorBidi" w:hAnsiTheme="majorBidi" w:cstheme="majorBidi"/>
              </w:rPr>
            </w:pPr>
            <w:r w:rsidRPr="00BF5CCE">
              <w:rPr>
                <w:rFonts w:asciiTheme="majorBidi" w:hAnsiTheme="majorBidi" w:cstheme="majorBidi"/>
              </w:rPr>
              <w:t>1</w:t>
            </w:r>
          </w:p>
        </w:tc>
        <w:tc>
          <w:tcPr>
            <w:tcW w:w="1770" w:type="dxa"/>
            <w:tcBorders>
              <w:top w:val="single" w:sz="4" w:space="0" w:color="auto"/>
              <w:right w:val="single" w:sz="4" w:space="0" w:color="auto"/>
            </w:tcBorders>
            <w:vAlign w:val="center"/>
          </w:tcPr>
          <w:p w14:paraId="1D68F527" w14:textId="77777777" w:rsidR="000D5147" w:rsidRPr="00BF5CCE" w:rsidRDefault="000D5147" w:rsidP="00B82EFC">
            <w:pPr>
              <w:bidi w:val="0"/>
              <w:spacing w:before="120" w:line="360" w:lineRule="auto"/>
              <w:rPr>
                <w:rFonts w:asciiTheme="majorBidi" w:hAnsiTheme="majorBidi" w:cstheme="majorBidi"/>
              </w:rPr>
            </w:pPr>
            <w:r w:rsidRPr="00BF5CCE">
              <w:rPr>
                <w:rFonts w:asciiTheme="majorBidi" w:hAnsiTheme="majorBidi" w:cstheme="majorBidi"/>
              </w:rPr>
              <w:t>BCHMX</w:t>
            </w:r>
          </w:p>
        </w:tc>
        <w:tc>
          <w:tcPr>
            <w:tcW w:w="934" w:type="dxa"/>
            <w:tcBorders>
              <w:top w:val="single" w:sz="4" w:space="0" w:color="auto"/>
              <w:left w:val="single" w:sz="4" w:space="0" w:color="auto"/>
            </w:tcBorders>
            <w:vAlign w:val="center"/>
          </w:tcPr>
          <w:p w14:paraId="5E918D8B" w14:textId="77777777" w:rsidR="000D5147" w:rsidRPr="00BF5CCE" w:rsidRDefault="00EC4E34" w:rsidP="00B82EFC">
            <w:pPr>
              <w:bidi w:val="0"/>
              <w:spacing w:line="360" w:lineRule="auto"/>
              <w:jc w:val="center"/>
              <w:rPr>
                <w:rFonts w:asciiTheme="majorBidi" w:hAnsiTheme="majorBidi" w:cstheme="majorBidi"/>
              </w:rPr>
            </w:pPr>
            <w:r w:rsidRPr="00BF5CCE">
              <w:rPr>
                <w:rFonts w:asciiTheme="majorBidi" w:hAnsiTheme="majorBidi" w:cstheme="majorBidi"/>
              </w:rPr>
              <w:t>1.79</w:t>
            </w:r>
            <w:r w:rsidRPr="00BF5CCE">
              <w:rPr>
                <w:rFonts w:asciiTheme="majorBidi" w:hAnsiTheme="majorBidi" w:cstheme="majorBidi"/>
                <w:vertAlign w:val="superscript"/>
              </w:rPr>
              <w:t>a</w:t>
            </w:r>
          </w:p>
        </w:tc>
        <w:tc>
          <w:tcPr>
            <w:tcW w:w="1229" w:type="dxa"/>
            <w:tcBorders>
              <w:top w:val="single" w:sz="4" w:space="0" w:color="auto"/>
              <w:right w:val="single" w:sz="4" w:space="0" w:color="auto"/>
            </w:tcBorders>
            <w:vAlign w:val="center"/>
          </w:tcPr>
          <w:p w14:paraId="10EFFD11" w14:textId="77777777" w:rsidR="000D5147" w:rsidRPr="00BF5CCE" w:rsidRDefault="000D5147" w:rsidP="00B82EFC">
            <w:pPr>
              <w:bidi w:val="0"/>
              <w:spacing w:line="360" w:lineRule="auto"/>
              <w:jc w:val="center"/>
              <w:rPr>
                <w:rFonts w:asciiTheme="majorBidi" w:hAnsiTheme="majorBidi" w:cstheme="majorBidi"/>
              </w:rPr>
            </w:pPr>
            <w:r w:rsidRPr="00BF5CCE">
              <w:rPr>
                <w:rFonts w:asciiTheme="majorBidi" w:hAnsiTheme="majorBidi" w:cstheme="majorBidi"/>
              </w:rPr>
              <w:t>8650</w:t>
            </w:r>
          </w:p>
        </w:tc>
        <w:tc>
          <w:tcPr>
            <w:tcW w:w="1292" w:type="dxa"/>
            <w:tcBorders>
              <w:top w:val="single" w:sz="4" w:space="0" w:color="auto"/>
              <w:left w:val="single" w:sz="4" w:space="0" w:color="auto"/>
            </w:tcBorders>
            <w:vAlign w:val="center"/>
          </w:tcPr>
          <w:p w14:paraId="61CC3A68" w14:textId="77777777" w:rsidR="000D5147" w:rsidRPr="00BF5CCE" w:rsidRDefault="000D5147" w:rsidP="00B82EFC">
            <w:pPr>
              <w:bidi w:val="0"/>
              <w:spacing w:line="360" w:lineRule="auto"/>
              <w:jc w:val="center"/>
              <w:rPr>
                <w:rFonts w:asciiTheme="majorBidi" w:hAnsiTheme="majorBidi" w:cstheme="majorBidi"/>
              </w:rPr>
            </w:pPr>
            <w:r w:rsidRPr="00BF5CCE">
              <w:rPr>
                <w:rFonts w:asciiTheme="majorBidi" w:hAnsiTheme="majorBidi" w:cstheme="majorBidi"/>
              </w:rPr>
              <w:t>8840</w:t>
            </w:r>
          </w:p>
        </w:tc>
        <w:tc>
          <w:tcPr>
            <w:tcW w:w="843" w:type="dxa"/>
            <w:tcBorders>
              <w:top w:val="single" w:sz="4" w:space="0" w:color="auto"/>
            </w:tcBorders>
            <w:vAlign w:val="center"/>
          </w:tcPr>
          <w:p w14:paraId="72E9A1B0" w14:textId="77777777" w:rsidR="000D5147" w:rsidRPr="00BF5CCE" w:rsidRDefault="000D5147" w:rsidP="00B82EFC">
            <w:pPr>
              <w:bidi w:val="0"/>
              <w:spacing w:line="360" w:lineRule="auto"/>
              <w:jc w:val="center"/>
              <w:rPr>
                <w:rFonts w:asciiTheme="majorBidi" w:hAnsiTheme="majorBidi" w:cstheme="majorBidi"/>
              </w:rPr>
            </w:pPr>
            <w:r w:rsidRPr="00BF5CCE">
              <w:rPr>
                <w:rFonts w:asciiTheme="majorBidi" w:hAnsiTheme="majorBidi" w:cstheme="majorBidi"/>
              </w:rPr>
              <w:t>+2.19</w:t>
            </w:r>
          </w:p>
        </w:tc>
        <w:tc>
          <w:tcPr>
            <w:tcW w:w="1402" w:type="dxa"/>
            <w:tcBorders>
              <w:top w:val="single" w:sz="4" w:space="0" w:color="auto"/>
            </w:tcBorders>
            <w:vAlign w:val="center"/>
          </w:tcPr>
          <w:p w14:paraId="07ECCB16" w14:textId="77777777" w:rsidR="000D5147" w:rsidRPr="00BF5CCE" w:rsidRDefault="000D5147" w:rsidP="00B82EFC">
            <w:pPr>
              <w:bidi w:val="0"/>
              <w:spacing w:line="360" w:lineRule="auto"/>
              <w:jc w:val="center"/>
              <w:rPr>
                <w:rFonts w:asciiTheme="majorBidi" w:hAnsiTheme="majorBidi" w:cstheme="majorBidi"/>
              </w:rPr>
            </w:pPr>
            <w:r w:rsidRPr="00BF5CCE">
              <w:rPr>
                <w:rFonts w:asciiTheme="majorBidi" w:hAnsiTheme="majorBidi" w:cstheme="majorBidi"/>
              </w:rPr>
              <w:t>33.95</w:t>
            </w:r>
          </w:p>
        </w:tc>
        <w:tc>
          <w:tcPr>
            <w:tcW w:w="1280" w:type="dxa"/>
            <w:tcBorders>
              <w:top w:val="single" w:sz="4" w:space="0" w:color="auto"/>
            </w:tcBorders>
            <w:vAlign w:val="center"/>
          </w:tcPr>
          <w:p w14:paraId="2237BF12" w14:textId="77777777" w:rsidR="000D5147" w:rsidRPr="00BF5CCE" w:rsidRDefault="000D5147" w:rsidP="00B82EFC">
            <w:pPr>
              <w:bidi w:val="0"/>
              <w:spacing w:line="360" w:lineRule="auto"/>
              <w:jc w:val="center"/>
              <w:rPr>
                <w:rFonts w:asciiTheme="majorBidi" w:hAnsiTheme="majorBidi" w:cstheme="majorBidi"/>
              </w:rPr>
            </w:pPr>
            <w:r w:rsidRPr="00BF5CCE">
              <w:rPr>
                <w:rFonts w:asciiTheme="majorBidi" w:hAnsiTheme="majorBidi" w:cstheme="majorBidi"/>
              </w:rPr>
              <w:t>6447</w:t>
            </w:r>
          </w:p>
        </w:tc>
      </w:tr>
      <w:tr w:rsidR="001725DD" w:rsidRPr="00BF5CCE" w14:paraId="7568C8D7" w14:textId="77777777" w:rsidTr="00BF5CCE">
        <w:trPr>
          <w:trHeight w:val="377"/>
        </w:trPr>
        <w:tc>
          <w:tcPr>
            <w:tcW w:w="518" w:type="dxa"/>
            <w:shd w:val="clear" w:color="auto" w:fill="auto"/>
            <w:vAlign w:val="center"/>
          </w:tcPr>
          <w:p w14:paraId="40F30038"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2</w:t>
            </w:r>
          </w:p>
        </w:tc>
        <w:tc>
          <w:tcPr>
            <w:tcW w:w="1770" w:type="dxa"/>
            <w:tcBorders>
              <w:right w:val="single" w:sz="4" w:space="0" w:color="auto"/>
            </w:tcBorders>
            <w:shd w:val="clear" w:color="auto" w:fill="auto"/>
            <w:vAlign w:val="center"/>
          </w:tcPr>
          <w:p w14:paraId="455C3591" w14:textId="77777777" w:rsidR="001725DD" w:rsidRPr="00BF5CCE" w:rsidRDefault="001725DD" w:rsidP="00B82EFC">
            <w:pPr>
              <w:bidi w:val="0"/>
              <w:spacing w:line="360" w:lineRule="auto"/>
              <w:rPr>
                <w:rFonts w:asciiTheme="majorBidi" w:hAnsiTheme="majorBidi" w:cstheme="majorBidi"/>
              </w:rPr>
            </w:pPr>
            <w:r w:rsidRPr="00BF5CCE">
              <w:rPr>
                <w:rFonts w:asciiTheme="majorBidi" w:hAnsiTheme="majorBidi" w:cstheme="majorBidi"/>
              </w:rPr>
              <w:t>RDX</w:t>
            </w:r>
          </w:p>
        </w:tc>
        <w:tc>
          <w:tcPr>
            <w:tcW w:w="934" w:type="dxa"/>
            <w:tcBorders>
              <w:left w:val="single" w:sz="4" w:space="0" w:color="auto"/>
            </w:tcBorders>
            <w:shd w:val="clear" w:color="auto" w:fill="auto"/>
            <w:vAlign w:val="center"/>
          </w:tcPr>
          <w:p w14:paraId="7D7FD19D"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1.76</w:t>
            </w:r>
          </w:p>
        </w:tc>
        <w:tc>
          <w:tcPr>
            <w:tcW w:w="1229" w:type="dxa"/>
            <w:tcBorders>
              <w:right w:val="single" w:sz="4" w:space="0" w:color="auto"/>
            </w:tcBorders>
            <w:shd w:val="clear" w:color="auto" w:fill="auto"/>
            <w:vAlign w:val="center"/>
          </w:tcPr>
          <w:p w14:paraId="2B99815A"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8750</w:t>
            </w:r>
          </w:p>
        </w:tc>
        <w:tc>
          <w:tcPr>
            <w:tcW w:w="1292" w:type="dxa"/>
            <w:tcBorders>
              <w:left w:val="single" w:sz="4" w:space="0" w:color="auto"/>
            </w:tcBorders>
            <w:shd w:val="clear" w:color="auto" w:fill="auto"/>
            <w:vAlign w:val="center"/>
          </w:tcPr>
          <w:p w14:paraId="3B04235A"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8718</w:t>
            </w:r>
          </w:p>
        </w:tc>
        <w:tc>
          <w:tcPr>
            <w:tcW w:w="843" w:type="dxa"/>
            <w:shd w:val="clear" w:color="auto" w:fill="auto"/>
            <w:vAlign w:val="center"/>
          </w:tcPr>
          <w:p w14:paraId="28CCFC61"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-0.4</w:t>
            </w:r>
          </w:p>
        </w:tc>
        <w:tc>
          <w:tcPr>
            <w:tcW w:w="1402" w:type="dxa"/>
            <w:shd w:val="clear" w:color="auto" w:fill="auto"/>
            <w:vAlign w:val="center"/>
          </w:tcPr>
          <w:p w14:paraId="5AFAD00E"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32.12</w:t>
            </w:r>
          </w:p>
        </w:tc>
        <w:tc>
          <w:tcPr>
            <w:tcW w:w="1280" w:type="dxa"/>
            <w:shd w:val="clear" w:color="auto" w:fill="auto"/>
            <w:vAlign w:val="center"/>
          </w:tcPr>
          <w:p w14:paraId="630C997A"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6085</w:t>
            </w:r>
          </w:p>
        </w:tc>
      </w:tr>
      <w:tr w:rsidR="001725DD" w:rsidRPr="00BF5CCE" w14:paraId="430F7B8D" w14:textId="77777777" w:rsidTr="00BF5CCE">
        <w:trPr>
          <w:trHeight w:val="388"/>
        </w:trPr>
        <w:tc>
          <w:tcPr>
            <w:tcW w:w="518" w:type="dxa"/>
            <w:vAlign w:val="center"/>
          </w:tcPr>
          <w:p w14:paraId="4FEDD30B"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3</w:t>
            </w:r>
          </w:p>
        </w:tc>
        <w:tc>
          <w:tcPr>
            <w:tcW w:w="1770" w:type="dxa"/>
            <w:tcBorders>
              <w:right w:val="single" w:sz="4" w:space="0" w:color="auto"/>
            </w:tcBorders>
            <w:shd w:val="clear" w:color="auto" w:fill="auto"/>
            <w:vAlign w:val="center"/>
          </w:tcPr>
          <w:p w14:paraId="71C63F69" w14:textId="77777777" w:rsidR="001725DD" w:rsidRPr="00BF5CCE" w:rsidRDefault="001725DD" w:rsidP="00B82EFC">
            <w:pPr>
              <w:bidi w:val="0"/>
              <w:spacing w:line="360" w:lineRule="auto"/>
              <w:rPr>
                <w:rFonts w:asciiTheme="majorBidi" w:hAnsiTheme="majorBidi" w:cstheme="majorBidi"/>
              </w:rPr>
            </w:pPr>
            <w:r w:rsidRPr="00BF5CCE">
              <w:rPr>
                <w:rFonts w:asciiTheme="majorBidi" w:hAnsiTheme="majorBidi" w:cstheme="majorBidi"/>
              </w:rPr>
              <w:t>NTO</w:t>
            </w:r>
          </w:p>
        </w:tc>
        <w:tc>
          <w:tcPr>
            <w:tcW w:w="934" w:type="dxa"/>
            <w:tcBorders>
              <w:left w:val="single" w:sz="4" w:space="0" w:color="auto"/>
            </w:tcBorders>
            <w:shd w:val="clear" w:color="auto" w:fill="auto"/>
            <w:vAlign w:val="center"/>
          </w:tcPr>
          <w:p w14:paraId="5D7B86FE" w14:textId="77777777" w:rsidR="001725DD" w:rsidRPr="00BF5CCE" w:rsidRDefault="00EC4E34" w:rsidP="00B82EFC">
            <w:pPr>
              <w:bidi w:val="0"/>
              <w:spacing w:line="360" w:lineRule="auto"/>
              <w:jc w:val="center"/>
              <w:rPr>
                <w:rFonts w:asciiTheme="majorBidi" w:hAnsiTheme="majorBidi" w:cstheme="majorBidi"/>
              </w:rPr>
            </w:pPr>
            <w:r w:rsidRPr="00BF5CCE">
              <w:rPr>
                <w:rFonts w:asciiTheme="majorBidi" w:hAnsiTheme="majorBidi" w:cstheme="majorBidi"/>
              </w:rPr>
              <w:t>1.77</w:t>
            </w:r>
            <w:r w:rsidRPr="00BF5CCE">
              <w:rPr>
                <w:rFonts w:asciiTheme="majorBidi" w:hAnsiTheme="majorBidi" w:cstheme="majorBidi"/>
                <w:vertAlign w:val="superscript"/>
              </w:rPr>
              <w:t>a</w:t>
            </w:r>
          </w:p>
        </w:tc>
        <w:tc>
          <w:tcPr>
            <w:tcW w:w="1229" w:type="dxa"/>
            <w:tcBorders>
              <w:right w:val="single" w:sz="4" w:space="0" w:color="auto"/>
            </w:tcBorders>
            <w:shd w:val="clear" w:color="auto" w:fill="auto"/>
            <w:vAlign w:val="center"/>
          </w:tcPr>
          <w:p w14:paraId="66F6B52F"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7940</w:t>
            </w:r>
          </w:p>
        </w:tc>
        <w:tc>
          <w:tcPr>
            <w:tcW w:w="1292" w:type="dxa"/>
            <w:tcBorders>
              <w:left w:val="single" w:sz="4" w:space="0" w:color="auto"/>
            </w:tcBorders>
            <w:shd w:val="clear" w:color="auto" w:fill="auto"/>
            <w:vAlign w:val="center"/>
          </w:tcPr>
          <w:p w14:paraId="2191B008"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7716</w:t>
            </w:r>
          </w:p>
        </w:tc>
        <w:tc>
          <w:tcPr>
            <w:tcW w:w="843" w:type="dxa"/>
            <w:shd w:val="clear" w:color="auto" w:fill="auto"/>
            <w:vAlign w:val="center"/>
          </w:tcPr>
          <w:p w14:paraId="6D1AE238"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-2.82</w:t>
            </w:r>
          </w:p>
        </w:tc>
        <w:tc>
          <w:tcPr>
            <w:tcW w:w="1402" w:type="dxa"/>
            <w:shd w:val="clear" w:color="auto" w:fill="auto"/>
            <w:vAlign w:val="center"/>
          </w:tcPr>
          <w:p w14:paraId="3B656AD7"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25.31</w:t>
            </w:r>
          </w:p>
        </w:tc>
        <w:tc>
          <w:tcPr>
            <w:tcW w:w="1280" w:type="dxa"/>
            <w:shd w:val="clear" w:color="auto" w:fill="auto"/>
            <w:vAlign w:val="center"/>
          </w:tcPr>
          <w:p w14:paraId="3CC0948B"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4031</w:t>
            </w:r>
          </w:p>
        </w:tc>
      </w:tr>
      <w:tr w:rsidR="001725DD" w:rsidRPr="00BF5CCE" w14:paraId="23597725" w14:textId="77777777" w:rsidTr="00BF5CCE">
        <w:trPr>
          <w:trHeight w:val="377"/>
        </w:trPr>
        <w:tc>
          <w:tcPr>
            <w:tcW w:w="518" w:type="dxa"/>
            <w:vAlign w:val="center"/>
          </w:tcPr>
          <w:p w14:paraId="4403AF02"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4</w:t>
            </w:r>
          </w:p>
        </w:tc>
        <w:tc>
          <w:tcPr>
            <w:tcW w:w="1770" w:type="dxa"/>
            <w:tcBorders>
              <w:right w:val="single" w:sz="4" w:space="0" w:color="auto"/>
            </w:tcBorders>
            <w:vAlign w:val="center"/>
          </w:tcPr>
          <w:p w14:paraId="5C5DB0F3" w14:textId="77777777" w:rsidR="001725DD" w:rsidRPr="00BF5CCE" w:rsidRDefault="0032530B" w:rsidP="00B82EFC">
            <w:pPr>
              <w:bidi w:val="0"/>
              <w:spacing w:line="360" w:lineRule="auto"/>
              <w:rPr>
                <w:rFonts w:asciiTheme="majorBidi" w:hAnsiTheme="majorBidi" w:cstheme="majorBidi"/>
              </w:rPr>
            </w:pPr>
            <w:r w:rsidRPr="00BF5CCE">
              <w:rPr>
                <w:rFonts w:asciiTheme="majorBidi" w:hAnsiTheme="majorBidi" w:cstheme="majorBidi"/>
              </w:rPr>
              <w:t>BCHMX-</w:t>
            </w:r>
            <w:proofErr w:type="spellStart"/>
            <w:r w:rsidRPr="00BF5CCE">
              <w:rPr>
                <w:rFonts w:asciiTheme="majorBidi" w:hAnsiTheme="majorBidi" w:cstheme="majorBidi"/>
              </w:rPr>
              <w:t>S</w:t>
            </w:r>
            <w:r w:rsidR="001725DD" w:rsidRPr="00BF5CCE">
              <w:rPr>
                <w:rFonts w:asciiTheme="majorBidi" w:hAnsiTheme="majorBidi" w:cstheme="majorBidi"/>
              </w:rPr>
              <w:t>il</w:t>
            </w:r>
            <w:proofErr w:type="spellEnd"/>
            <w:r w:rsidR="001725DD" w:rsidRPr="00BF5CCE">
              <w:rPr>
                <w:rFonts w:asciiTheme="majorBidi" w:hAnsiTheme="majorBidi" w:cstheme="majorBidi"/>
              </w:rPr>
              <w:t>.</w:t>
            </w:r>
          </w:p>
        </w:tc>
        <w:tc>
          <w:tcPr>
            <w:tcW w:w="934" w:type="dxa"/>
            <w:tcBorders>
              <w:left w:val="single" w:sz="4" w:space="0" w:color="auto"/>
            </w:tcBorders>
            <w:vAlign w:val="center"/>
          </w:tcPr>
          <w:p w14:paraId="115A3039" w14:textId="77777777" w:rsidR="001725DD" w:rsidRPr="00BF5CCE" w:rsidRDefault="00EC4E34" w:rsidP="00B82EFC">
            <w:pPr>
              <w:bidi w:val="0"/>
              <w:spacing w:line="360" w:lineRule="auto"/>
              <w:jc w:val="center"/>
              <w:rPr>
                <w:rFonts w:asciiTheme="majorBidi" w:hAnsiTheme="majorBidi" w:cstheme="majorBidi"/>
              </w:rPr>
            </w:pPr>
            <w:r w:rsidRPr="00BF5CCE">
              <w:rPr>
                <w:rFonts w:asciiTheme="majorBidi" w:hAnsiTheme="majorBidi" w:cstheme="majorBidi"/>
              </w:rPr>
              <w:t>1.62</w:t>
            </w:r>
            <w:r w:rsidRPr="00BF5CCE">
              <w:rPr>
                <w:rFonts w:asciiTheme="majorBidi" w:hAnsiTheme="majorBidi" w:cstheme="majorBidi"/>
                <w:vertAlign w:val="superscript"/>
              </w:rPr>
              <w:t>b</w:t>
            </w:r>
          </w:p>
        </w:tc>
        <w:tc>
          <w:tcPr>
            <w:tcW w:w="1229" w:type="dxa"/>
            <w:tcBorders>
              <w:right w:val="single" w:sz="4" w:space="0" w:color="auto"/>
            </w:tcBorders>
            <w:vAlign w:val="center"/>
          </w:tcPr>
          <w:p w14:paraId="4BF8BB4B"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7994</w:t>
            </w:r>
          </w:p>
        </w:tc>
        <w:tc>
          <w:tcPr>
            <w:tcW w:w="1292" w:type="dxa"/>
            <w:tcBorders>
              <w:left w:val="single" w:sz="4" w:space="0" w:color="auto"/>
            </w:tcBorders>
            <w:vAlign w:val="center"/>
          </w:tcPr>
          <w:p w14:paraId="20361C1E"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7728</w:t>
            </w:r>
          </w:p>
        </w:tc>
        <w:tc>
          <w:tcPr>
            <w:tcW w:w="843" w:type="dxa"/>
            <w:vAlign w:val="center"/>
          </w:tcPr>
          <w:p w14:paraId="56E165A4"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-3.33</w:t>
            </w:r>
          </w:p>
        </w:tc>
        <w:tc>
          <w:tcPr>
            <w:tcW w:w="1402" w:type="dxa"/>
            <w:vAlign w:val="center"/>
          </w:tcPr>
          <w:p w14:paraId="20052E01"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24.2</w:t>
            </w:r>
          </w:p>
        </w:tc>
        <w:tc>
          <w:tcPr>
            <w:tcW w:w="1280" w:type="dxa"/>
            <w:vAlign w:val="center"/>
          </w:tcPr>
          <w:p w14:paraId="01C2A5A6" w14:textId="77777777" w:rsidR="001725DD" w:rsidRPr="00BF5CCE" w:rsidRDefault="001725DD" w:rsidP="00B82EFC">
            <w:pPr>
              <w:bidi w:val="0"/>
              <w:spacing w:line="360" w:lineRule="auto"/>
              <w:jc w:val="center"/>
              <w:rPr>
                <w:rFonts w:asciiTheme="majorBidi" w:hAnsiTheme="majorBidi" w:cstheme="majorBidi"/>
              </w:rPr>
            </w:pPr>
            <w:r w:rsidRPr="00BF5CCE">
              <w:rPr>
                <w:rFonts w:asciiTheme="majorBidi" w:hAnsiTheme="majorBidi" w:cstheme="majorBidi"/>
              </w:rPr>
              <w:t>6260</w:t>
            </w:r>
          </w:p>
        </w:tc>
      </w:tr>
      <w:tr w:rsidR="00CC0FD6" w:rsidRPr="00BF5CCE" w14:paraId="6FCBEB33" w14:textId="77777777" w:rsidTr="00BF5CCE">
        <w:trPr>
          <w:trHeight w:val="388"/>
        </w:trPr>
        <w:tc>
          <w:tcPr>
            <w:tcW w:w="518" w:type="dxa"/>
            <w:vAlign w:val="center"/>
          </w:tcPr>
          <w:p w14:paraId="3A3C95DE" w14:textId="77777777" w:rsidR="00CC0FD6" w:rsidRPr="00BF5CCE" w:rsidRDefault="001725DD" w:rsidP="00B82EFC">
            <w:pPr>
              <w:bidi w:val="0"/>
              <w:spacing w:before="100" w:beforeAutospacing="1" w:after="100" w:afterAutospacing="1" w:line="360" w:lineRule="auto"/>
              <w:jc w:val="center"/>
              <w:rPr>
                <w:rFonts w:asciiTheme="majorBidi" w:hAnsiTheme="majorBidi" w:cstheme="majorBidi"/>
              </w:rPr>
            </w:pPr>
            <w:r w:rsidRPr="00BF5CCE">
              <w:rPr>
                <w:rFonts w:asciiTheme="majorBidi" w:hAnsiTheme="majorBidi" w:cstheme="majorBidi"/>
              </w:rPr>
              <w:t>5</w:t>
            </w:r>
          </w:p>
        </w:tc>
        <w:tc>
          <w:tcPr>
            <w:tcW w:w="1770" w:type="dxa"/>
            <w:tcBorders>
              <w:right w:val="single" w:sz="4" w:space="0" w:color="auto"/>
            </w:tcBorders>
            <w:vAlign w:val="center"/>
          </w:tcPr>
          <w:p w14:paraId="414E44CF" w14:textId="77777777" w:rsidR="00CC0FD6" w:rsidRPr="00BF5CCE" w:rsidRDefault="0032530B" w:rsidP="00B82EFC">
            <w:pPr>
              <w:bidi w:val="0"/>
              <w:spacing w:line="360" w:lineRule="auto"/>
              <w:rPr>
                <w:rFonts w:asciiTheme="majorBidi" w:hAnsiTheme="majorBidi" w:cstheme="majorBidi"/>
              </w:rPr>
            </w:pPr>
            <w:r w:rsidRPr="00BF5CCE">
              <w:rPr>
                <w:rFonts w:asciiTheme="majorBidi" w:hAnsiTheme="majorBidi" w:cstheme="majorBidi"/>
              </w:rPr>
              <w:t>RDX-</w:t>
            </w:r>
            <w:proofErr w:type="spellStart"/>
            <w:r w:rsidR="00CC0FD6" w:rsidRPr="00BF5CCE">
              <w:rPr>
                <w:rFonts w:asciiTheme="majorBidi" w:hAnsiTheme="majorBidi" w:cstheme="majorBidi"/>
              </w:rPr>
              <w:t>Sil</w:t>
            </w:r>
            <w:proofErr w:type="spellEnd"/>
          </w:p>
        </w:tc>
        <w:tc>
          <w:tcPr>
            <w:tcW w:w="934" w:type="dxa"/>
            <w:tcBorders>
              <w:left w:val="single" w:sz="4" w:space="0" w:color="auto"/>
            </w:tcBorders>
            <w:vAlign w:val="center"/>
          </w:tcPr>
          <w:p w14:paraId="72B286E6" w14:textId="77777777" w:rsidR="00CC0FD6" w:rsidRPr="00BF5CCE" w:rsidRDefault="00CC0FD6" w:rsidP="00B82EFC">
            <w:pPr>
              <w:bidi w:val="0"/>
              <w:spacing w:line="360" w:lineRule="auto"/>
              <w:jc w:val="center"/>
              <w:rPr>
                <w:rFonts w:asciiTheme="majorBidi" w:hAnsiTheme="majorBidi" w:cstheme="majorBidi"/>
              </w:rPr>
            </w:pPr>
            <w:r w:rsidRPr="00BF5CCE">
              <w:rPr>
                <w:rFonts w:asciiTheme="majorBidi" w:hAnsiTheme="majorBidi" w:cstheme="majorBidi"/>
              </w:rPr>
              <w:t>1.58</w:t>
            </w:r>
          </w:p>
        </w:tc>
        <w:tc>
          <w:tcPr>
            <w:tcW w:w="1229" w:type="dxa"/>
            <w:tcBorders>
              <w:right w:val="single" w:sz="4" w:space="0" w:color="auto"/>
            </w:tcBorders>
            <w:vAlign w:val="center"/>
          </w:tcPr>
          <w:p w14:paraId="45EE0D41" w14:textId="77777777" w:rsidR="00CC0FD6" w:rsidRPr="00BF5CCE" w:rsidRDefault="00CC0FD6" w:rsidP="00B82EFC">
            <w:pPr>
              <w:bidi w:val="0"/>
              <w:spacing w:line="360" w:lineRule="auto"/>
              <w:jc w:val="center"/>
              <w:rPr>
                <w:rFonts w:asciiTheme="majorBidi" w:hAnsiTheme="majorBidi" w:cstheme="majorBidi"/>
              </w:rPr>
            </w:pPr>
            <w:r w:rsidRPr="00BF5CCE">
              <w:rPr>
                <w:rFonts w:asciiTheme="majorBidi" w:hAnsiTheme="majorBidi" w:cstheme="majorBidi"/>
              </w:rPr>
              <w:t>7822</w:t>
            </w:r>
          </w:p>
        </w:tc>
        <w:tc>
          <w:tcPr>
            <w:tcW w:w="1292" w:type="dxa"/>
            <w:tcBorders>
              <w:left w:val="single" w:sz="4" w:space="0" w:color="auto"/>
            </w:tcBorders>
            <w:vAlign w:val="center"/>
          </w:tcPr>
          <w:p w14:paraId="587F5F70" w14:textId="77777777" w:rsidR="00CC0FD6" w:rsidRPr="00BF5CCE" w:rsidRDefault="00CC0FD6" w:rsidP="00B82EFC">
            <w:pPr>
              <w:bidi w:val="0"/>
              <w:spacing w:line="360" w:lineRule="auto"/>
              <w:jc w:val="center"/>
              <w:rPr>
                <w:rFonts w:asciiTheme="majorBidi" w:hAnsiTheme="majorBidi" w:cstheme="majorBidi"/>
              </w:rPr>
            </w:pPr>
            <w:r w:rsidRPr="00BF5CCE">
              <w:rPr>
                <w:rFonts w:asciiTheme="majorBidi" w:hAnsiTheme="majorBidi" w:cstheme="majorBidi"/>
              </w:rPr>
              <w:t>7640</w:t>
            </w:r>
          </w:p>
        </w:tc>
        <w:tc>
          <w:tcPr>
            <w:tcW w:w="843" w:type="dxa"/>
            <w:vAlign w:val="center"/>
          </w:tcPr>
          <w:p w14:paraId="297D29F3" w14:textId="77777777" w:rsidR="00CC0FD6" w:rsidRPr="00BF5CCE" w:rsidRDefault="00CC0FD6" w:rsidP="00B82EFC">
            <w:pPr>
              <w:bidi w:val="0"/>
              <w:spacing w:line="360" w:lineRule="auto"/>
              <w:jc w:val="center"/>
              <w:rPr>
                <w:rFonts w:asciiTheme="majorBidi" w:hAnsiTheme="majorBidi" w:cstheme="majorBidi"/>
              </w:rPr>
            </w:pPr>
            <w:r w:rsidRPr="00BF5CCE">
              <w:rPr>
                <w:rFonts w:asciiTheme="majorBidi" w:hAnsiTheme="majorBidi" w:cstheme="majorBidi"/>
              </w:rPr>
              <w:t>-2.32</w:t>
            </w:r>
          </w:p>
        </w:tc>
        <w:tc>
          <w:tcPr>
            <w:tcW w:w="1402" w:type="dxa"/>
            <w:vAlign w:val="center"/>
          </w:tcPr>
          <w:p w14:paraId="41BF1616" w14:textId="77777777" w:rsidR="00CC0FD6" w:rsidRPr="00BF5CCE" w:rsidRDefault="00CC0FD6" w:rsidP="00B82EFC">
            <w:pPr>
              <w:bidi w:val="0"/>
              <w:spacing w:line="360" w:lineRule="auto"/>
              <w:jc w:val="center"/>
              <w:rPr>
                <w:rFonts w:asciiTheme="majorBidi" w:hAnsiTheme="majorBidi" w:cstheme="majorBidi"/>
              </w:rPr>
            </w:pPr>
            <w:r w:rsidRPr="00BF5CCE">
              <w:rPr>
                <w:rFonts w:asciiTheme="majorBidi" w:hAnsiTheme="majorBidi" w:cstheme="majorBidi"/>
              </w:rPr>
              <w:t>22.8</w:t>
            </w:r>
          </w:p>
        </w:tc>
        <w:tc>
          <w:tcPr>
            <w:tcW w:w="1280" w:type="dxa"/>
            <w:vAlign w:val="center"/>
          </w:tcPr>
          <w:p w14:paraId="5ABF166B" w14:textId="77777777" w:rsidR="00CC0FD6" w:rsidRPr="00BF5CCE" w:rsidRDefault="00CC0FD6" w:rsidP="00B82EFC">
            <w:pPr>
              <w:bidi w:val="0"/>
              <w:spacing w:line="360" w:lineRule="auto"/>
              <w:jc w:val="center"/>
              <w:rPr>
                <w:rFonts w:asciiTheme="majorBidi" w:hAnsiTheme="majorBidi" w:cstheme="majorBidi"/>
              </w:rPr>
            </w:pPr>
            <w:r w:rsidRPr="00BF5CCE">
              <w:rPr>
                <w:rFonts w:asciiTheme="majorBidi" w:hAnsiTheme="majorBidi" w:cstheme="majorBidi"/>
              </w:rPr>
              <w:t>6259</w:t>
            </w:r>
          </w:p>
        </w:tc>
      </w:tr>
      <w:tr w:rsidR="00CC0FD6" w:rsidRPr="00BF5CCE" w14:paraId="391D5A4E" w14:textId="77777777" w:rsidTr="00BF5CCE">
        <w:trPr>
          <w:trHeight w:val="352"/>
        </w:trPr>
        <w:tc>
          <w:tcPr>
            <w:tcW w:w="518" w:type="dxa"/>
            <w:tcBorders>
              <w:bottom w:val="single" w:sz="4" w:space="0" w:color="auto"/>
            </w:tcBorders>
            <w:vAlign w:val="center"/>
          </w:tcPr>
          <w:p w14:paraId="7D0AE5AE" w14:textId="77777777" w:rsidR="00CC0FD6" w:rsidRPr="00BF5CCE" w:rsidRDefault="001725DD" w:rsidP="00BF5CCE">
            <w:pPr>
              <w:bidi w:val="0"/>
              <w:spacing w:before="100" w:beforeAutospacing="1" w:after="100" w:afterAutospacing="1"/>
              <w:jc w:val="center"/>
              <w:rPr>
                <w:rFonts w:asciiTheme="majorBidi" w:hAnsiTheme="majorBidi" w:cstheme="majorBidi"/>
              </w:rPr>
            </w:pPr>
            <w:r w:rsidRPr="00BF5CCE">
              <w:rPr>
                <w:rFonts w:asciiTheme="majorBidi" w:hAnsiTheme="majorBidi" w:cstheme="majorBidi"/>
              </w:rPr>
              <w:t>6</w:t>
            </w:r>
          </w:p>
        </w:tc>
        <w:tc>
          <w:tcPr>
            <w:tcW w:w="1770" w:type="dxa"/>
            <w:tcBorders>
              <w:bottom w:val="single" w:sz="4" w:space="0" w:color="auto"/>
              <w:right w:val="single" w:sz="4" w:space="0" w:color="auto"/>
            </w:tcBorders>
            <w:vAlign w:val="center"/>
          </w:tcPr>
          <w:p w14:paraId="261A429E" w14:textId="77777777" w:rsidR="00CC0FD6" w:rsidRPr="00BF5CCE" w:rsidRDefault="00CC0FD6" w:rsidP="00BF5CCE">
            <w:pPr>
              <w:bidi w:val="0"/>
              <w:spacing w:before="100" w:beforeAutospacing="1" w:after="100" w:afterAutospacing="1"/>
              <w:rPr>
                <w:rFonts w:asciiTheme="majorBidi" w:hAnsiTheme="majorBidi" w:cstheme="majorBidi"/>
              </w:rPr>
            </w:pPr>
            <w:r w:rsidRPr="00BF5CCE">
              <w:rPr>
                <w:rFonts w:asciiTheme="majorBidi" w:hAnsiTheme="majorBidi" w:cstheme="majorBidi"/>
              </w:rPr>
              <w:t>BCHMX</w:t>
            </w:r>
            <w:r w:rsidR="003B7ECE" w:rsidRPr="00BF5CCE">
              <w:rPr>
                <w:rFonts w:asciiTheme="majorBidi" w:hAnsiTheme="majorBidi" w:cstheme="majorBidi"/>
              </w:rPr>
              <w:t>/</w:t>
            </w:r>
            <w:r w:rsidRPr="00BF5CCE">
              <w:rPr>
                <w:rFonts w:asciiTheme="majorBidi" w:hAnsiTheme="majorBidi" w:cstheme="majorBidi"/>
              </w:rPr>
              <w:t>NTO</w:t>
            </w:r>
            <w:r w:rsidR="003B7ECE" w:rsidRPr="00BF5CCE">
              <w:rPr>
                <w:rFonts w:asciiTheme="majorBidi" w:hAnsiTheme="majorBidi" w:cstheme="majorBidi"/>
              </w:rPr>
              <w:t>-</w:t>
            </w:r>
            <w:proofErr w:type="spellStart"/>
            <w:r w:rsidR="0032530B" w:rsidRPr="00BF5CCE">
              <w:rPr>
                <w:rFonts w:asciiTheme="majorBidi" w:hAnsiTheme="majorBidi" w:cstheme="majorBidi"/>
              </w:rPr>
              <w:t>S</w:t>
            </w:r>
            <w:r w:rsidRPr="00BF5CCE">
              <w:rPr>
                <w:rFonts w:asciiTheme="majorBidi" w:hAnsiTheme="majorBidi" w:cstheme="majorBidi"/>
              </w:rPr>
              <w:t>il</w:t>
            </w:r>
            <w:proofErr w:type="spellEnd"/>
          </w:p>
        </w:tc>
        <w:tc>
          <w:tcPr>
            <w:tcW w:w="934" w:type="dxa"/>
            <w:tcBorders>
              <w:left w:val="single" w:sz="4" w:space="0" w:color="auto"/>
              <w:bottom w:val="single" w:sz="4" w:space="0" w:color="auto"/>
            </w:tcBorders>
            <w:vAlign w:val="center"/>
          </w:tcPr>
          <w:p w14:paraId="587A6B5B" w14:textId="77777777" w:rsidR="00CC0FD6" w:rsidRPr="00BF5CCE" w:rsidRDefault="00CC0FD6" w:rsidP="00BF5CCE">
            <w:pPr>
              <w:bidi w:val="0"/>
              <w:spacing w:before="100" w:beforeAutospacing="1" w:after="100" w:afterAutospacing="1" w:line="360" w:lineRule="auto"/>
              <w:jc w:val="center"/>
              <w:rPr>
                <w:rFonts w:asciiTheme="majorBidi" w:hAnsiTheme="majorBidi" w:cstheme="majorBidi"/>
              </w:rPr>
            </w:pPr>
            <w:r w:rsidRPr="00BF5CCE">
              <w:rPr>
                <w:rFonts w:asciiTheme="majorBidi" w:hAnsiTheme="majorBidi" w:cstheme="majorBidi"/>
              </w:rPr>
              <w:t>1.61</w:t>
            </w:r>
          </w:p>
        </w:tc>
        <w:tc>
          <w:tcPr>
            <w:tcW w:w="1229" w:type="dxa"/>
            <w:tcBorders>
              <w:bottom w:val="single" w:sz="4" w:space="0" w:color="auto"/>
              <w:right w:val="single" w:sz="4" w:space="0" w:color="auto"/>
            </w:tcBorders>
            <w:vAlign w:val="center"/>
          </w:tcPr>
          <w:p w14:paraId="6B757898" w14:textId="77777777" w:rsidR="00CC0FD6" w:rsidRPr="00BF5CCE" w:rsidRDefault="00CC0FD6" w:rsidP="00BF5CCE">
            <w:pPr>
              <w:bidi w:val="0"/>
              <w:spacing w:before="100" w:beforeAutospacing="1" w:after="100" w:afterAutospacing="1" w:line="360" w:lineRule="auto"/>
              <w:jc w:val="center"/>
              <w:rPr>
                <w:rFonts w:asciiTheme="majorBidi" w:hAnsiTheme="majorBidi" w:cstheme="majorBidi"/>
              </w:rPr>
            </w:pPr>
            <w:r w:rsidRPr="00BF5CCE">
              <w:rPr>
                <w:rFonts w:asciiTheme="majorBidi" w:hAnsiTheme="majorBidi" w:cstheme="majorBidi"/>
              </w:rPr>
              <w:t>7864</w:t>
            </w:r>
          </w:p>
        </w:tc>
        <w:tc>
          <w:tcPr>
            <w:tcW w:w="1292" w:type="dxa"/>
            <w:tcBorders>
              <w:left w:val="single" w:sz="4" w:space="0" w:color="auto"/>
              <w:bottom w:val="single" w:sz="4" w:space="0" w:color="auto"/>
            </w:tcBorders>
            <w:vAlign w:val="center"/>
          </w:tcPr>
          <w:p w14:paraId="14A046B3" w14:textId="77777777" w:rsidR="00CC0FD6" w:rsidRPr="00BF5CCE" w:rsidRDefault="00CC0FD6" w:rsidP="00BF5CCE">
            <w:pPr>
              <w:bidi w:val="0"/>
              <w:spacing w:before="100" w:beforeAutospacing="1" w:after="100" w:afterAutospacing="1" w:line="360" w:lineRule="auto"/>
              <w:jc w:val="center"/>
              <w:rPr>
                <w:rFonts w:asciiTheme="majorBidi" w:hAnsiTheme="majorBidi" w:cstheme="majorBidi"/>
              </w:rPr>
            </w:pPr>
            <w:r w:rsidRPr="00BF5CCE">
              <w:rPr>
                <w:rFonts w:asciiTheme="majorBidi" w:hAnsiTheme="majorBidi" w:cstheme="majorBidi"/>
              </w:rPr>
              <w:t>7719</w:t>
            </w:r>
          </w:p>
        </w:tc>
        <w:tc>
          <w:tcPr>
            <w:tcW w:w="843" w:type="dxa"/>
            <w:tcBorders>
              <w:bottom w:val="single" w:sz="4" w:space="0" w:color="auto"/>
            </w:tcBorders>
            <w:vAlign w:val="center"/>
          </w:tcPr>
          <w:p w14:paraId="63C4EEA8" w14:textId="77777777" w:rsidR="00CC0FD6" w:rsidRPr="00BF5CCE" w:rsidRDefault="00CC0FD6" w:rsidP="00BF5CCE">
            <w:pPr>
              <w:bidi w:val="0"/>
              <w:spacing w:before="100" w:beforeAutospacing="1" w:after="100" w:afterAutospacing="1" w:line="360" w:lineRule="auto"/>
              <w:jc w:val="center"/>
              <w:rPr>
                <w:rFonts w:asciiTheme="majorBidi" w:hAnsiTheme="majorBidi" w:cstheme="majorBidi"/>
              </w:rPr>
            </w:pPr>
            <w:r w:rsidRPr="00BF5CCE">
              <w:rPr>
                <w:rFonts w:asciiTheme="majorBidi" w:hAnsiTheme="majorBidi" w:cstheme="majorBidi"/>
              </w:rPr>
              <w:t>-1.84</w:t>
            </w:r>
          </w:p>
        </w:tc>
        <w:tc>
          <w:tcPr>
            <w:tcW w:w="1402" w:type="dxa"/>
            <w:tcBorders>
              <w:bottom w:val="single" w:sz="4" w:space="0" w:color="auto"/>
            </w:tcBorders>
            <w:vAlign w:val="center"/>
          </w:tcPr>
          <w:p w14:paraId="150494A0" w14:textId="77777777" w:rsidR="00CC0FD6" w:rsidRPr="00BF5CCE" w:rsidRDefault="00CC0FD6" w:rsidP="00BF5CCE">
            <w:pPr>
              <w:bidi w:val="0"/>
              <w:spacing w:before="100" w:beforeAutospacing="1" w:after="100" w:afterAutospacing="1" w:line="360" w:lineRule="auto"/>
              <w:jc w:val="center"/>
              <w:rPr>
                <w:rFonts w:asciiTheme="majorBidi" w:hAnsiTheme="majorBidi" w:cstheme="majorBidi"/>
              </w:rPr>
            </w:pPr>
            <w:r w:rsidRPr="00BF5CCE">
              <w:rPr>
                <w:rFonts w:asciiTheme="majorBidi" w:hAnsiTheme="majorBidi" w:cstheme="majorBidi"/>
              </w:rPr>
              <w:t>23.7</w:t>
            </w:r>
          </w:p>
        </w:tc>
        <w:tc>
          <w:tcPr>
            <w:tcW w:w="1280" w:type="dxa"/>
            <w:tcBorders>
              <w:bottom w:val="single" w:sz="4" w:space="0" w:color="auto"/>
            </w:tcBorders>
            <w:vAlign w:val="center"/>
          </w:tcPr>
          <w:p w14:paraId="6BC67FAF" w14:textId="77777777" w:rsidR="00CC0FD6" w:rsidRPr="00BF5CCE" w:rsidRDefault="00CC0FD6" w:rsidP="00BF5CCE">
            <w:pPr>
              <w:bidi w:val="0"/>
              <w:spacing w:before="100" w:beforeAutospacing="1" w:after="100" w:afterAutospacing="1" w:line="360" w:lineRule="auto"/>
              <w:jc w:val="center"/>
              <w:rPr>
                <w:rFonts w:asciiTheme="majorBidi" w:hAnsiTheme="majorBidi" w:cstheme="majorBidi"/>
              </w:rPr>
            </w:pPr>
            <w:r w:rsidRPr="00BF5CCE">
              <w:rPr>
                <w:rFonts w:asciiTheme="majorBidi" w:hAnsiTheme="majorBidi" w:cstheme="majorBidi"/>
              </w:rPr>
              <w:t>6242</w:t>
            </w:r>
          </w:p>
        </w:tc>
      </w:tr>
    </w:tbl>
    <w:p w14:paraId="361E3462" w14:textId="3999CA78" w:rsidR="00EC4E34" w:rsidRPr="00A9180A" w:rsidRDefault="00B82EFC" w:rsidP="00B83FB8">
      <w:pPr>
        <w:pStyle w:val="ListParagraph"/>
        <w:spacing w:before="120" w:line="240" w:lineRule="auto"/>
        <w:ind w:left="425"/>
        <w:jc w:val="right"/>
        <w:rPr>
          <w:rFonts w:asciiTheme="majorBidi" w:hAnsiTheme="majorBidi" w:cstheme="majorBidi"/>
          <w:sz w:val="18"/>
          <w:szCs w:val="18"/>
        </w:rPr>
      </w:pPr>
      <w:r w:rsidRPr="00A9180A">
        <w:rPr>
          <w:rFonts w:asciiTheme="majorBidi" w:hAnsiTheme="majorBidi" w:cstheme="majorBidi"/>
          <w:sz w:val="18"/>
          <w:szCs w:val="18"/>
        </w:rPr>
        <w:t xml:space="preserve">Note: </w:t>
      </w:r>
      <w:r w:rsidR="00EC4E34" w:rsidRPr="00A9180A">
        <w:rPr>
          <w:rFonts w:asciiTheme="majorBidi" w:hAnsiTheme="majorBidi" w:cstheme="majorBidi"/>
          <w:sz w:val="18"/>
          <w:szCs w:val="18"/>
        </w:rPr>
        <w:t>a</w:t>
      </w:r>
      <w:r w:rsidR="00EC4E34" w:rsidRPr="00A9180A">
        <w:rPr>
          <w:rFonts w:asciiTheme="majorBidi" w:hAnsiTheme="majorBidi" w:cstheme="majorBidi"/>
          <w:sz w:val="18"/>
          <w:szCs w:val="18"/>
        </w:rPr>
        <w:fldChar w:fldCharType="begin"/>
      </w:r>
      <w:r w:rsidR="00B83FB8" w:rsidRPr="00A9180A">
        <w:rPr>
          <w:rFonts w:asciiTheme="majorBidi" w:hAnsiTheme="majorBidi" w:cstheme="majorBidi"/>
          <w:sz w:val="18"/>
          <w:szCs w:val="18"/>
        </w:rPr>
        <w:instrText xml:space="preserve"> ADDIN EN.CITE &lt;EndNote&gt;&lt;Cite&gt;&lt;Author&gt;Meyer&lt;/Author&gt;&lt;Year&gt;2016&lt;/Year&gt;&lt;RecNum&gt;83&lt;/RecNum&gt;&lt;DisplayText&gt;[23]&lt;/DisplayText&gt;&lt;record&gt;&lt;rec-number&gt;83&lt;/rec-number&gt;&lt;foreign-keys&gt;&lt;key app="EN" db-id="ax9zsxfa72e5edef2zkvd093ex2rt0wsftwx"&gt;83&lt;/key&gt;&lt;/foreign-keys&gt;&lt;ref-type name="Book"&gt;6&lt;/ref-type&gt;&lt;contributors&gt;&lt;authors&gt;&lt;author&gt;Meyer, Rudolf&lt;/author&gt;&lt;author&gt;Köhler, Josef&lt;/author&gt;&lt;author&gt;Homburg, Axel&lt;/author&gt;&lt;/authors&gt;&lt;/contributors&gt;&lt;titles&gt;&lt;title&gt;Explosives&lt;/title&gt;&lt;/titles&gt;&lt;dates&gt;&lt;year&gt;2016&lt;/year&gt;&lt;/dates&gt;&lt;publisher&gt;John Wiley &amp;amp; Sons&lt;/publisher&gt;&lt;isbn&gt;3527689591&lt;/isbn&gt;&lt;urls&gt;&lt;/urls&gt;&lt;/record&gt;&lt;/Cite&gt;&lt;/EndNote&gt;</w:instrText>
      </w:r>
      <w:r w:rsidR="00EC4E34" w:rsidRPr="00A9180A">
        <w:rPr>
          <w:rFonts w:asciiTheme="majorBidi" w:hAnsiTheme="majorBidi" w:cstheme="majorBidi"/>
          <w:sz w:val="18"/>
          <w:szCs w:val="18"/>
        </w:rPr>
        <w:fldChar w:fldCharType="separate"/>
      </w:r>
      <w:r w:rsidR="00B83FB8" w:rsidRPr="00A9180A">
        <w:rPr>
          <w:rFonts w:asciiTheme="majorBidi" w:hAnsiTheme="majorBidi" w:cstheme="majorBidi"/>
          <w:noProof/>
          <w:sz w:val="18"/>
          <w:szCs w:val="18"/>
        </w:rPr>
        <w:t>[</w:t>
      </w:r>
      <w:hyperlink w:anchor="_ENREF_23" w:tooltip="Meyer, 2016 #83" w:history="1">
        <w:r w:rsidR="00B83FB8" w:rsidRPr="00A9180A">
          <w:rPr>
            <w:rFonts w:asciiTheme="majorBidi" w:hAnsiTheme="majorBidi" w:cstheme="majorBidi"/>
            <w:noProof/>
            <w:sz w:val="18"/>
            <w:szCs w:val="18"/>
          </w:rPr>
          <w:t>23</w:t>
        </w:r>
      </w:hyperlink>
      <w:r w:rsidR="00B83FB8" w:rsidRPr="00A9180A">
        <w:rPr>
          <w:rFonts w:asciiTheme="majorBidi" w:hAnsiTheme="majorBidi" w:cstheme="majorBidi"/>
          <w:noProof/>
          <w:sz w:val="18"/>
          <w:szCs w:val="18"/>
        </w:rPr>
        <w:t>]</w:t>
      </w:r>
      <w:r w:rsidR="00EC4E34" w:rsidRPr="00A9180A">
        <w:rPr>
          <w:rFonts w:asciiTheme="majorBidi" w:hAnsiTheme="majorBidi" w:cstheme="majorBidi"/>
          <w:sz w:val="18"/>
          <w:szCs w:val="18"/>
        </w:rPr>
        <w:fldChar w:fldCharType="end"/>
      </w:r>
      <w:r w:rsidR="00EC4E34" w:rsidRPr="00A9180A">
        <w:rPr>
          <w:rFonts w:asciiTheme="majorBidi" w:hAnsiTheme="majorBidi" w:cstheme="majorBidi"/>
          <w:sz w:val="18"/>
          <w:szCs w:val="18"/>
        </w:rPr>
        <w:t xml:space="preserve">, b </w:t>
      </w:r>
      <w:r w:rsidR="00EC4E34" w:rsidRPr="00A9180A">
        <w:rPr>
          <w:rFonts w:asciiTheme="majorBidi" w:hAnsiTheme="majorBidi" w:cstheme="majorBidi"/>
          <w:sz w:val="18"/>
          <w:szCs w:val="18"/>
        </w:rPr>
        <w:fldChar w:fldCharType="begin"/>
      </w:r>
      <w:r w:rsidR="00EC4E34" w:rsidRPr="00A9180A">
        <w:rPr>
          <w:rFonts w:asciiTheme="majorBidi" w:hAnsiTheme="majorBidi" w:cstheme="majorBidi"/>
          <w:sz w:val="18"/>
          <w:szCs w:val="18"/>
        </w:rPr>
        <w:instrText xml:space="preserve"> ADDIN EN.CITE &lt;EndNote&gt;&lt;Cite&gt;&lt;Author&gt;Elbeih&lt;/Author&gt;&lt;Year&gt;2012&lt;/Year&gt;&lt;RecNum&gt;80&lt;/RecNum&gt;&lt;DisplayText&gt;[3]&lt;/DisplayText&gt;&lt;record&gt;&lt;rec-number&gt;80&lt;/rec-number&gt;&lt;foreign-keys&gt;&lt;key app="EN" db-id="ax9zsxfa72e5edef2zkvd093ex2rt0wsftwx"&gt;80&lt;/key&gt;&lt;/foreign-keys&gt;&lt;ref-type name="Journal Article"&gt;17&lt;/ref-type&gt;&lt;contributors&gt;&lt;authors&gt;&lt;author&gt;Elbeih, Ahmed&lt;/author&gt;&lt;author&gt;Jungová, Marcela&lt;/author&gt;&lt;author&gt;Zeman, Svatopluk&lt;/author&gt;&lt;author&gt;Vávra, Pavel&lt;/author&gt;&lt;author&gt;Akštein, Zbyněk&lt;/author&gt;&lt;/authors&gt;&lt;/contributors&gt;&lt;titles&gt;&lt;title&gt;Explosive Strength and Impact Sensitivity of Several PBXs Based on Attractive Cyclic Nitramines&lt;/title&gt;&lt;secondary-title&gt;Propellants, Explosives, Pyrotechnics&lt;/secondary-title&gt;&lt;/titles&gt;&lt;periodical&gt;&lt;full-title&gt;Propellants, Explosives, Pyrotechnics&lt;/full-title&gt;&lt;/periodical&gt;&lt;pages&gt;329-334&lt;/pages&gt;&lt;volume&gt;37&lt;/volume&gt;&lt;number&gt;3&lt;/number&gt;&lt;keywords&gt;&lt;keyword&gt;Ballistic mortar&lt;/keyword&gt;&lt;keyword&gt;Detonation&lt;/keyword&gt;&lt;keyword&gt;Relative explosive strength&lt;/keyword&gt;&lt;keyword&gt;Impact&lt;/keyword&gt;&lt;keyword&gt;PBX&lt;/keyword&gt;&lt;keyword&gt;BCHMX&lt;/keyword&gt;&lt;keyword&gt;HMX&lt;/keyword&gt;&lt;keyword&gt;HNIW&lt;/keyword&gt;&lt;keyword&gt;RDX&lt;/keyword&gt;&lt;/keywords&gt;&lt;dates&gt;&lt;year&gt;2012&lt;/year&gt;&lt;/dates&gt;&lt;publisher&gt;WILEY-VCH Verlag&lt;/publisher&gt;&lt;isbn&gt;1521-4087&lt;/isbn&gt;&lt;urls&gt;&lt;related-urls&gt;&lt;url&gt;http://dx.doi.org/10.1002/prep.201100020&lt;/url&gt;&lt;/related-urls&gt;&lt;/urls&gt;&lt;electronic-resource-num&gt;10.1002/prep.201100020&lt;/electronic-resource-num&gt;&lt;/record&gt;&lt;/Cite&gt;&lt;/EndNote&gt;</w:instrText>
      </w:r>
      <w:r w:rsidR="00EC4E34" w:rsidRPr="00A9180A">
        <w:rPr>
          <w:rFonts w:asciiTheme="majorBidi" w:hAnsiTheme="majorBidi" w:cstheme="majorBidi"/>
          <w:sz w:val="18"/>
          <w:szCs w:val="18"/>
        </w:rPr>
        <w:fldChar w:fldCharType="separate"/>
      </w:r>
      <w:r w:rsidR="00EC4E34" w:rsidRPr="00A9180A">
        <w:rPr>
          <w:rFonts w:asciiTheme="majorBidi" w:hAnsiTheme="majorBidi" w:cstheme="majorBidi"/>
          <w:sz w:val="18"/>
          <w:szCs w:val="18"/>
        </w:rPr>
        <w:t>[</w:t>
      </w:r>
      <w:hyperlink w:anchor="_ENREF_3" w:tooltip="Elbeih, 2012 #80" w:history="1">
        <w:r w:rsidR="00B83FB8" w:rsidRPr="00A9180A">
          <w:rPr>
            <w:rFonts w:asciiTheme="majorBidi" w:hAnsiTheme="majorBidi" w:cstheme="majorBidi"/>
            <w:sz w:val="18"/>
            <w:szCs w:val="18"/>
          </w:rPr>
          <w:t>3</w:t>
        </w:r>
      </w:hyperlink>
      <w:r w:rsidR="00EC4E34" w:rsidRPr="00A9180A">
        <w:rPr>
          <w:rFonts w:asciiTheme="majorBidi" w:hAnsiTheme="majorBidi" w:cstheme="majorBidi"/>
          <w:sz w:val="18"/>
          <w:szCs w:val="18"/>
        </w:rPr>
        <w:t>]</w:t>
      </w:r>
      <w:r w:rsidR="00EC4E34" w:rsidRPr="00A9180A">
        <w:rPr>
          <w:rFonts w:asciiTheme="majorBidi" w:hAnsiTheme="majorBidi" w:cstheme="majorBidi"/>
          <w:sz w:val="18"/>
          <w:szCs w:val="18"/>
        </w:rPr>
        <w:fldChar w:fldCharType="end"/>
      </w:r>
    </w:p>
    <w:p w14:paraId="3FCC6978" w14:textId="77777777" w:rsidR="006A1234" w:rsidRDefault="006A1234" w:rsidP="00BF5CCE">
      <w:pPr>
        <w:pStyle w:val="Section"/>
        <w:numPr>
          <w:ilvl w:val="0"/>
          <w:numId w:val="1"/>
        </w:numPr>
        <w:tabs>
          <w:tab w:val="num" w:pos="432"/>
        </w:tabs>
        <w:ind w:left="431" w:hanging="431"/>
        <w:rPr>
          <w:rFonts w:asciiTheme="majorBidi" w:hAnsiTheme="majorBidi"/>
        </w:rPr>
      </w:pPr>
      <w:r w:rsidRPr="006A1234">
        <w:rPr>
          <w:rFonts w:asciiTheme="majorBidi" w:hAnsiTheme="majorBidi"/>
        </w:rPr>
        <w:t xml:space="preserve">Results and discussion  </w:t>
      </w:r>
    </w:p>
    <w:p w14:paraId="1FF70094" w14:textId="124803A7" w:rsidR="009D3938" w:rsidRDefault="006466D9" w:rsidP="00B83FB8">
      <w:pPr>
        <w:pStyle w:val="Text"/>
        <w:rPr>
          <w:rFonts w:asciiTheme="majorBidi" w:hAnsiTheme="majorBidi" w:cstheme="majorBidi"/>
        </w:rPr>
      </w:pPr>
      <w:r w:rsidRPr="00C34718">
        <w:rPr>
          <w:rFonts w:asciiTheme="majorBidi" w:hAnsiTheme="majorBidi" w:cstheme="majorBidi"/>
        </w:rPr>
        <w:t xml:space="preserve">The performance of explosive material has a significant effect on its </w:t>
      </w:r>
      <w:r w:rsidR="00B12519" w:rsidRPr="00C34718">
        <w:rPr>
          <w:rFonts w:asciiTheme="majorBidi" w:hAnsiTheme="majorBidi" w:cstheme="majorBidi"/>
        </w:rPr>
        <w:t xml:space="preserve">impact and friction </w:t>
      </w:r>
      <w:r w:rsidRPr="00C34718">
        <w:rPr>
          <w:rFonts w:asciiTheme="majorBidi" w:hAnsiTheme="majorBidi" w:cstheme="majorBidi"/>
        </w:rPr>
        <w:t xml:space="preserve">sensitivity which was </w:t>
      </w:r>
      <w:r w:rsidR="00B12519" w:rsidRPr="00C34718">
        <w:rPr>
          <w:rFonts w:asciiTheme="majorBidi" w:hAnsiTheme="majorBidi" w:cstheme="majorBidi"/>
        </w:rPr>
        <w:t>represent</w:t>
      </w:r>
      <w:r w:rsidRPr="00C34718">
        <w:rPr>
          <w:rFonts w:asciiTheme="majorBidi" w:hAnsiTheme="majorBidi" w:cstheme="majorBidi"/>
        </w:rPr>
        <w:t xml:space="preserve"> in </w:t>
      </w:r>
      <w:r w:rsidR="00E175C0" w:rsidRPr="00C34718">
        <w:rPr>
          <w:rFonts w:asciiTheme="majorBidi" w:hAnsiTheme="majorBidi" w:cstheme="majorBidi"/>
        </w:rPr>
        <w:t xml:space="preserve">recently </w:t>
      </w:r>
      <w:r w:rsidRPr="00C34718">
        <w:rPr>
          <w:rFonts w:asciiTheme="majorBidi" w:hAnsiTheme="majorBidi" w:cstheme="majorBidi"/>
        </w:rPr>
        <w:t xml:space="preserve">accepted theory </w:t>
      </w:r>
      <w:r w:rsidRPr="00C34718">
        <w:rPr>
          <w:rFonts w:asciiTheme="majorBidi" w:hAnsiTheme="majorBidi" w:cstheme="majorBidi"/>
        </w:rPr>
        <w:fldChar w:fldCharType="begin"/>
      </w:r>
      <w:r w:rsidR="00B83FB8">
        <w:rPr>
          <w:rFonts w:asciiTheme="majorBidi" w:hAnsiTheme="majorBidi" w:cstheme="majorBidi"/>
        </w:rPr>
        <w:instrText xml:space="preserve"> ADDIN EN.CITE &lt;EndNote&gt;&lt;Cite&gt;&lt;Author&gt;Zeman&lt;/Author&gt;&lt;Year&gt;2016&lt;/Year&gt;&lt;RecNum&gt;86&lt;/RecNum&gt;&lt;DisplayText&gt;[24, 25]&lt;/DisplayText&gt;&lt;record&gt;&lt;rec-number&gt;86&lt;/rec-number&gt;&lt;foreign-keys&gt;&lt;key app="EN" db-id="ax9zsxfa72e5edef2zkvd093ex2rt0wsftwx"&gt;86&lt;/key&gt;&lt;/foreign-keys&gt;&lt;ref-type name="Journal Article"&gt;17&lt;/ref-type&gt;&lt;contributors&gt;&lt;authors&gt;&lt;author&gt;Zeman, Svatopluk&lt;/author&gt;&lt;author&gt;Jungová, Marcela&lt;/author&gt;&lt;/authors&gt;&lt;/contributors&gt;&lt;titles&gt;&lt;title&gt;Sensitivity and Performance of Energetic Materials&lt;/title&gt;&lt;secondary-title&gt;Propellants, Explosives, Pyrotechnics&lt;/secondary-title&gt;&lt;/titles&gt;&lt;periodical&gt;&lt;full-title&gt;Propellants, Explosives, Pyrotechnics&lt;/full-title&gt;&lt;/periodical&gt;&lt;dates&gt;&lt;year&gt;2016&lt;/year&gt;&lt;/dates&gt;&lt;isbn&gt;1521-4087&lt;/isbn&gt;&lt;urls&gt;&lt;/urls&gt;&lt;/record&gt;&lt;/Cite&gt;&lt;Cite&gt;&lt;Author&gt;Elbeih&lt;/Author&gt;&lt;Year&gt;2012&lt;/Year&gt;&lt;RecNum&gt;87&lt;/RecNum&gt;&lt;record&gt;&lt;rec-number&gt;87&lt;/rec-number&gt;&lt;foreign-keys&gt;&lt;key app="EN" db-id="ax9zsxfa72e5edef2zkvd093ex2rt0wsftwx"&gt;87&lt;/key&gt;&lt;/foreign-keys&gt;&lt;ref-type name="Journal Article"&gt;17&lt;/ref-type&gt;&lt;contributors&gt;&lt;authors&gt;&lt;author&gt;Elbeih, Ahmed&lt;/author&gt;&lt;author&gt;Zeman, Svatopluk&lt;/author&gt;&lt;author&gt;Jungova, Marcela&lt;/author&gt;&lt;author&gt;Akstein, Zbynek&lt;/author&gt;&lt;/authors&gt;&lt;/contributors&gt;&lt;titles&gt;&lt;title&gt;Effect of different polymeric matrices on the sensitivity and performance of interesting cyclic nitramines&lt;/title&gt;&lt;secondary-title&gt;Central European Journal of Energetic Materials&lt;/secondary-title&gt;&lt;/titles&gt;&lt;periodical&gt;&lt;full-title&gt;Central European Journal of Energetic Materials&lt;/full-title&gt;&lt;/periodical&gt;&lt;pages&gt;131-138&lt;/pages&gt;&lt;volume&gt;9&lt;/volume&gt;&lt;number&gt;2&lt;/number&gt;&lt;dates&gt;&lt;year&gt;2012&lt;/year&gt;&lt;/dates&gt;&lt;isbn&gt;1733-7178&lt;/isbn&gt;&lt;urls&gt;&lt;/urls&gt;&lt;/record&gt;&lt;/Cite&gt;&lt;/EndNote&gt;</w:instrText>
      </w:r>
      <w:r w:rsidRPr="00C34718">
        <w:rPr>
          <w:rFonts w:asciiTheme="majorBidi" w:hAnsiTheme="majorBidi" w:cstheme="majorBidi"/>
        </w:rPr>
        <w:fldChar w:fldCharType="separate"/>
      </w:r>
      <w:r w:rsidR="00B83FB8">
        <w:rPr>
          <w:rFonts w:asciiTheme="majorBidi" w:hAnsiTheme="majorBidi" w:cstheme="majorBidi"/>
          <w:noProof/>
        </w:rPr>
        <w:t>[</w:t>
      </w:r>
      <w:hyperlink w:anchor="_ENREF_24" w:tooltip="Zeman, 2016 #86" w:history="1">
        <w:r w:rsidR="00B83FB8">
          <w:rPr>
            <w:rFonts w:asciiTheme="majorBidi" w:hAnsiTheme="majorBidi" w:cstheme="majorBidi"/>
            <w:noProof/>
          </w:rPr>
          <w:t>24</w:t>
        </w:r>
      </w:hyperlink>
      <w:r w:rsidR="00B83FB8">
        <w:rPr>
          <w:rFonts w:asciiTheme="majorBidi" w:hAnsiTheme="majorBidi" w:cstheme="majorBidi"/>
          <w:noProof/>
        </w:rPr>
        <w:t xml:space="preserve">, </w:t>
      </w:r>
      <w:hyperlink w:anchor="_ENREF_25" w:tooltip="Elbeih, 2012 #87" w:history="1">
        <w:r w:rsidR="00B83FB8">
          <w:rPr>
            <w:rFonts w:asciiTheme="majorBidi" w:hAnsiTheme="majorBidi" w:cstheme="majorBidi"/>
            <w:noProof/>
          </w:rPr>
          <w:t>25</w:t>
        </w:r>
      </w:hyperlink>
      <w:r w:rsidR="00B83FB8">
        <w:rPr>
          <w:rFonts w:asciiTheme="majorBidi" w:hAnsiTheme="majorBidi" w:cstheme="majorBidi"/>
          <w:noProof/>
        </w:rPr>
        <w:t>]</w:t>
      </w:r>
      <w:r w:rsidRPr="00C34718">
        <w:rPr>
          <w:rFonts w:asciiTheme="majorBidi" w:hAnsiTheme="majorBidi" w:cstheme="majorBidi"/>
        </w:rPr>
        <w:fldChar w:fldCharType="end"/>
      </w:r>
      <w:r w:rsidR="00B12519" w:rsidRPr="00C34718">
        <w:rPr>
          <w:rFonts w:asciiTheme="majorBidi" w:hAnsiTheme="majorBidi" w:cstheme="majorBidi"/>
        </w:rPr>
        <w:t>.</w:t>
      </w:r>
      <w:r w:rsidRPr="00C34718">
        <w:rPr>
          <w:rFonts w:asciiTheme="majorBidi" w:hAnsiTheme="majorBidi" w:cstheme="majorBidi"/>
        </w:rPr>
        <w:t xml:space="preserve"> </w:t>
      </w:r>
      <w:r w:rsidR="00B12519" w:rsidRPr="00C34718">
        <w:rPr>
          <w:rFonts w:asciiTheme="majorBidi" w:hAnsiTheme="majorBidi" w:cstheme="majorBidi"/>
        </w:rPr>
        <w:t>In which</w:t>
      </w:r>
      <w:r w:rsidR="00E175C0" w:rsidRPr="00C34718">
        <w:rPr>
          <w:rFonts w:asciiTheme="majorBidi" w:hAnsiTheme="majorBidi" w:cstheme="majorBidi"/>
        </w:rPr>
        <w:t>,</w:t>
      </w:r>
      <w:r w:rsidR="00B12519" w:rsidRPr="00C34718">
        <w:rPr>
          <w:rFonts w:asciiTheme="majorBidi" w:hAnsiTheme="majorBidi" w:cstheme="majorBidi"/>
        </w:rPr>
        <w:t xml:space="preserve"> the high performance of explosive is accompanied by an in</w:t>
      </w:r>
      <w:r w:rsidR="00E175C0" w:rsidRPr="00C34718">
        <w:rPr>
          <w:rFonts w:asciiTheme="majorBidi" w:hAnsiTheme="majorBidi" w:cstheme="majorBidi"/>
        </w:rPr>
        <w:t>crease of explosive sensitivity.</w:t>
      </w:r>
      <w:r w:rsidR="00B12519" w:rsidRPr="00C34718">
        <w:rPr>
          <w:rFonts w:asciiTheme="majorBidi" w:hAnsiTheme="majorBidi" w:cstheme="majorBidi"/>
        </w:rPr>
        <w:t xml:space="preserve"> However, modern techniques are used to combine the high values of performance accompanied by the reduction of </w:t>
      </w:r>
      <w:r w:rsidR="00B12519" w:rsidRPr="00B82EFC">
        <w:rPr>
          <w:rFonts w:asciiTheme="majorBidi" w:hAnsiTheme="majorBidi" w:cstheme="majorBidi"/>
        </w:rPr>
        <w:t xml:space="preserve">sensitivity. Therefore, plastic explosive mixture is one of the </w:t>
      </w:r>
      <w:r w:rsidR="00E175C0" w:rsidRPr="00B82EFC">
        <w:rPr>
          <w:rFonts w:asciiTheme="majorBidi" w:hAnsiTheme="majorBidi" w:cstheme="majorBidi"/>
        </w:rPr>
        <w:t>methods</w:t>
      </w:r>
      <w:r w:rsidR="00B12519" w:rsidRPr="00B82EFC">
        <w:rPr>
          <w:rFonts w:asciiTheme="majorBidi" w:hAnsiTheme="majorBidi" w:cstheme="majorBidi"/>
        </w:rPr>
        <w:t xml:space="preserve"> to </w:t>
      </w:r>
      <w:r w:rsidR="00514B18" w:rsidRPr="00B82EFC">
        <w:rPr>
          <w:rFonts w:asciiTheme="majorBidi" w:hAnsiTheme="majorBidi" w:cstheme="majorBidi"/>
        </w:rPr>
        <w:t>optimize</w:t>
      </w:r>
      <w:r w:rsidR="00B12519" w:rsidRPr="00B82EFC">
        <w:rPr>
          <w:rFonts w:asciiTheme="majorBidi" w:hAnsiTheme="majorBidi" w:cstheme="majorBidi"/>
        </w:rPr>
        <w:t xml:space="preserve"> the performance </w:t>
      </w:r>
      <w:r w:rsidR="00514B18" w:rsidRPr="00B82EFC">
        <w:rPr>
          <w:rFonts w:asciiTheme="majorBidi" w:hAnsiTheme="majorBidi" w:cstheme="majorBidi"/>
        </w:rPr>
        <w:t xml:space="preserve">with </w:t>
      </w:r>
      <w:r w:rsidR="00B12519" w:rsidRPr="00B82EFC">
        <w:rPr>
          <w:rFonts w:asciiTheme="majorBidi" w:hAnsiTheme="majorBidi" w:cstheme="majorBidi"/>
        </w:rPr>
        <w:t>the sensitivity reduction</w:t>
      </w:r>
      <w:r w:rsidR="00E644A9" w:rsidRPr="00B82EFC">
        <w:rPr>
          <w:rFonts w:asciiTheme="majorBidi" w:hAnsiTheme="majorBidi" w:cstheme="majorBidi"/>
        </w:rPr>
        <w:t xml:space="preserve">.  </w:t>
      </w:r>
      <w:r w:rsidR="00C34718" w:rsidRPr="00B82EFC">
        <w:rPr>
          <w:rFonts w:asciiTheme="majorBidi" w:hAnsiTheme="majorBidi" w:cstheme="majorBidi"/>
        </w:rPr>
        <w:t>In order to study the sensitivities of the studied samples</w:t>
      </w:r>
      <w:r w:rsidR="00C34718" w:rsidRPr="00C34718">
        <w:rPr>
          <w:rFonts w:asciiTheme="majorBidi" w:hAnsiTheme="majorBidi" w:cstheme="majorBidi"/>
        </w:rPr>
        <w:t xml:space="preserve">, </w:t>
      </w:r>
      <w:proofErr w:type="spellStart"/>
      <w:r w:rsidR="00C34718" w:rsidRPr="00C34718">
        <w:rPr>
          <w:rFonts w:asciiTheme="majorBidi" w:hAnsiTheme="majorBidi" w:cstheme="majorBidi"/>
        </w:rPr>
        <w:t>Zeman</w:t>
      </w:r>
      <w:proofErr w:type="spellEnd"/>
      <w:r w:rsidR="00C34718" w:rsidRPr="00C34718">
        <w:rPr>
          <w:rFonts w:asciiTheme="majorBidi" w:hAnsiTheme="majorBidi" w:cstheme="majorBidi"/>
        </w:rPr>
        <w:t xml:space="preserve"> et al </w:t>
      </w:r>
      <w:r w:rsidR="00B83FB8">
        <w:rPr>
          <w:rFonts w:asciiTheme="majorBidi" w:hAnsiTheme="majorBidi" w:cstheme="majorBidi"/>
        </w:rPr>
        <w:fldChar w:fldCharType="begin"/>
      </w:r>
      <w:r w:rsidR="00B83FB8">
        <w:rPr>
          <w:rFonts w:asciiTheme="majorBidi" w:hAnsiTheme="majorBidi" w:cstheme="majorBidi"/>
        </w:rPr>
        <w:instrText xml:space="preserve"> ADDIN EN.CITE &lt;EndNote&gt;&lt;Cite&gt;&lt;Author&gt;Zeman&lt;/Author&gt;&lt;Year&gt;2011&lt;/Year&gt;&lt;RecNum&gt;111&lt;/RecNum&gt;&lt;DisplayText&gt;[26]&lt;/DisplayText&gt;&lt;record&gt;&lt;rec-number&gt;111&lt;/rec-number&gt;&lt;foreign-keys&gt;&lt;key app="EN" db-id="ax9zsxfa72e5edef2zkvd093ex2rt0wsftwx"&gt;111&lt;/key&gt;&lt;/foreign-keys&gt;&lt;ref-type name="Journal Article"&gt;17&lt;/ref-type&gt;&lt;contributors&gt;&lt;authors&gt;&lt;author&gt;Zeman, Svatopluk&lt;/author&gt;&lt;author&gt;Elbeih, Ahmed&lt;/author&gt;&lt;author&gt;Akštein, Zbyněk&lt;/author&gt;&lt;/authors&gt;&lt;/contributors&gt;&lt;titles&gt;&lt;title&gt;Preliminary study on several plastic bonded explosives based on cyclic nitramines&lt;/title&gt;&lt;secondary-title&gt;chiense Journal of Energetic Materials&lt;/secondary-title&gt;&lt;/titles&gt;&lt;periodical&gt;&lt;full-title&gt;chiense Journal of Energetic Materials&lt;/full-title&gt;&lt;/periodical&gt;&lt;pages&gt;8-12&lt;/pages&gt;&lt;volume&gt;19&lt;/volume&gt;&lt;number&gt;1&lt;/number&gt;&lt;dates&gt;&lt;year&gt;2011&lt;/year&gt;&lt;/dates&gt;&lt;isbn&gt;1006-9941&lt;/isbn&gt;&lt;urls&gt;&lt;/urls&gt;&lt;/record&gt;&lt;/Cite&gt;&lt;/EndNote&gt;</w:instrText>
      </w:r>
      <w:r w:rsidR="00B83FB8">
        <w:rPr>
          <w:rFonts w:asciiTheme="majorBidi" w:hAnsiTheme="majorBidi" w:cstheme="majorBidi"/>
        </w:rPr>
        <w:fldChar w:fldCharType="separate"/>
      </w:r>
      <w:r w:rsidR="00B83FB8">
        <w:rPr>
          <w:rFonts w:asciiTheme="majorBidi" w:hAnsiTheme="majorBidi" w:cstheme="majorBidi"/>
          <w:noProof/>
        </w:rPr>
        <w:t>[</w:t>
      </w:r>
      <w:hyperlink w:anchor="_ENREF_26" w:tooltip="Zeman, 2011 #111" w:history="1">
        <w:r w:rsidR="00B83FB8">
          <w:rPr>
            <w:rFonts w:asciiTheme="majorBidi" w:hAnsiTheme="majorBidi" w:cstheme="majorBidi"/>
            <w:noProof/>
          </w:rPr>
          <w:t>26</w:t>
        </w:r>
      </w:hyperlink>
      <w:r w:rsidR="00B83FB8">
        <w:rPr>
          <w:rFonts w:asciiTheme="majorBidi" w:hAnsiTheme="majorBidi" w:cstheme="majorBidi"/>
          <w:noProof/>
        </w:rPr>
        <w:t>]</w:t>
      </w:r>
      <w:r w:rsidR="00B83FB8">
        <w:rPr>
          <w:rFonts w:asciiTheme="majorBidi" w:hAnsiTheme="majorBidi" w:cstheme="majorBidi"/>
        </w:rPr>
        <w:fldChar w:fldCharType="end"/>
      </w:r>
      <w:r w:rsidR="00C34718">
        <w:rPr>
          <w:rFonts w:asciiTheme="majorBidi" w:hAnsiTheme="majorBidi" w:cstheme="majorBidi"/>
        </w:rPr>
        <w:t xml:space="preserve"> </w:t>
      </w:r>
      <w:r w:rsidR="00C34718" w:rsidRPr="00C34718">
        <w:rPr>
          <w:rFonts w:asciiTheme="majorBidi" w:hAnsiTheme="majorBidi" w:cstheme="majorBidi"/>
        </w:rPr>
        <w:t xml:space="preserve">presented the difference between initiation by impact (uniaxial compression) and initiation by friction (shear slide with a fixed volume). They announced that the difference might be due to the transfer mode of the initiation impulse into reaction center of </w:t>
      </w:r>
      <w:r w:rsidR="00C34718" w:rsidRPr="00C34718">
        <w:rPr>
          <w:rFonts w:asciiTheme="majorBidi" w:hAnsiTheme="majorBidi" w:cstheme="majorBidi"/>
        </w:rPr>
        <w:lastRenderedPageBreak/>
        <w:t xml:space="preserve">the studied </w:t>
      </w:r>
      <w:proofErr w:type="spellStart"/>
      <w:r w:rsidR="00C34718" w:rsidRPr="00C34718">
        <w:rPr>
          <w:rFonts w:asciiTheme="majorBidi" w:hAnsiTheme="majorBidi" w:cstheme="majorBidi"/>
        </w:rPr>
        <w:t>nitramine</w:t>
      </w:r>
      <w:proofErr w:type="spellEnd"/>
      <w:r w:rsidR="00C34718" w:rsidRPr="00C34718">
        <w:rPr>
          <w:rFonts w:asciiTheme="majorBidi" w:hAnsiTheme="majorBidi" w:cstheme="majorBidi"/>
        </w:rPr>
        <w:t xml:space="preserve"> molecule. Here a semi-logarithmic relationship between the friction and the impact sensitivities is presented </w:t>
      </w:r>
      <w:r w:rsidR="00C34718" w:rsidRPr="00B82EFC">
        <w:rPr>
          <w:rFonts w:asciiTheme="majorBidi" w:hAnsiTheme="majorBidi" w:cstheme="majorBidi"/>
        </w:rPr>
        <w:t xml:space="preserve">in </w:t>
      </w:r>
      <w:r w:rsidR="00BF5CCE">
        <w:rPr>
          <w:rFonts w:asciiTheme="majorBidi" w:hAnsiTheme="majorBidi" w:cstheme="majorBidi"/>
        </w:rPr>
        <w:t>Figure</w:t>
      </w:r>
      <w:r w:rsidR="00C34718" w:rsidRPr="00B82EFC">
        <w:rPr>
          <w:rFonts w:asciiTheme="majorBidi" w:hAnsiTheme="majorBidi" w:cstheme="majorBidi"/>
        </w:rPr>
        <w:t xml:space="preserve"> 2. </w:t>
      </w:r>
    </w:p>
    <w:p w14:paraId="1C020C10" w14:textId="77777777" w:rsidR="00BA6FFA" w:rsidRDefault="00BA6FFA" w:rsidP="00BA6FFA">
      <w:pPr>
        <w:bidi w:val="0"/>
        <w:jc w:val="center"/>
        <w:rPr>
          <w:rFonts w:asciiTheme="majorBidi" w:hAnsiTheme="majorBidi" w:cstheme="majorBidi"/>
        </w:rPr>
      </w:pPr>
      <w:r>
        <w:rPr>
          <w:rFonts w:asciiTheme="majorBidi" w:hAnsiTheme="majorBidi" w:cstheme="majorBidi"/>
          <w:noProof/>
        </w:rPr>
        <w:drawing>
          <wp:inline distT="0" distB="0" distL="0" distR="0" wp14:anchorId="203A3480" wp14:editId="17BC1D2D">
            <wp:extent cx="3498976" cy="2286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8976" cy="2286000"/>
                    </a:xfrm>
                    <a:prstGeom prst="rect">
                      <a:avLst/>
                    </a:prstGeom>
                    <a:noFill/>
                  </pic:spPr>
                </pic:pic>
              </a:graphicData>
            </a:graphic>
          </wp:inline>
        </w:drawing>
      </w:r>
    </w:p>
    <w:p w14:paraId="249E6894" w14:textId="7EEBC43D" w:rsidR="00BA6FFA" w:rsidRDefault="00BA6FFA" w:rsidP="00BF5CCE">
      <w:pPr>
        <w:bidi w:val="0"/>
        <w:spacing w:after="0"/>
        <w:jc w:val="center"/>
        <w:rPr>
          <w:rFonts w:asciiTheme="majorBidi" w:hAnsiTheme="majorBidi" w:cstheme="majorBidi"/>
        </w:rPr>
      </w:pPr>
      <w:r w:rsidRPr="007C5F3B">
        <w:rPr>
          <w:rFonts w:asciiTheme="majorBidi" w:hAnsiTheme="majorBidi" w:cstheme="majorBidi"/>
          <w:b/>
          <w:bCs/>
        </w:rPr>
        <w:t>Fig</w:t>
      </w:r>
      <w:r w:rsidR="00BF5CCE">
        <w:rPr>
          <w:rFonts w:asciiTheme="majorBidi" w:hAnsiTheme="majorBidi" w:cstheme="majorBidi"/>
          <w:b/>
          <w:bCs/>
        </w:rPr>
        <w:t>ure</w:t>
      </w:r>
      <w:r w:rsidRPr="007C5F3B">
        <w:rPr>
          <w:rFonts w:asciiTheme="majorBidi" w:hAnsiTheme="majorBidi" w:cstheme="majorBidi"/>
          <w:b/>
          <w:bCs/>
        </w:rPr>
        <w:t xml:space="preserve"> </w:t>
      </w:r>
      <w:r>
        <w:rPr>
          <w:rFonts w:asciiTheme="majorBidi" w:hAnsiTheme="majorBidi" w:cstheme="majorBidi"/>
          <w:b/>
          <w:bCs/>
        </w:rPr>
        <w:t>2</w:t>
      </w:r>
      <w:r w:rsidRPr="007C5F3B">
        <w:rPr>
          <w:rFonts w:asciiTheme="majorBidi" w:hAnsiTheme="majorBidi" w:cstheme="majorBidi"/>
        </w:rPr>
        <w:t xml:space="preserve">: Semi-logarithmic relationship between friction and impact </w:t>
      </w:r>
      <w:r>
        <w:rPr>
          <w:rFonts w:asciiTheme="majorBidi" w:hAnsiTheme="majorBidi" w:cstheme="majorBidi"/>
        </w:rPr>
        <w:t>s</w:t>
      </w:r>
      <w:r w:rsidRPr="007C5F3B">
        <w:rPr>
          <w:rFonts w:asciiTheme="majorBidi" w:hAnsiTheme="majorBidi" w:cstheme="majorBidi"/>
        </w:rPr>
        <w:t>ensitivities.</w:t>
      </w:r>
    </w:p>
    <w:p w14:paraId="7B49BED6" w14:textId="77777777" w:rsidR="00BF5CCE" w:rsidRDefault="00BF5CCE" w:rsidP="00BF5CCE">
      <w:pPr>
        <w:bidi w:val="0"/>
        <w:spacing w:after="0"/>
        <w:jc w:val="center"/>
        <w:rPr>
          <w:rFonts w:asciiTheme="majorBidi" w:hAnsiTheme="majorBidi" w:cstheme="majorBidi"/>
        </w:rPr>
      </w:pPr>
    </w:p>
    <w:p w14:paraId="08EBD2D6" w14:textId="730C7036" w:rsidR="000814F1" w:rsidRPr="007C5F3B" w:rsidRDefault="00853379" w:rsidP="00BF5CCE">
      <w:pPr>
        <w:pStyle w:val="Text"/>
        <w:rPr>
          <w:rFonts w:asciiTheme="majorBidi" w:hAnsiTheme="majorBidi" w:cstheme="majorBidi"/>
        </w:rPr>
      </w:pPr>
      <w:r w:rsidRPr="00C34718">
        <w:rPr>
          <w:rFonts w:asciiTheme="majorBidi" w:hAnsiTheme="majorBidi" w:cstheme="majorBidi"/>
        </w:rPr>
        <w:t>It was observed that BCHMX/NTO-</w:t>
      </w:r>
      <w:proofErr w:type="spellStart"/>
      <w:r w:rsidRPr="00C34718">
        <w:rPr>
          <w:rFonts w:asciiTheme="majorBidi" w:hAnsiTheme="majorBidi" w:cstheme="majorBidi"/>
        </w:rPr>
        <w:t>Sil</w:t>
      </w:r>
      <w:proofErr w:type="spellEnd"/>
      <w:r w:rsidRPr="00C34718">
        <w:rPr>
          <w:rFonts w:asciiTheme="majorBidi" w:hAnsiTheme="majorBidi" w:cstheme="majorBidi"/>
        </w:rPr>
        <w:t xml:space="preserve"> has impact sensitivity much lower than BC</w:t>
      </w:r>
      <w:r>
        <w:rPr>
          <w:rFonts w:asciiTheme="majorBidi" w:hAnsiTheme="majorBidi" w:cstheme="majorBidi"/>
        </w:rPr>
        <w:t>HMX-</w:t>
      </w:r>
      <w:proofErr w:type="spellStart"/>
      <w:r>
        <w:rPr>
          <w:rFonts w:asciiTheme="majorBidi" w:hAnsiTheme="majorBidi" w:cstheme="majorBidi"/>
        </w:rPr>
        <w:t>Sil</w:t>
      </w:r>
      <w:proofErr w:type="spellEnd"/>
      <w:r>
        <w:rPr>
          <w:rFonts w:asciiTheme="majorBidi" w:hAnsiTheme="majorBidi" w:cstheme="majorBidi"/>
        </w:rPr>
        <w:t xml:space="preserve"> and all the </w:t>
      </w:r>
      <w:r w:rsidRPr="00B82EFC">
        <w:rPr>
          <w:rFonts w:asciiTheme="majorBidi" w:hAnsiTheme="majorBidi" w:cstheme="majorBidi"/>
        </w:rPr>
        <w:t xml:space="preserve">studied plastic explosives </w:t>
      </w:r>
      <w:r>
        <w:rPr>
          <w:rFonts w:asciiTheme="majorBidi" w:hAnsiTheme="majorBidi" w:cstheme="majorBidi"/>
        </w:rPr>
        <w:t>based on s</w:t>
      </w:r>
      <w:r w:rsidRPr="00C34718">
        <w:rPr>
          <w:rFonts w:asciiTheme="majorBidi" w:hAnsiTheme="majorBidi" w:cstheme="majorBidi"/>
        </w:rPr>
        <w:t xml:space="preserve">ilicone matrix in addition to the LOVA mixture based on TNTO. It means that the presence of NTO and silicone matrix has a significant effect on </w:t>
      </w:r>
      <w:r>
        <w:rPr>
          <w:rFonts w:asciiTheme="majorBidi" w:hAnsiTheme="majorBidi" w:cstheme="majorBidi"/>
        </w:rPr>
        <w:t>reducing</w:t>
      </w:r>
      <w:r w:rsidRPr="00C34718">
        <w:rPr>
          <w:rFonts w:asciiTheme="majorBidi" w:hAnsiTheme="majorBidi" w:cstheme="majorBidi"/>
        </w:rPr>
        <w:t xml:space="preserve"> the sensitivity of BCHMX </w:t>
      </w:r>
      <w:r>
        <w:rPr>
          <w:rFonts w:asciiTheme="majorBidi" w:hAnsiTheme="majorBidi" w:cstheme="majorBidi"/>
        </w:rPr>
        <w:t xml:space="preserve">in this mixture. </w:t>
      </w:r>
    </w:p>
    <w:p w14:paraId="72BC39C0" w14:textId="77777777" w:rsidR="003C482A" w:rsidRPr="00EC4E34" w:rsidRDefault="003C482A" w:rsidP="003C482A">
      <w:pPr>
        <w:bidi w:val="0"/>
        <w:spacing w:before="240" w:after="240" w:line="240" w:lineRule="auto"/>
        <w:ind w:left="-6"/>
        <w:jc w:val="center"/>
        <w:rPr>
          <w:rFonts w:asciiTheme="majorBidi" w:hAnsiTheme="majorBidi" w:cstheme="majorBidi"/>
        </w:rPr>
      </w:pPr>
      <w:r>
        <w:rPr>
          <w:rFonts w:asciiTheme="majorBidi" w:hAnsiTheme="majorBidi" w:cstheme="majorBidi"/>
          <w:noProof/>
        </w:rPr>
        <w:drawing>
          <wp:inline distT="0" distB="0" distL="0" distR="0" wp14:anchorId="48402012" wp14:editId="3C82198F">
            <wp:extent cx="3498975" cy="2286000"/>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98975" cy="2286000"/>
                    </a:xfrm>
                    <a:prstGeom prst="rect">
                      <a:avLst/>
                    </a:prstGeom>
                    <a:noFill/>
                  </pic:spPr>
                </pic:pic>
              </a:graphicData>
            </a:graphic>
          </wp:inline>
        </w:drawing>
      </w:r>
    </w:p>
    <w:p w14:paraId="3A005D48" w14:textId="4490713D" w:rsidR="003C482A" w:rsidRDefault="003C482A" w:rsidP="00BF5CCE">
      <w:pPr>
        <w:bidi w:val="0"/>
        <w:spacing w:after="0"/>
        <w:jc w:val="center"/>
        <w:rPr>
          <w:rFonts w:asciiTheme="majorBidi" w:hAnsiTheme="majorBidi" w:cstheme="majorBidi"/>
        </w:rPr>
      </w:pPr>
      <w:r w:rsidRPr="007C5F3B">
        <w:rPr>
          <w:rFonts w:asciiTheme="majorBidi" w:hAnsiTheme="majorBidi" w:cstheme="majorBidi"/>
          <w:b/>
          <w:bCs/>
        </w:rPr>
        <w:t>Fig</w:t>
      </w:r>
      <w:r w:rsidR="00BF5CCE">
        <w:rPr>
          <w:rFonts w:asciiTheme="majorBidi" w:hAnsiTheme="majorBidi" w:cstheme="majorBidi"/>
          <w:b/>
          <w:bCs/>
        </w:rPr>
        <w:t>ure</w:t>
      </w:r>
      <w:r w:rsidRPr="007C5F3B">
        <w:rPr>
          <w:rFonts w:asciiTheme="majorBidi" w:hAnsiTheme="majorBidi" w:cstheme="majorBidi"/>
          <w:b/>
          <w:bCs/>
        </w:rPr>
        <w:t xml:space="preserve"> </w:t>
      </w:r>
      <w:r w:rsidR="00293A27">
        <w:rPr>
          <w:rFonts w:asciiTheme="majorBidi" w:hAnsiTheme="majorBidi" w:cstheme="majorBidi"/>
          <w:b/>
          <w:bCs/>
        </w:rPr>
        <w:t>3</w:t>
      </w:r>
      <w:r w:rsidRPr="007C5F3B">
        <w:rPr>
          <w:rFonts w:asciiTheme="majorBidi" w:hAnsiTheme="majorBidi" w:cstheme="majorBidi"/>
        </w:rPr>
        <w:t>: Semi-logarithmic relationship between impact sensitivity and</w:t>
      </w:r>
      <w:r>
        <w:rPr>
          <w:rFonts w:asciiTheme="majorBidi" w:hAnsiTheme="majorBidi" w:cstheme="majorBidi"/>
        </w:rPr>
        <w:t xml:space="preserve"> volume heat of explosion</w:t>
      </w:r>
    </w:p>
    <w:p w14:paraId="57D3F632" w14:textId="77777777" w:rsidR="00853379" w:rsidRPr="00DB6EEF" w:rsidRDefault="00853379" w:rsidP="00853379">
      <w:pPr>
        <w:bidi w:val="0"/>
        <w:spacing w:after="0"/>
        <w:jc w:val="center"/>
        <w:rPr>
          <w:rFonts w:asciiTheme="majorBidi" w:hAnsiTheme="majorBidi" w:cstheme="majorBidi"/>
        </w:rPr>
      </w:pPr>
    </w:p>
    <w:p w14:paraId="05B3515F" w14:textId="50CBD925" w:rsidR="00853379" w:rsidRDefault="00853379" w:rsidP="00BF5CCE">
      <w:pPr>
        <w:pStyle w:val="Text"/>
        <w:rPr>
          <w:rFonts w:asciiTheme="majorBidi" w:hAnsiTheme="majorBidi" w:cstheme="majorBidi"/>
        </w:rPr>
      </w:pPr>
      <w:r w:rsidRPr="00C34718">
        <w:rPr>
          <w:rFonts w:asciiTheme="majorBidi" w:hAnsiTheme="majorBidi" w:cstheme="majorBidi"/>
        </w:rPr>
        <w:t>In order to study the performance of the new BCHMX/N</w:t>
      </w:r>
      <w:r>
        <w:rPr>
          <w:rFonts w:asciiTheme="majorBidi" w:hAnsiTheme="majorBidi" w:cstheme="majorBidi"/>
        </w:rPr>
        <w:t>TO-</w:t>
      </w:r>
      <w:proofErr w:type="spellStart"/>
      <w:r>
        <w:rPr>
          <w:rFonts w:asciiTheme="majorBidi" w:hAnsiTheme="majorBidi" w:cstheme="majorBidi"/>
        </w:rPr>
        <w:t>Sil</w:t>
      </w:r>
      <w:proofErr w:type="spellEnd"/>
      <w:r w:rsidRPr="00C34718">
        <w:rPr>
          <w:rFonts w:asciiTheme="majorBidi" w:hAnsiTheme="majorBidi" w:cstheme="majorBidi"/>
        </w:rPr>
        <w:t>, interesting relationship bet</w:t>
      </w:r>
      <w:r w:rsidRPr="00E53540">
        <w:rPr>
          <w:rFonts w:asciiTheme="majorBidi" w:hAnsiTheme="majorBidi" w:cstheme="majorBidi"/>
        </w:rPr>
        <w:t xml:space="preserve">ween volume heat of detonation (the product of loading density and the explosion heat </w:t>
      </w:r>
      <w:proofErr w:type="spellStart"/>
      <w:r w:rsidRPr="00E53540">
        <w:rPr>
          <w:rFonts w:asciiTheme="majorBidi" w:hAnsiTheme="majorBidi" w:cstheme="majorBidi"/>
        </w:rPr>
        <w:t>ρ.Q</w:t>
      </w:r>
      <w:proofErr w:type="spellEnd"/>
      <w:r w:rsidRPr="00E53540">
        <w:rPr>
          <w:rFonts w:asciiTheme="majorBidi" w:hAnsiTheme="majorBidi" w:cstheme="majorBidi"/>
        </w:rPr>
        <w:t>/MJ.m</w:t>
      </w:r>
      <w:r w:rsidRPr="00E53540">
        <w:rPr>
          <w:rFonts w:asciiTheme="majorBidi" w:hAnsiTheme="majorBidi" w:cstheme="majorBidi"/>
          <w:vertAlign w:val="superscript"/>
        </w:rPr>
        <w:t>-3</w:t>
      </w:r>
      <w:r w:rsidRPr="00E53540">
        <w:rPr>
          <w:rFonts w:asciiTheme="majorBidi" w:hAnsiTheme="majorBidi" w:cstheme="majorBidi"/>
        </w:rPr>
        <w:t xml:space="preserve">) compared with the logarithm of impact </w:t>
      </w:r>
      <w:r w:rsidR="00BF5CCE">
        <w:rPr>
          <w:rFonts w:asciiTheme="majorBidi" w:hAnsiTheme="majorBidi" w:cstheme="majorBidi"/>
        </w:rPr>
        <w:t>sensitivity is presented in Figure</w:t>
      </w:r>
      <w:r w:rsidRPr="00E53540">
        <w:rPr>
          <w:rFonts w:asciiTheme="majorBidi" w:hAnsiTheme="majorBidi" w:cstheme="majorBidi"/>
        </w:rPr>
        <w:t xml:space="preserve"> 3. Two groups are presented on this figure, the first group including the </w:t>
      </w:r>
      <w:proofErr w:type="spellStart"/>
      <w:r w:rsidRPr="00E53540">
        <w:rPr>
          <w:rFonts w:asciiTheme="majorBidi" w:hAnsiTheme="majorBidi" w:cstheme="majorBidi"/>
        </w:rPr>
        <w:t>nitramines</w:t>
      </w:r>
      <w:proofErr w:type="spellEnd"/>
      <w:r w:rsidRPr="00E53540">
        <w:rPr>
          <w:rFonts w:asciiTheme="majorBidi" w:hAnsiTheme="majorBidi" w:cstheme="majorBidi"/>
        </w:rPr>
        <w:t xml:space="preserve"> and their plastic explosives bonded by </w:t>
      </w:r>
      <w:proofErr w:type="spellStart"/>
      <w:r w:rsidRPr="00E53540">
        <w:rPr>
          <w:rFonts w:asciiTheme="majorBidi" w:hAnsiTheme="majorBidi" w:cstheme="majorBidi"/>
        </w:rPr>
        <w:t>siloxane</w:t>
      </w:r>
      <w:proofErr w:type="spellEnd"/>
      <w:r w:rsidRPr="00E53540">
        <w:rPr>
          <w:rFonts w:asciiTheme="majorBidi" w:hAnsiTheme="majorBidi" w:cstheme="majorBidi"/>
        </w:rPr>
        <w:t xml:space="preserve"> in addition to the new BCHMX/NTO-</w:t>
      </w:r>
      <w:proofErr w:type="spellStart"/>
      <w:r w:rsidRPr="00E53540">
        <w:rPr>
          <w:rFonts w:asciiTheme="majorBidi" w:hAnsiTheme="majorBidi" w:cstheme="majorBidi"/>
        </w:rPr>
        <w:t>Sil</w:t>
      </w:r>
      <w:proofErr w:type="spellEnd"/>
      <w:r w:rsidRPr="00E53540">
        <w:rPr>
          <w:rFonts w:asciiTheme="majorBidi" w:hAnsiTheme="majorBidi" w:cstheme="majorBidi"/>
        </w:rPr>
        <w:t>. This group has high heat of detonation compared with the second group. The pure RDX and BCHMX explosives have high sensitivity compared with the rest of the studied samples. The second group w</w:t>
      </w:r>
      <w:r w:rsidR="00BF5CCE">
        <w:rPr>
          <w:rFonts w:asciiTheme="majorBidi" w:hAnsiTheme="majorBidi" w:cstheme="majorBidi"/>
        </w:rPr>
        <w:t xml:space="preserve">hich represented by oval in Figure </w:t>
      </w:r>
      <w:r w:rsidRPr="00E53540">
        <w:rPr>
          <w:rFonts w:asciiTheme="majorBidi" w:hAnsiTheme="majorBidi" w:cstheme="majorBidi"/>
        </w:rPr>
        <w:t>3 includes the pure TNT and NTO with their melt cast composition TNTO, the new BCHMX/NTO-</w:t>
      </w:r>
      <w:proofErr w:type="spellStart"/>
      <w:r w:rsidRPr="00E53540">
        <w:rPr>
          <w:rFonts w:asciiTheme="majorBidi" w:hAnsiTheme="majorBidi" w:cstheme="majorBidi"/>
        </w:rPr>
        <w:t>Sil</w:t>
      </w:r>
      <w:proofErr w:type="spellEnd"/>
      <w:r w:rsidRPr="00E53540">
        <w:rPr>
          <w:rFonts w:asciiTheme="majorBidi" w:hAnsiTheme="majorBidi" w:cstheme="majorBidi"/>
        </w:rPr>
        <w:t xml:space="preserve"> and the </w:t>
      </w:r>
      <w:proofErr w:type="spellStart"/>
      <w:r w:rsidRPr="00E53540">
        <w:rPr>
          <w:rFonts w:asciiTheme="majorBidi" w:hAnsiTheme="majorBidi" w:cstheme="majorBidi"/>
        </w:rPr>
        <w:t>siloxane</w:t>
      </w:r>
      <w:proofErr w:type="spellEnd"/>
      <w:r w:rsidRPr="00E53540">
        <w:rPr>
          <w:rFonts w:asciiTheme="majorBidi" w:hAnsiTheme="majorBidi" w:cstheme="majorBidi"/>
        </w:rPr>
        <w:t xml:space="preserve"> plastic explosives. This group has low sensitivity to impact. Moreover, BCHMX/NTO-</w:t>
      </w:r>
      <w:proofErr w:type="spellStart"/>
      <w:r w:rsidRPr="00E53540">
        <w:rPr>
          <w:rFonts w:asciiTheme="majorBidi" w:hAnsiTheme="majorBidi" w:cstheme="majorBidi"/>
        </w:rPr>
        <w:t>Sil</w:t>
      </w:r>
      <w:proofErr w:type="spellEnd"/>
      <w:r w:rsidRPr="00E53540">
        <w:rPr>
          <w:rFonts w:asciiTheme="majorBidi" w:hAnsiTheme="majorBidi" w:cstheme="majorBidi"/>
        </w:rPr>
        <w:t xml:space="preserve"> has the lowest impact sensitivity of all the studied plastic explosives and in the same level of the LOVA explosive TNTO. The heat of detonation of BCHMX/NTO-</w:t>
      </w:r>
      <w:proofErr w:type="spellStart"/>
      <w:r w:rsidRPr="00E53540">
        <w:rPr>
          <w:rFonts w:asciiTheme="majorBidi" w:hAnsiTheme="majorBidi" w:cstheme="majorBidi"/>
        </w:rPr>
        <w:t>Sil</w:t>
      </w:r>
      <w:proofErr w:type="spellEnd"/>
      <w:r w:rsidRPr="00E53540">
        <w:rPr>
          <w:rFonts w:asciiTheme="majorBidi" w:hAnsiTheme="majorBidi" w:cstheme="majorBidi"/>
        </w:rPr>
        <w:t xml:space="preserve"> is in the same level of the other plastic explosives. </w:t>
      </w:r>
    </w:p>
    <w:p w14:paraId="261E4D9F" w14:textId="77777777" w:rsidR="00E31676" w:rsidRDefault="00E31676" w:rsidP="00E31676">
      <w:pPr>
        <w:bidi w:val="0"/>
        <w:jc w:val="center"/>
        <w:rPr>
          <w:rFonts w:asciiTheme="majorBidi" w:hAnsiTheme="majorBidi" w:cstheme="majorBidi"/>
        </w:rPr>
      </w:pPr>
      <w:r>
        <w:rPr>
          <w:rFonts w:asciiTheme="majorBidi" w:hAnsiTheme="majorBidi" w:cstheme="majorBidi"/>
          <w:noProof/>
        </w:rPr>
        <w:lastRenderedPageBreak/>
        <w:drawing>
          <wp:inline distT="0" distB="0" distL="0" distR="0" wp14:anchorId="32374341" wp14:editId="3F98E786">
            <wp:extent cx="3498972" cy="2286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98972" cy="2286000"/>
                    </a:xfrm>
                    <a:prstGeom prst="rect">
                      <a:avLst/>
                    </a:prstGeom>
                    <a:noFill/>
                  </pic:spPr>
                </pic:pic>
              </a:graphicData>
            </a:graphic>
          </wp:inline>
        </w:drawing>
      </w:r>
    </w:p>
    <w:p w14:paraId="73949BF5" w14:textId="483975B0" w:rsidR="00E31676" w:rsidRPr="007C5F3B" w:rsidRDefault="00E31676" w:rsidP="00BF5CCE">
      <w:pPr>
        <w:bidi w:val="0"/>
        <w:spacing w:after="0" w:line="240" w:lineRule="auto"/>
        <w:jc w:val="center"/>
        <w:rPr>
          <w:rFonts w:asciiTheme="majorBidi" w:hAnsiTheme="majorBidi" w:cstheme="majorBidi"/>
        </w:rPr>
      </w:pPr>
      <w:r w:rsidRPr="007C5F3B">
        <w:rPr>
          <w:rFonts w:asciiTheme="majorBidi" w:hAnsiTheme="majorBidi" w:cstheme="majorBidi"/>
          <w:b/>
          <w:bCs/>
        </w:rPr>
        <w:t>Fig</w:t>
      </w:r>
      <w:r w:rsidR="00BF5CCE">
        <w:rPr>
          <w:rFonts w:asciiTheme="majorBidi" w:hAnsiTheme="majorBidi" w:cstheme="majorBidi"/>
          <w:b/>
          <w:bCs/>
        </w:rPr>
        <w:t>ure</w:t>
      </w:r>
      <w:r w:rsidRPr="007C5F3B">
        <w:rPr>
          <w:rFonts w:asciiTheme="majorBidi" w:hAnsiTheme="majorBidi" w:cstheme="majorBidi"/>
          <w:b/>
          <w:bCs/>
        </w:rPr>
        <w:t xml:space="preserve"> </w:t>
      </w:r>
      <w:r>
        <w:rPr>
          <w:rFonts w:asciiTheme="majorBidi" w:hAnsiTheme="majorBidi" w:cstheme="majorBidi"/>
          <w:b/>
          <w:bCs/>
        </w:rPr>
        <w:t>4</w:t>
      </w:r>
      <w:r w:rsidRPr="007C5F3B">
        <w:rPr>
          <w:rFonts w:asciiTheme="majorBidi" w:hAnsiTheme="majorBidi" w:cstheme="majorBidi"/>
        </w:rPr>
        <w:t>: Relationship between calculated detonation pressure and the</w:t>
      </w:r>
    </w:p>
    <w:p w14:paraId="78625150" w14:textId="4ECFC7AC" w:rsidR="00E31676" w:rsidRDefault="00E31676" w:rsidP="00853379">
      <w:pPr>
        <w:bidi w:val="0"/>
        <w:spacing w:after="0" w:line="240" w:lineRule="auto"/>
        <w:jc w:val="center"/>
        <w:rPr>
          <w:rFonts w:asciiTheme="majorBidi" w:hAnsiTheme="majorBidi" w:cstheme="majorBidi"/>
        </w:rPr>
      </w:pPr>
      <w:proofErr w:type="gramStart"/>
      <w:r w:rsidRPr="007C5F3B">
        <w:rPr>
          <w:rFonts w:asciiTheme="majorBidi" w:hAnsiTheme="majorBidi" w:cstheme="majorBidi"/>
        </w:rPr>
        <w:t>square</w:t>
      </w:r>
      <w:proofErr w:type="gramEnd"/>
      <w:r w:rsidRPr="007C5F3B">
        <w:rPr>
          <w:rFonts w:asciiTheme="majorBidi" w:hAnsiTheme="majorBidi" w:cstheme="majorBidi"/>
        </w:rPr>
        <w:t xml:space="preserve"> of the experimental detonation velocity multiplied by the</w:t>
      </w:r>
      <w:r w:rsidR="00853379">
        <w:rPr>
          <w:rFonts w:asciiTheme="majorBidi" w:hAnsiTheme="majorBidi" w:cstheme="majorBidi"/>
        </w:rPr>
        <w:t xml:space="preserve"> </w:t>
      </w:r>
      <w:r w:rsidRPr="007C5F3B">
        <w:rPr>
          <w:rFonts w:asciiTheme="majorBidi" w:hAnsiTheme="majorBidi" w:cstheme="majorBidi"/>
        </w:rPr>
        <w:t>loading density.</w:t>
      </w:r>
    </w:p>
    <w:p w14:paraId="146EC807" w14:textId="77777777" w:rsidR="00BF5CCE" w:rsidRDefault="00BF5CCE" w:rsidP="00BF5CCE">
      <w:pPr>
        <w:bidi w:val="0"/>
        <w:spacing w:after="0" w:line="240" w:lineRule="auto"/>
        <w:jc w:val="center"/>
        <w:rPr>
          <w:rFonts w:asciiTheme="majorBidi" w:hAnsiTheme="majorBidi" w:cstheme="majorBidi"/>
        </w:rPr>
      </w:pPr>
    </w:p>
    <w:p w14:paraId="6ED64FD0" w14:textId="5B76E65C" w:rsidR="00B13DE8" w:rsidRPr="00122DAE" w:rsidRDefault="00853379" w:rsidP="00BF5CCE">
      <w:pPr>
        <w:pStyle w:val="Text"/>
        <w:rPr>
          <w:rFonts w:asciiTheme="majorBidi" w:hAnsiTheme="majorBidi" w:cstheme="majorBidi"/>
        </w:rPr>
      </w:pPr>
      <w:r w:rsidRPr="00E31676">
        <w:rPr>
          <w:rFonts w:asciiTheme="majorBidi" w:hAnsiTheme="majorBidi" w:cstheme="majorBidi"/>
        </w:rPr>
        <w:t>Regarding to the physics of explosion, the detonation pressure of the explosives could be represented by the products of the square of the detonation velocities and the loading densities. Fig</w:t>
      </w:r>
      <w:r w:rsidR="00BF5CCE">
        <w:rPr>
          <w:rFonts w:asciiTheme="majorBidi" w:hAnsiTheme="majorBidi" w:cstheme="majorBidi"/>
        </w:rPr>
        <w:t>ure</w:t>
      </w:r>
      <w:r w:rsidRPr="00E31676">
        <w:rPr>
          <w:rFonts w:asciiTheme="majorBidi" w:hAnsiTheme="majorBidi" w:cstheme="majorBidi"/>
        </w:rPr>
        <w:t xml:space="preserve"> 4 presents a comparison between the calculated detonation pressures (by EXPLO5 code) with the products of the square of the experimental detonation velocities and </w:t>
      </w:r>
      <w:r>
        <w:rPr>
          <w:rFonts w:asciiTheme="majorBidi" w:hAnsiTheme="majorBidi" w:cstheme="majorBidi"/>
        </w:rPr>
        <w:t>t</w:t>
      </w:r>
      <w:r w:rsidR="00E31676" w:rsidRPr="00E31676">
        <w:rPr>
          <w:rFonts w:asciiTheme="majorBidi" w:hAnsiTheme="majorBidi" w:cstheme="majorBidi"/>
        </w:rPr>
        <w:t>he</w:t>
      </w:r>
      <w:r w:rsidR="00C34718" w:rsidRPr="00E31676">
        <w:rPr>
          <w:rFonts w:asciiTheme="majorBidi" w:hAnsiTheme="majorBidi" w:cstheme="majorBidi"/>
        </w:rPr>
        <w:t xml:space="preserve"> loading densities where the compatibility of the calculated results with the experimental measurements was confirmed. Also it is clear that the detonation </w:t>
      </w:r>
      <w:proofErr w:type="gramStart"/>
      <w:r w:rsidR="00C34718" w:rsidRPr="00E31676">
        <w:rPr>
          <w:rFonts w:asciiTheme="majorBidi" w:hAnsiTheme="majorBidi" w:cstheme="majorBidi"/>
        </w:rPr>
        <w:t>characteristics of BCHMX/NTO-</w:t>
      </w:r>
      <w:proofErr w:type="spellStart"/>
      <w:r w:rsidR="00C34718" w:rsidRPr="00E31676">
        <w:rPr>
          <w:rFonts w:asciiTheme="majorBidi" w:hAnsiTheme="majorBidi" w:cstheme="majorBidi"/>
        </w:rPr>
        <w:t>Sil</w:t>
      </w:r>
      <w:proofErr w:type="spellEnd"/>
      <w:r w:rsidR="00C34718" w:rsidRPr="00E31676">
        <w:rPr>
          <w:rFonts w:asciiTheme="majorBidi" w:hAnsiTheme="majorBidi" w:cstheme="majorBidi"/>
        </w:rPr>
        <w:t xml:space="preserve"> is</w:t>
      </w:r>
      <w:proofErr w:type="gramEnd"/>
      <w:r w:rsidR="00C34718" w:rsidRPr="00E31676">
        <w:rPr>
          <w:rFonts w:asciiTheme="majorBidi" w:hAnsiTheme="majorBidi" w:cstheme="majorBidi"/>
        </w:rPr>
        <w:t xml:space="preserve"> higher than that of RDX-</w:t>
      </w:r>
      <w:proofErr w:type="spellStart"/>
      <w:r w:rsidR="00C34718" w:rsidRPr="00E31676">
        <w:rPr>
          <w:rFonts w:asciiTheme="majorBidi" w:hAnsiTheme="majorBidi" w:cstheme="majorBidi"/>
        </w:rPr>
        <w:t>Sil</w:t>
      </w:r>
      <w:proofErr w:type="spellEnd"/>
      <w:r w:rsidR="00C34718" w:rsidRPr="00E31676">
        <w:rPr>
          <w:rFonts w:asciiTheme="majorBidi" w:hAnsiTheme="majorBidi" w:cstheme="majorBidi"/>
        </w:rPr>
        <w:t xml:space="preserve"> and the casted TNTO. The results of sensitivity and performance of studied samples proved that BCHMX/NTO-</w:t>
      </w:r>
      <w:proofErr w:type="spellStart"/>
      <w:r w:rsidR="00C34718" w:rsidRPr="00E31676">
        <w:rPr>
          <w:rFonts w:asciiTheme="majorBidi" w:hAnsiTheme="majorBidi" w:cstheme="majorBidi"/>
        </w:rPr>
        <w:t>Sil</w:t>
      </w:r>
      <w:proofErr w:type="spellEnd"/>
      <w:r w:rsidR="00C34718" w:rsidRPr="00E31676">
        <w:rPr>
          <w:rFonts w:asciiTheme="majorBidi" w:hAnsiTheme="majorBidi" w:cstheme="majorBidi"/>
        </w:rPr>
        <w:t xml:space="preserve"> is interesting plastic explosive has lower impact sensitivity and higher performance than TNTO. </w:t>
      </w:r>
    </w:p>
    <w:p w14:paraId="2EC0D22E" w14:textId="77777777" w:rsidR="00DB6EEF" w:rsidRPr="007C5F3B" w:rsidRDefault="00FA0381" w:rsidP="00DB6EEF">
      <w:pPr>
        <w:bidi w:val="0"/>
        <w:jc w:val="center"/>
        <w:rPr>
          <w:rFonts w:asciiTheme="majorBidi" w:hAnsiTheme="majorBidi" w:cstheme="majorBidi"/>
        </w:rPr>
      </w:pPr>
      <w:r>
        <w:rPr>
          <w:rFonts w:asciiTheme="majorBidi" w:hAnsiTheme="majorBidi" w:cstheme="majorBidi"/>
          <w:noProof/>
        </w:rPr>
        <w:drawing>
          <wp:inline distT="0" distB="0" distL="0" distR="0" wp14:anchorId="01A38052" wp14:editId="2013178F">
            <wp:extent cx="3498975" cy="2286000"/>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98975" cy="2286000"/>
                    </a:xfrm>
                    <a:prstGeom prst="rect">
                      <a:avLst/>
                    </a:prstGeom>
                    <a:noFill/>
                  </pic:spPr>
                </pic:pic>
              </a:graphicData>
            </a:graphic>
          </wp:inline>
        </w:drawing>
      </w:r>
    </w:p>
    <w:p w14:paraId="364BECAD" w14:textId="07A3E2E1" w:rsidR="00E31676" w:rsidRPr="00E31676" w:rsidRDefault="00E31676" w:rsidP="003C397C">
      <w:pPr>
        <w:bidi w:val="0"/>
        <w:spacing w:after="0" w:line="240" w:lineRule="auto"/>
        <w:jc w:val="center"/>
        <w:rPr>
          <w:rFonts w:asciiTheme="majorBidi" w:hAnsiTheme="majorBidi" w:cstheme="majorBidi"/>
        </w:rPr>
      </w:pPr>
      <w:r w:rsidRPr="007C5F3B">
        <w:rPr>
          <w:rFonts w:asciiTheme="majorBidi" w:hAnsiTheme="majorBidi" w:cstheme="majorBidi"/>
          <w:b/>
          <w:bCs/>
        </w:rPr>
        <w:t>Fig</w:t>
      </w:r>
      <w:r w:rsidR="003C397C">
        <w:rPr>
          <w:rFonts w:asciiTheme="majorBidi" w:hAnsiTheme="majorBidi" w:cstheme="majorBidi"/>
          <w:b/>
          <w:bCs/>
        </w:rPr>
        <w:t>ure</w:t>
      </w:r>
      <w:r w:rsidRPr="007C5F3B">
        <w:rPr>
          <w:rFonts w:asciiTheme="majorBidi" w:hAnsiTheme="majorBidi" w:cstheme="majorBidi"/>
          <w:b/>
          <w:bCs/>
        </w:rPr>
        <w:t xml:space="preserve"> </w:t>
      </w:r>
      <w:r>
        <w:rPr>
          <w:rFonts w:asciiTheme="majorBidi" w:hAnsiTheme="majorBidi" w:cstheme="majorBidi"/>
          <w:b/>
          <w:bCs/>
        </w:rPr>
        <w:t>5</w:t>
      </w:r>
      <w:r w:rsidRPr="007C5F3B">
        <w:rPr>
          <w:rFonts w:asciiTheme="majorBidi" w:hAnsiTheme="majorBidi" w:cstheme="majorBidi"/>
        </w:rPr>
        <w:t xml:space="preserve">: </w:t>
      </w:r>
      <w:r w:rsidRPr="00E31676">
        <w:rPr>
          <w:rFonts w:asciiTheme="majorBidi" w:hAnsiTheme="majorBidi" w:cstheme="majorBidi"/>
        </w:rPr>
        <w:t>Relationship between the experimental detonation velocity and the</w:t>
      </w:r>
    </w:p>
    <w:p w14:paraId="19C38B02" w14:textId="74312A81" w:rsidR="00E31676" w:rsidRDefault="00BF5CCE" w:rsidP="00E31676">
      <w:pPr>
        <w:bidi w:val="0"/>
        <w:spacing w:after="0" w:line="240" w:lineRule="auto"/>
        <w:jc w:val="center"/>
        <w:rPr>
          <w:rFonts w:asciiTheme="majorBidi" w:hAnsiTheme="majorBidi" w:cstheme="majorBidi"/>
        </w:rPr>
      </w:pPr>
      <w:proofErr w:type="gramStart"/>
      <w:r>
        <w:rPr>
          <w:rFonts w:asciiTheme="majorBidi" w:hAnsiTheme="majorBidi" w:cstheme="majorBidi"/>
        </w:rPr>
        <w:t>loading</w:t>
      </w:r>
      <w:proofErr w:type="gramEnd"/>
      <w:r>
        <w:rPr>
          <w:rFonts w:asciiTheme="majorBidi" w:hAnsiTheme="majorBidi" w:cstheme="majorBidi"/>
        </w:rPr>
        <w:t xml:space="preserve"> density of the </w:t>
      </w:r>
      <w:r w:rsidR="003C397C">
        <w:rPr>
          <w:rFonts w:asciiTheme="majorBidi" w:hAnsiTheme="majorBidi" w:cstheme="majorBidi"/>
        </w:rPr>
        <w:t xml:space="preserve">studied </w:t>
      </w:r>
      <w:r>
        <w:rPr>
          <w:rFonts w:asciiTheme="majorBidi" w:hAnsiTheme="majorBidi" w:cstheme="majorBidi"/>
        </w:rPr>
        <w:t>exp</w:t>
      </w:r>
      <w:r w:rsidR="003C397C">
        <w:rPr>
          <w:rFonts w:asciiTheme="majorBidi" w:hAnsiTheme="majorBidi" w:cstheme="majorBidi"/>
        </w:rPr>
        <w:t xml:space="preserve">losives </w:t>
      </w:r>
    </w:p>
    <w:p w14:paraId="333EB1ED" w14:textId="77777777" w:rsidR="00BF5CCE" w:rsidRDefault="00BF5CCE" w:rsidP="00BF5CCE">
      <w:pPr>
        <w:bidi w:val="0"/>
        <w:spacing w:after="0" w:line="240" w:lineRule="auto"/>
        <w:jc w:val="center"/>
        <w:rPr>
          <w:rFonts w:asciiTheme="majorBidi" w:hAnsiTheme="majorBidi" w:cstheme="majorBidi"/>
        </w:rPr>
      </w:pPr>
    </w:p>
    <w:p w14:paraId="7DB87D40" w14:textId="6A4C9CCB" w:rsidR="000A400E" w:rsidRDefault="00512255" w:rsidP="00BF5CCE">
      <w:pPr>
        <w:pStyle w:val="Text"/>
        <w:rPr>
          <w:rFonts w:asciiTheme="majorBidi" w:hAnsiTheme="majorBidi" w:cstheme="majorBidi"/>
        </w:rPr>
      </w:pPr>
      <w:r>
        <w:rPr>
          <w:rFonts w:asciiTheme="majorBidi" w:hAnsiTheme="majorBidi" w:cstheme="majorBidi"/>
        </w:rPr>
        <w:t>Fig</w:t>
      </w:r>
      <w:r w:rsidR="00884A8C">
        <w:rPr>
          <w:rFonts w:asciiTheme="majorBidi" w:hAnsiTheme="majorBidi" w:cstheme="majorBidi"/>
        </w:rPr>
        <w:t>ure</w:t>
      </w:r>
      <w:r w:rsidR="00E31676" w:rsidRPr="00E31676">
        <w:rPr>
          <w:rFonts w:asciiTheme="majorBidi" w:hAnsiTheme="majorBidi" w:cstheme="majorBidi"/>
        </w:rPr>
        <w:t xml:space="preserve"> 5 represents the well-known dependence of detonation velocity</w:t>
      </w:r>
      <w:r w:rsidR="00E31676">
        <w:rPr>
          <w:rFonts w:asciiTheme="majorBidi" w:hAnsiTheme="majorBidi" w:cstheme="majorBidi"/>
        </w:rPr>
        <w:t xml:space="preserve"> </w:t>
      </w:r>
      <w:r w:rsidR="00E31676" w:rsidRPr="00E31676">
        <w:rPr>
          <w:rFonts w:asciiTheme="majorBidi" w:hAnsiTheme="majorBidi" w:cstheme="majorBidi"/>
        </w:rPr>
        <w:t xml:space="preserve">on loading density.  </w:t>
      </w:r>
      <w:r w:rsidR="005B53DF">
        <w:rPr>
          <w:rFonts w:asciiTheme="majorBidi" w:hAnsiTheme="majorBidi" w:cstheme="majorBidi"/>
        </w:rPr>
        <w:t xml:space="preserve">It can be </w:t>
      </w:r>
      <w:r w:rsidR="005B53DF" w:rsidRPr="005A5009">
        <w:rPr>
          <w:rFonts w:asciiTheme="majorBidi" w:hAnsiTheme="majorBidi" w:cstheme="majorBidi"/>
        </w:rPr>
        <w:t>observed from the figure that there are two groups</w:t>
      </w:r>
      <w:r w:rsidR="00C85CBE" w:rsidRPr="005A5009">
        <w:rPr>
          <w:rFonts w:asciiTheme="majorBidi" w:hAnsiTheme="majorBidi" w:cstheme="majorBidi"/>
        </w:rPr>
        <w:t>. The first group represented by a linear relationship between</w:t>
      </w:r>
      <w:r w:rsidR="000A400E" w:rsidRPr="005A5009">
        <w:rPr>
          <w:rFonts w:asciiTheme="majorBidi" w:hAnsiTheme="majorBidi" w:cstheme="majorBidi"/>
        </w:rPr>
        <w:t xml:space="preserve"> all t</w:t>
      </w:r>
      <w:r w:rsidR="00C85CBE" w:rsidRPr="005A5009">
        <w:rPr>
          <w:rFonts w:asciiTheme="majorBidi" w:hAnsiTheme="majorBidi" w:cstheme="majorBidi"/>
        </w:rPr>
        <w:t xml:space="preserve">he pure </w:t>
      </w:r>
      <w:proofErr w:type="spellStart"/>
      <w:r w:rsidR="00C85CBE" w:rsidRPr="005A5009">
        <w:rPr>
          <w:rFonts w:asciiTheme="majorBidi" w:hAnsiTheme="majorBidi" w:cstheme="majorBidi"/>
        </w:rPr>
        <w:t>nitramines</w:t>
      </w:r>
      <w:proofErr w:type="spellEnd"/>
      <w:r w:rsidR="00C85CBE" w:rsidRPr="005A5009">
        <w:rPr>
          <w:rFonts w:asciiTheme="majorBidi" w:hAnsiTheme="majorBidi" w:cstheme="majorBidi"/>
        </w:rPr>
        <w:t xml:space="preserve"> </w:t>
      </w:r>
      <w:r w:rsidR="0079745C" w:rsidRPr="005A5009">
        <w:rPr>
          <w:rFonts w:asciiTheme="majorBidi" w:hAnsiTheme="majorBidi" w:cstheme="majorBidi"/>
        </w:rPr>
        <w:t>in addition to their</w:t>
      </w:r>
      <w:r w:rsidR="00C85CBE" w:rsidRPr="005A5009">
        <w:rPr>
          <w:rFonts w:asciiTheme="majorBidi" w:hAnsiTheme="majorBidi" w:cstheme="majorBidi"/>
        </w:rPr>
        <w:t xml:space="preserve"> plastic explosive</w:t>
      </w:r>
      <w:r w:rsidR="000A400E" w:rsidRPr="005A5009">
        <w:rPr>
          <w:rFonts w:asciiTheme="majorBidi" w:hAnsiTheme="majorBidi" w:cstheme="majorBidi"/>
        </w:rPr>
        <w:t xml:space="preserve"> mixture</w:t>
      </w:r>
      <w:r w:rsidR="00C85CBE" w:rsidRPr="005A5009">
        <w:rPr>
          <w:rFonts w:asciiTheme="majorBidi" w:hAnsiTheme="majorBidi" w:cstheme="majorBidi"/>
        </w:rPr>
        <w:t>s and their densities</w:t>
      </w:r>
      <w:r w:rsidR="000A400E" w:rsidRPr="005A5009">
        <w:rPr>
          <w:rFonts w:asciiTheme="majorBidi" w:hAnsiTheme="majorBidi" w:cstheme="majorBidi"/>
        </w:rPr>
        <w:t xml:space="preserve">. </w:t>
      </w:r>
      <w:r w:rsidR="00C85CBE" w:rsidRPr="005A5009">
        <w:rPr>
          <w:rFonts w:asciiTheme="majorBidi" w:hAnsiTheme="majorBidi" w:cstheme="majorBidi"/>
        </w:rPr>
        <w:t>A s</w:t>
      </w:r>
      <w:r w:rsidR="000A400E" w:rsidRPr="005A5009">
        <w:rPr>
          <w:rFonts w:asciiTheme="majorBidi" w:hAnsiTheme="majorBidi" w:cstheme="majorBidi"/>
        </w:rPr>
        <w:t>econd group include</w:t>
      </w:r>
      <w:r w:rsidR="00B1192A" w:rsidRPr="005A5009">
        <w:rPr>
          <w:rFonts w:asciiTheme="majorBidi" w:hAnsiTheme="majorBidi" w:cstheme="majorBidi"/>
        </w:rPr>
        <w:t>s the relationship based on</w:t>
      </w:r>
      <w:r w:rsidR="000A400E" w:rsidRPr="005A5009">
        <w:rPr>
          <w:rFonts w:asciiTheme="majorBidi" w:hAnsiTheme="majorBidi" w:cstheme="majorBidi"/>
        </w:rPr>
        <w:t xml:space="preserve"> the</w:t>
      </w:r>
      <w:r w:rsidR="00B1192A" w:rsidRPr="005A5009">
        <w:rPr>
          <w:rFonts w:asciiTheme="majorBidi" w:hAnsiTheme="majorBidi" w:cstheme="majorBidi"/>
        </w:rPr>
        <w:t xml:space="preserve"> pure</w:t>
      </w:r>
      <w:r w:rsidR="000A400E" w:rsidRPr="005A5009">
        <w:rPr>
          <w:rFonts w:asciiTheme="majorBidi" w:hAnsiTheme="majorBidi" w:cstheme="majorBidi"/>
        </w:rPr>
        <w:t xml:space="preserve"> TNT</w:t>
      </w:r>
      <w:r w:rsidR="00C85CBE" w:rsidRPr="005A5009">
        <w:rPr>
          <w:rFonts w:asciiTheme="majorBidi" w:hAnsiTheme="majorBidi" w:cstheme="majorBidi"/>
        </w:rPr>
        <w:t xml:space="preserve"> and NTO in </w:t>
      </w:r>
      <w:r w:rsidR="00C85CBE">
        <w:rPr>
          <w:rFonts w:asciiTheme="majorBidi" w:hAnsiTheme="majorBidi" w:cstheme="majorBidi"/>
        </w:rPr>
        <w:t>addition to the LOVA explosive</w:t>
      </w:r>
      <w:r w:rsidR="000A400E">
        <w:rPr>
          <w:rFonts w:asciiTheme="majorBidi" w:hAnsiTheme="majorBidi" w:cstheme="majorBidi"/>
        </w:rPr>
        <w:t xml:space="preserve"> TNTO.</w:t>
      </w:r>
      <w:r w:rsidR="000A400E" w:rsidRPr="00E31676">
        <w:rPr>
          <w:rFonts w:asciiTheme="majorBidi" w:hAnsiTheme="majorBidi" w:cstheme="majorBidi"/>
        </w:rPr>
        <w:t xml:space="preserve"> It</w:t>
      </w:r>
      <w:r w:rsidR="00E31676" w:rsidRPr="00E31676">
        <w:rPr>
          <w:rFonts w:asciiTheme="majorBidi" w:hAnsiTheme="majorBidi" w:cstheme="majorBidi"/>
        </w:rPr>
        <w:t xml:space="preserve"> is clear that the detonation velocity of</w:t>
      </w:r>
      <w:r w:rsidR="00E31676">
        <w:rPr>
          <w:rFonts w:asciiTheme="majorBidi" w:hAnsiTheme="majorBidi" w:cstheme="majorBidi"/>
        </w:rPr>
        <w:t xml:space="preserve"> </w:t>
      </w:r>
      <w:r w:rsidR="000A400E">
        <w:rPr>
          <w:rFonts w:asciiTheme="majorBidi" w:hAnsiTheme="majorBidi" w:cstheme="majorBidi"/>
        </w:rPr>
        <w:t xml:space="preserve">new </w:t>
      </w:r>
      <w:r w:rsidR="000A400E" w:rsidRPr="00E31676">
        <w:rPr>
          <w:rFonts w:asciiTheme="majorBidi" w:hAnsiTheme="majorBidi" w:cstheme="majorBidi"/>
        </w:rPr>
        <w:t>BCHMX/NTO-</w:t>
      </w:r>
      <w:proofErr w:type="spellStart"/>
      <w:r w:rsidR="000A400E" w:rsidRPr="00E31676">
        <w:rPr>
          <w:rFonts w:asciiTheme="majorBidi" w:hAnsiTheme="majorBidi" w:cstheme="majorBidi"/>
        </w:rPr>
        <w:t>Sil</w:t>
      </w:r>
      <w:proofErr w:type="spellEnd"/>
      <w:r w:rsidR="00E31676" w:rsidRPr="00E31676">
        <w:rPr>
          <w:rFonts w:asciiTheme="majorBidi" w:hAnsiTheme="majorBidi" w:cstheme="majorBidi"/>
        </w:rPr>
        <w:t xml:space="preserve"> is higher than that for </w:t>
      </w:r>
      <w:r w:rsidR="00B1192A">
        <w:rPr>
          <w:rFonts w:asciiTheme="majorBidi" w:hAnsiTheme="majorBidi" w:cstheme="majorBidi"/>
        </w:rPr>
        <w:t>the LOVA explosive</w:t>
      </w:r>
      <w:r w:rsidR="000A400E">
        <w:rPr>
          <w:rFonts w:asciiTheme="majorBidi" w:hAnsiTheme="majorBidi" w:cstheme="majorBidi"/>
        </w:rPr>
        <w:t xml:space="preserve"> TNTO</w:t>
      </w:r>
      <w:r w:rsidR="000A400E" w:rsidRPr="000A400E">
        <w:rPr>
          <w:rFonts w:asciiTheme="majorBidi" w:hAnsiTheme="majorBidi" w:cstheme="majorBidi"/>
        </w:rPr>
        <w:t xml:space="preserve"> </w:t>
      </w:r>
      <w:r w:rsidR="00B1192A">
        <w:rPr>
          <w:rFonts w:asciiTheme="majorBidi" w:hAnsiTheme="majorBidi" w:cstheme="majorBidi"/>
        </w:rPr>
        <w:t>and the RDX-</w:t>
      </w:r>
      <w:proofErr w:type="spellStart"/>
      <w:r w:rsidR="00B1192A">
        <w:rPr>
          <w:rFonts w:asciiTheme="majorBidi" w:hAnsiTheme="majorBidi" w:cstheme="majorBidi"/>
        </w:rPr>
        <w:t>Sil</w:t>
      </w:r>
      <w:proofErr w:type="spellEnd"/>
      <w:r w:rsidR="000A400E">
        <w:rPr>
          <w:rFonts w:asciiTheme="majorBidi" w:hAnsiTheme="majorBidi" w:cstheme="majorBidi"/>
        </w:rPr>
        <w:t>.</w:t>
      </w:r>
    </w:p>
    <w:p w14:paraId="29AA02ED" w14:textId="77777777" w:rsidR="006A1234" w:rsidRPr="00DE1CE7" w:rsidRDefault="006A1234" w:rsidP="003C397C">
      <w:pPr>
        <w:pStyle w:val="Section"/>
        <w:numPr>
          <w:ilvl w:val="0"/>
          <w:numId w:val="1"/>
        </w:numPr>
        <w:tabs>
          <w:tab w:val="num" w:pos="432"/>
        </w:tabs>
        <w:ind w:left="431" w:hanging="431"/>
        <w:rPr>
          <w:rFonts w:asciiTheme="majorBidi" w:hAnsiTheme="majorBidi"/>
        </w:rPr>
      </w:pPr>
      <w:r w:rsidRPr="00DE1CE7">
        <w:rPr>
          <w:rFonts w:asciiTheme="majorBidi" w:hAnsiTheme="majorBidi"/>
        </w:rPr>
        <w:lastRenderedPageBreak/>
        <w:t xml:space="preserve">Conclusion </w:t>
      </w:r>
    </w:p>
    <w:p w14:paraId="60443258" w14:textId="50464F56" w:rsidR="00D91DF1" w:rsidRDefault="00DE1CE7" w:rsidP="003C397C">
      <w:pPr>
        <w:pStyle w:val="Text"/>
        <w:rPr>
          <w:rFonts w:asciiTheme="majorBidi" w:hAnsiTheme="majorBidi" w:cstheme="majorBidi"/>
        </w:rPr>
      </w:pPr>
      <w:r w:rsidRPr="00DE1CE7">
        <w:rPr>
          <w:rFonts w:asciiTheme="majorBidi" w:hAnsiTheme="majorBidi" w:cstheme="majorBidi"/>
        </w:rPr>
        <w:t xml:space="preserve">The newly prepared </w:t>
      </w:r>
      <w:r w:rsidR="008609EE">
        <w:rPr>
          <w:rFonts w:asciiTheme="majorBidi" w:hAnsiTheme="majorBidi" w:cstheme="majorBidi"/>
        </w:rPr>
        <w:t>plastic explosive</w:t>
      </w:r>
      <w:r w:rsidRPr="00DE1CE7">
        <w:rPr>
          <w:rFonts w:asciiTheme="majorBidi" w:hAnsiTheme="majorBidi" w:cstheme="majorBidi"/>
        </w:rPr>
        <w:t xml:space="preserve"> based on </w:t>
      </w:r>
      <w:r>
        <w:rPr>
          <w:rFonts w:asciiTheme="majorBidi" w:hAnsiTheme="majorBidi" w:cstheme="majorBidi"/>
        </w:rPr>
        <w:t xml:space="preserve">BCHMX/NTO and bonded </w:t>
      </w:r>
      <w:r w:rsidR="008609EE">
        <w:rPr>
          <w:rFonts w:asciiTheme="majorBidi" w:hAnsiTheme="majorBidi" w:cstheme="majorBidi"/>
        </w:rPr>
        <w:t xml:space="preserve">by </w:t>
      </w:r>
      <w:proofErr w:type="spellStart"/>
      <w:r w:rsidR="008609EE">
        <w:rPr>
          <w:rFonts w:asciiTheme="majorBidi" w:hAnsiTheme="majorBidi" w:cstheme="majorBidi"/>
        </w:rPr>
        <w:t>poly</w:t>
      </w:r>
      <w:r>
        <w:rPr>
          <w:rFonts w:asciiTheme="majorBidi" w:hAnsiTheme="majorBidi" w:cstheme="majorBidi"/>
        </w:rPr>
        <w:t>dimethyl</w:t>
      </w:r>
      <w:proofErr w:type="spellEnd"/>
      <w:r>
        <w:rPr>
          <w:rFonts w:asciiTheme="majorBidi" w:hAnsiTheme="majorBidi" w:cstheme="majorBidi"/>
        </w:rPr>
        <w:t xml:space="preserve"> </w:t>
      </w:r>
      <w:proofErr w:type="spellStart"/>
      <w:r>
        <w:rPr>
          <w:rFonts w:asciiTheme="majorBidi" w:hAnsiTheme="majorBidi" w:cstheme="majorBidi"/>
        </w:rPr>
        <w:t>siloxane</w:t>
      </w:r>
      <w:proofErr w:type="spellEnd"/>
      <w:r w:rsidRPr="00DE1CE7">
        <w:rPr>
          <w:rFonts w:asciiTheme="majorBidi" w:hAnsiTheme="majorBidi" w:cstheme="majorBidi"/>
        </w:rPr>
        <w:t xml:space="preserve"> has sensitivities to</w:t>
      </w:r>
      <w:r>
        <w:rPr>
          <w:rFonts w:asciiTheme="majorBidi" w:hAnsiTheme="majorBidi" w:cstheme="majorBidi"/>
        </w:rPr>
        <w:t xml:space="preserve"> </w:t>
      </w:r>
      <w:r w:rsidR="008609EE">
        <w:rPr>
          <w:rFonts w:asciiTheme="majorBidi" w:hAnsiTheme="majorBidi" w:cstheme="majorBidi"/>
        </w:rPr>
        <w:t>impact and</w:t>
      </w:r>
      <w:r w:rsidRPr="00DE1CE7">
        <w:rPr>
          <w:rFonts w:asciiTheme="majorBidi" w:hAnsiTheme="majorBidi" w:cstheme="majorBidi"/>
        </w:rPr>
        <w:t xml:space="preserve"> </w:t>
      </w:r>
      <w:r w:rsidRPr="00884A8C">
        <w:rPr>
          <w:rFonts w:asciiTheme="majorBidi" w:hAnsiTheme="majorBidi" w:cstheme="majorBidi"/>
        </w:rPr>
        <w:t xml:space="preserve">friction </w:t>
      </w:r>
      <w:r w:rsidR="00FC2202" w:rsidRPr="00884A8C">
        <w:rPr>
          <w:rFonts w:asciiTheme="majorBidi" w:hAnsiTheme="majorBidi" w:cstheme="majorBidi"/>
        </w:rPr>
        <w:t>in the same level of</w:t>
      </w:r>
      <w:r w:rsidRPr="00884A8C">
        <w:rPr>
          <w:rFonts w:asciiTheme="majorBidi" w:hAnsiTheme="majorBidi" w:cstheme="majorBidi"/>
        </w:rPr>
        <w:t xml:space="preserve"> LOVA </w:t>
      </w:r>
      <w:r w:rsidR="00C112C9" w:rsidRPr="00884A8C">
        <w:rPr>
          <w:rFonts w:asciiTheme="majorBidi" w:hAnsiTheme="majorBidi" w:cstheme="majorBidi"/>
        </w:rPr>
        <w:t xml:space="preserve">explosive </w:t>
      </w:r>
      <w:r w:rsidR="008609EE">
        <w:rPr>
          <w:rFonts w:asciiTheme="majorBidi" w:hAnsiTheme="majorBidi" w:cstheme="majorBidi"/>
        </w:rPr>
        <w:t>TNTO a</w:t>
      </w:r>
      <w:r w:rsidRPr="00DE1CE7">
        <w:rPr>
          <w:rFonts w:asciiTheme="majorBidi" w:hAnsiTheme="majorBidi" w:cstheme="majorBidi"/>
        </w:rPr>
        <w:t>nd lower than all</w:t>
      </w:r>
      <w:r w:rsidR="008609EE">
        <w:rPr>
          <w:rFonts w:asciiTheme="majorBidi" w:hAnsiTheme="majorBidi" w:cstheme="majorBidi"/>
        </w:rPr>
        <w:t xml:space="preserve"> of the pure </w:t>
      </w:r>
      <w:proofErr w:type="spellStart"/>
      <w:r w:rsidR="008609EE">
        <w:rPr>
          <w:rFonts w:asciiTheme="majorBidi" w:hAnsiTheme="majorBidi" w:cstheme="majorBidi"/>
        </w:rPr>
        <w:t>nitramines</w:t>
      </w:r>
      <w:proofErr w:type="spellEnd"/>
      <w:r w:rsidR="008609EE">
        <w:rPr>
          <w:rFonts w:asciiTheme="majorBidi" w:hAnsiTheme="majorBidi" w:cstheme="majorBidi"/>
        </w:rPr>
        <w:t xml:space="preserve"> studied.</w:t>
      </w:r>
      <w:r w:rsidRPr="00DE1CE7">
        <w:rPr>
          <w:rFonts w:asciiTheme="majorBidi" w:hAnsiTheme="majorBidi" w:cstheme="majorBidi"/>
        </w:rPr>
        <w:t xml:space="preserve"> </w:t>
      </w:r>
      <w:r w:rsidR="008609EE">
        <w:rPr>
          <w:rFonts w:asciiTheme="majorBidi" w:hAnsiTheme="majorBidi" w:cstheme="majorBidi"/>
        </w:rPr>
        <w:t>A</w:t>
      </w:r>
      <w:r w:rsidRPr="00DE1CE7">
        <w:rPr>
          <w:rFonts w:asciiTheme="majorBidi" w:hAnsiTheme="majorBidi" w:cstheme="majorBidi"/>
        </w:rPr>
        <w:t xml:space="preserve"> semi-logarithmic relationship exists </w:t>
      </w:r>
      <w:r w:rsidR="00F359C8" w:rsidRPr="00DE1CE7">
        <w:rPr>
          <w:rFonts w:asciiTheme="majorBidi" w:hAnsiTheme="majorBidi" w:cstheme="majorBidi"/>
        </w:rPr>
        <w:t xml:space="preserve">between </w:t>
      </w:r>
      <w:r w:rsidR="00F359C8">
        <w:rPr>
          <w:rFonts w:asciiTheme="majorBidi" w:hAnsiTheme="majorBidi" w:cstheme="majorBidi"/>
        </w:rPr>
        <w:t>the</w:t>
      </w:r>
      <w:r w:rsidRPr="00DE1CE7">
        <w:rPr>
          <w:rFonts w:asciiTheme="majorBidi" w:hAnsiTheme="majorBidi" w:cstheme="majorBidi"/>
        </w:rPr>
        <w:t xml:space="preserve"> impact and friction sensitivities of the </w:t>
      </w:r>
      <w:r w:rsidR="00606014">
        <w:rPr>
          <w:rFonts w:asciiTheme="majorBidi" w:hAnsiTheme="majorBidi" w:cstheme="majorBidi"/>
        </w:rPr>
        <w:t xml:space="preserve">evaluated </w:t>
      </w:r>
      <w:proofErr w:type="spellStart"/>
      <w:r w:rsidR="00606014">
        <w:rPr>
          <w:rFonts w:asciiTheme="majorBidi" w:hAnsiTheme="majorBidi" w:cstheme="majorBidi"/>
        </w:rPr>
        <w:t>nitramine</w:t>
      </w:r>
      <w:proofErr w:type="spellEnd"/>
      <w:r w:rsidR="00606014">
        <w:rPr>
          <w:rFonts w:asciiTheme="majorBidi" w:hAnsiTheme="majorBidi" w:cstheme="majorBidi"/>
        </w:rPr>
        <w:t xml:space="preserve"> explosives. The </w:t>
      </w:r>
      <w:r w:rsidRPr="00DE1CE7">
        <w:rPr>
          <w:rFonts w:asciiTheme="majorBidi" w:hAnsiTheme="majorBidi" w:cstheme="majorBidi"/>
        </w:rPr>
        <w:t xml:space="preserve">measured detonation velocity of </w:t>
      </w:r>
      <w:r>
        <w:rPr>
          <w:rFonts w:asciiTheme="majorBidi" w:hAnsiTheme="majorBidi" w:cstheme="majorBidi"/>
        </w:rPr>
        <w:t xml:space="preserve">the </w:t>
      </w:r>
      <w:r w:rsidRPr="00E31676">
        <w:rPr>
          <w:rFonts w:asciiTheme="majorBidi" w:hAnsiTheme="majorBidi" w:cstheme="majorBidi"/>
        </w:rPr>
        <w:t>BCHMX/NTO-</w:t>
      </w:r>
      <w:proofErr w:type="spellStart"/>
      <w:r w:rsidRPr="00E31676">
        <w:rPr>
          <w:rFonts w:asciiTheme="majorBidi" w:hAnsiTheme="majorBidi" w:cstheme="majorBidi"/>
        </w:rPr>
        <w:t>Sil</w:t>
      </w:r>
      <w:proofErr w:type="spellEnd"/>
      <w:r w:rsidRPr="00DE1CE7">
        <w:rPr>
          <w:rFonts w:asciiTheme="majorBidi" w:hAnsiTheme="majorBidi" w:cstheme="majorBidi"/>
        </w:rPr>
        <w:t xml:space="preserve"> is higher than that for</w:t>
      </w:r>
      <w:r>
        <w:rPr>
          <w:rFonts w:asciiTheme="majorBidi" w:hAnsiTheme="majorBidi" w:cstheme="majorBidi"/>
        </w:rPr>
        <w:t xml:space="preserve"> RDX-</w:t>
      </w:r>
      <w:proofErr w:type="spellStart"/>
      <w:r>
        <w:rPr>
          <w:rFonts w:asciiTheme="majorBidi" w:hAnsiTheme="majorBidi" w:cstheme="majorBidi"/>
        </w:rPr>
        <w:t>Sil</w:t>
      </w:r>
      <w:proofErr w:type="spellEnd"/>
      <w:r>
        <w:rPr>
          <w:rFonts w:asciiTheme="majorBidi" w:hAnsiTheme="majorBidi" w:cstheme="majorBidi"/>
        </w:rPr>
        <w:t xml:space="preserve"> and TNTO </w:t>
      </w:r>
      <w:r w:rsidR="008609EE">
        <w:rPr>
          <w:rFonts w:asciiTheme="majorBidi" w:hAnsiTheme="majorBidi" w:cstheme="majorBidi"/>
        </w:rPr>
        <w:t xml:space="preserve">explosive </w:t>
      </w:r>
      <w:r>
        <w:rPr>
          <w:rFonts w:asciiTheme="majorBidi" w:hAnsiTheme="majorBidi" w:cstheme="majorBidi"/>
        </w:rPr>
        <w:t>mixture.</w:t>
      </w:r>
      <w:r w:rsidRPr="00DE1CE7">
        <w:rPr>
          <w:rFonts w:asciiTheme="majorBidi" w:hAnsiTheme="majorBidi" w:cstheme="majorBidi"/>
        </w:rPr>
        <w:t xml:space="preserve"> The calculated</w:t>
      </w:r>
      <w:r>
        <w:rPr>
          <w:rFonts w:asciiTheme="majorBidi" w:hAnsiTheme="majorBidi" w:cstheme="majorBidi"/>
        </w:rPr>
        <w:t xml:space="preserve"> </w:t>
      </w:r>
      <w:r w:rsidRPr="00DE1CE7">
        <w:rPr>
          <w:rFonts w:asciiTheme="majorBidi" w:hAnsiTheme="majorBidi" w:cstheme="majorBidi"/>
        </w:rPr>
        <w:t xml:space="preserve">heat of detonation and detonation pressure of </w:t>
      </w:r>
      <w:r w:rsidRPr="00E31676">
        <w:rPr>
          <w:rFonts w:asciiTheme="majorBidi" w:hAnsiTheme="majorBidi" w:cstheme="majorBidi"/>
        </w:rPr>
        <w:t>BCHMX/NTO-</w:t>
      </w:r>
      <w:proofErr w:type="spellStart"/>
      <w:r w:rsidRPr="00E31676">
        <w:rPr>
          <w:rFonts w:asciiTheme="majorBidi" w:hAnsiTheme="majorBidi" w:cstheme="majorBidi"/>
        </w:rPr>
        <w:t>Sil</w:t>
      </w:r>
      <w:proofErr w:type="spellEnd"/>
      <w:r w:rsidRPr="00DE1CE7">
        <w:rPr>
          <w:rFonts w:asciiTheme="majorBidi" w:hAnsiTheme="majorBidi" w:cstheme="majorBidi"/>
        </w:rPr>
        <w:t xml:space="preserve"> are higher than</w:t>
      </w:r>
      <w:r>
        <w:rPr>
          <w:rFonts w:asciiTheme="majorBidi" w:hAnsiTheme="majorBidi" w:cstheme="majorBidi"/>
        </w:rPr>
        <w:t xml:space="preserve"> </w:t>
      </w:r>
      <w:r w:rsidR="00FE7F81">
        <w:rPr>
          <w:rFonts w:asciiTheme="majorBidi" w:hAnsiTheme="majorBidi" w:cstheme="majorBidi"/>
        </w:rPr>
        <w:t>those for</w:t>
      </w:r>
      <w:r w:rsidRPr="00DE1CE7">
        <w:rPr>
          <w:rFonts w:asciiTheme="majorBidi" w:hAnsiTheme="majorBidi" w:cstheme="majorBidi"/>
        </w:rPr>
        <w:t xml:space="preserve"> </w:t>
      </w:r>
      <w:r w:rsidR="00F359C8">
        <w:rPr>
          <w:rFonts w:asciiTheme="majorBidi" w:hAnsiTheme="majorBidi" w:cstheme="majorBidi"/>
        </w:rPr>
        <w:t xml:space="preserve">studied </w:t>
      </w:r>
      <w:r w:rsidR="008609EE">
        <w:rPr>
          <w:rFonts w:asciiTheme="majorBidi" w:hAnsiTheme="majorBidi" w:cstheme="majorBidi"/>
        </w:rPr>
        <w:t>plastic explosive</w:t>
      </w:r>
      <w:r w:rsidR="00F359C8">
        <w:rPr>
          <w:rFonts w:asciiTheme="majorBidi" w:hAnsiTheme="majorBidi" w:cstheme="majorBidi"/>
        </w:rPr>
        <w:t xml:space="preserve"> based on </w:t>
      </w:r>
      <w:proofErr w:type="spellStart"/>
      <w:r w:rsidR="00F359C8">
        <w:rPr>
          <w:rFonts w:asciiTheme="majorBidi" w:hAnsiTheme="majorBidi" w:cstheme="majorBidi"/>
        </w:rPr>
        <w:t>polydimethyl</w:t>
      </w:r>
      <w:proofErr w:type="spellEnd"/>
      <w:r w:rsidR="00F359C8">
        <w:rPr>
          <w:rFonts w:asciiTheme="majorBidi" w:hAnsiTheme="majorBidi" w:cstheme="majorBidi"/>
        </w:rPr>
        <w:t xml:space="preserve"> </w:t>
      </w:r>
      <w:proofErr w:type="spellStart"/>
      <w:r w:rsidR="00F359C8">
        <w:rPr>
          <w:rFonts w:asciiTheme="majorBidi" w:hAnsiTheme="majorBidi" w:cstheme="majorBidi"/>
        </w:rPr>
        <w:t>siloxane</w:t>
      </w:r>
      <w:proofErr w:type="spellEnd"/>
      <w:r w:rsidR="00F359C8">
        <w:rPr>
          <w:rFonts w:asciiTheme="majorBidi" w:hAnsiTheme="majorBidi" w:cstheme="majorBidi"/>
        </w:rPr>
        <w:t xml:space="preserve"> and </w:t>
      </w:r>
      <w:r w:rsidR="00D91DF1">
        <w:rPr>
          <w:rFonts w:asciiTheme="majorBidi" w:hAnsiTheme="majorBidi" w:cstheme="majorBidi"/>
        </w:rPr>
        <w:t xml:space="preserve">TNTO </w:t>
      </w:r>
      <w:r w:rsidR="008609EE">
        <w:rPr>
          <w:rFonts w:asciiTheme="majorBidi" w:hAnsiTheme="majorBidi" w:cstheme="majorBidi"/>
        </w:rPr>
        <w:t xml:space="preserve">explosive </w:t>
      </w:r>
      <w:r w:rsidR="00D91DF1">
        <w:rPr>
          <w:rFonts w:asciiTheme="majorBidi" w:hAnsiTheme="majorBidi" w:cstheme="majorBidi"/>
        </w:rPr>
        <w:t xml:space="preserve">mixture. </w:t>
      </w:r>
      <w:r w:rsidR="00CB13ED">
        <w:rPr>
          <w:rFonts w:asciiTheme="majorBidi" w:hAnsiTheme="majorBidi" w:cstheme="majorBidi"/>
        </w:rPr>
        <w:t xml:space="preserve">The </w:t>
      </w:r>
      <w:r w:rsidR="00CB13ED" w:rsidRPr="00E31676">
        <w:rPr>
          <w:rFonts w:asciiTheme="majorBidi" w:hAnsiTheme="majorBidi" w:cstheme="majorBidi"/>
        </w:rPr>
        <w:t>BCHMX/NTO-</w:t>
      </w:r>
      <w:proofErr w:type="spellStart"/>
      <w:r w:rsidR="00CB13ED" w:rsidRPr="00E31676">
        <w:rPr>
          <w:rFonts w:asciiTheme="majorBidi" w:hAnsiTheme="majorBidi" w:cstheme="majorBidi"/>
        </w:rPr>
        <w:t>Sil</w:t>
      </w:r>
      <w:proofErr w:type="spellEnd"/>
      <w:r w:rsidR="00C112C9">
        <w:rPr>
          <w:rFonts w:asciiTheme="majorBidi" w:hAnsiTheme="majorBidi" w:cstheme="majorBidi"/>
        </w:rPr>
        <w:t xml:space="preserve"> is </w:t>
      </w:r>
      <w:r w:rsidR="00CB13ED">
        <w:rPr>
          <w:rFonts w:asciiTheme="majorBidi" w:hAnsiTheme="majorBidi" w:cstheme="majorBidi"/>
        </w:rPr>
        <w:t>considered a promi</w:t>
      </w:r>
      <w:r w:rsidR="00CB1C48">
        <w:rPr>
          <w:rFonts w:asciiTheme="majorBidi" w:hAnsiTheme="majorBidi" w:cstheme="majorBidi"/>
        </w:rPr>
        <w:t>sing composition optimize</w:t>
      </w:r>
      <w:r w:rsidR="00CB13ED">
        <w:rPr>
          <w:rFonts w:asciiTheme="majorBidi" w:hAnsiTheme="majorBidi" w:cstheme="majorBidi"/>
        </w:rPr>
        <w:t xml:space="preserve"> between the high </w:t>
      </w:r>
      <w:r w:rsidR="00CB1C48">
        <w:rPr>
          <w:rFonts w:asciiTheme="majorBidi" w:hAnsiTheme="majorBidi" w:cstheme="majorBidi"/>
        </w:rPr>
        <w:t>performance</w:t>
      </w:r>
      <w:r w:rsidR="00CB13ED">
        <w:rPr>
          <w:rFonts w:asciiTheme="majorBidi" w:hAnsiTheme="majorBidi" w:cstheme="majorBidi"/>
        </w:rPr>
        <w:t xml:space="preserve"> with low sensitivity</w:t>
      </w:r>
      <w:r w:rsidR="00884A8C">
        <w:rPr>
          <w:rFonts w:asciiTheme="majorBidi" w:hAnsiTheme="majorBidi" w:cstheme="majorBidi"/>
        </w:rPr>
        <w:t>.</w:t>
      </w:r>
      <w:r w:rsidR="00CB13ED">
        <w:rPr>
          <w:rFonts w:asciiTheme="majorBidi" w:hAnsiTheme="majorBidi" w:cstheme="majorBidi"/>
        </w:rPr>
        <w:t xml:space="preserve"> </w:t>
      </w:r>
    </w:p>
    <w:p w14:paraId="7FED327D" w14:textId="77777777" w:rsidR="001C4FE1" w:rsidRPr="001C4FE1" w:rsidRDefault="001C4FE1" w:rsidP="001C4FE1">
      <w:pPr>
        <w:pStyle w:val="Subsection"/>
        <w:rPr>
          <w:rFonts w:asciiTheme="majorBidi" w:hAnsiTheme="majorBidi"/>
          <w:lang w:val="en-US"/>
        </w:rPr>
      </w:pPr>
      <w:r w:rsidRPr="001C4FE1">
        <w:rPr>
          <w:rFonts w:asciiTheme="majorBidi" w:hAnsiTheme="majorBidi"/>
          <w:lang w:val="en-US"/>
        </w:rPr>
        <w:t>Acknowledgement</w:t>
      </w:r>
    </w:p>
    <w:p w14:paraId="50BB43F5" w14:textId="64A8D387" w:rsidR="001C4FE1" w:rsidRPr="001C4FE1" w:rsidRDefault="001C4FE1" w:rsidP="001C4FE1">
      <w:pPr>
        <w:pStyle w:val="Text"/>
        <w:rPr>
          <w:rFonts w:asciiTheme="majorBidi" w:eastAsia="Arial" w:hAnsiTheme="majorBidi"/>
          <w:b/>
          <w:sz w:val="26"/>
        </w:rPr>
      </w:pPr>
      <w:r w:rsidRPr="001C4FE1">
        <w:rPr>
          <w:rFonts w:asciiTheme="majorBidi" w:eastAsia="Arial" w:hAnsiTheme="majorBidi"/>
          <w:bCs/>
          <w:szCs w:val="24"/>
        </w:rPr>
        <w:t xml:space="preserve">This paper was supported by means of the financial resources of Students Grant Projects No. </w:t>
      </w:r>
      <w:proofErr w:type="gramStart"/>
      <w:r w:rsidRPr="001C4FE1">
        <w:rPr>
          <w:rFonts w:asciiTheme="majorBidi" w:eastAsia="Arial" w:hAnsiTheme="majorBidi"/>
          <w:bCs/>
          <w:szCs w:val="24"/>
        </w:rPr>
        <w:t>SGSFCHT_2016002 of the Faculty of Chemical Technology at the University of Pardubice</w:t>
      </w:r>
      <w:r w:rsidRPr="001C4FE1">
        <w:rPr>
          <w:rFonts w:asciiTheme="majorBidi" w:eastAsia="Arial" w:hAnsiTheme="majorBidi"/>
          <w:b/>
          <w:sz w:val="26"/>
        </w:rPr>
        <w:t>.</w:t>
      </w:r>
      <w:proofErr w:type="gramEnd"/>
    </w:p>
    <w:p w14:paraId="334C34B5" w14:textId="234A7397" w:rsidR="00CB13ED" w:rsidRPr="00CB13ED" w:rsidRDefault="00CB13ED" w:rsidP="001C4FE1">
      <w:pPr>
        <w:pStyle w:val="Subsection"/>
        <w:rPr>
          <w:rFonts w:asciiTheme="majorBidi" w:hAnsiTheme="majorBidi"/>
        </w:rPr>
      </w:pPr>
      <w:r>
        <w:rPr>
          <w:rFonts w:asciiTheme="majorBidi" w:hAnsiTheme="majorBidi"/>
        </w:rPr>
        <w:t>Reference</w:t>
      </w:r>
    </w:p>
    <w:p w14:paraId="5520C9DD" w14:textId="77777777" w:rsidR="00B83FB8" w:rsidRPr="00B83FB8" w:rsidRDefault="006A1234" w:rsidP="00B83FB8">
      <w:pPr>
        <w:bidi w:val="0"/>
        <w:spacing w:after="0" w:line="240" w:lineRule="auto"/>
        <w:ind w:left="426" w:hanging="426"/>
        <w:jc w:val="lowKashida"/>
        <w:rPr>
          <w:rFonts w:asciiTheme="majorBidi" w:hAnsiTheme="majorBidi" w:cstheme="majorBidi"/>
          <w:noProof/>
          <w:sz w:val="24"/>
          <w:szCs w:val="24"/>
        </w:rPr>
      </w:pPr>
      <w:r>
        <w:rPr>
          <w:rFonts w:asciiTheme="majorBidi" w:hAnsiTheme="majorBidi" w:cstheme="majorBidi"/>
          <w:sz w:val="24"/>
          <w:szCs w:val="24"/>
        </w:rPr>
        <w:fldChar w:fldCharType="begin"/>
      </w:r>
      <w:r>
        <w:rPr>
          <w:rFonts w:asciiTheme="majorBidi" w:hAnsiTheme="majorBidi" w:cstheme="majorBidi"/>
          <w:sz w:val="24"/>
          <w:szCs w:val="24"/>
        </w:rPr>
        <w:instrText xml:space="preserve"> ADDIN EN.REFLIST </w:instrText>
      </w:r>
      <w:r>
        <w:rPr>
          <w:rFonts w:asciiTheme="majorBidi" w:hAnsiTheme="majorBidi" w:cstheme="majorBidi"/>
          <w:sz w:val="24"/>
          <w:szCs w:val="24"/>
        </w:rPr>
        <w:fldChar w:fldCharType="separate"/>
      </w:r>
      <w:bookmarkStart w:id="1" w:name="_ENREF_1"/>
      <w:r w:rsidR="00B83FB8" w:rsidRPr="00B83FB8">
        <w:rPr>
          <w:rFonts w:asciiTheme="majorBidi" w:hAnsiTheme="majorBidi" w:cstheme="majorBidi"/>
          <w:noProof/>
          <w:sz w:val="24"/>
          <w:szCs w:val="24"/>
        </w:rPr>
        <w:t>[1] S. Zeman, Study of the initiation reactivity of energetic materials In: R. W. Armstrong, J. M. Short, R. A. Kavetsky, D. K. Anand (Eds.), Energetics science and technology in Central Europe., CECD Series. College Park: University of Maryland (2012) 132-167.</w:t>
      </w:r>
      <w:bookmarkEnd w:id="1"/>
    </w:p>
    <w:p w14:paraId="4FA36734"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2" w:name="_ENREF_2"/>
      <w:r w:rsidRPr="00B83FB8">
        <w:rPr>
          <w:rFonts w:asciiTheme="majorBidi" w:hAnsiTheme="majorBidi" w:cstheme="majorBidi"/>
          <w:noProof/>
          <w:sz w:val="24"/>
          <w:szCs w:val="24"/>
        </w:rPr>
        <w:t>[2] H.-H. Licht, Performance and sensitivity of explosives, Propellants Explosives Pyrotechnics, 25 (2000) 126-132.</w:t>
      </w:r>
      <w:bookmarkEnd w:id="2"/>
    </w:p>
    <w:p w14:paraId="3640F23E"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3" w:name="_ENREF_3"/>
      <w:r w:rsidRPr="00B83FB8">
        <w:rPr>
          <w:rFonts w:asciiTheme="majorBidi" w:hAnsiTheme="majorBidi" w:cstheme="majorBidi"/>
          <w:noProof/>
          <w:sz w:val="24"/>
          <w:szCs w:val="24"/>
        </w:rPr>
        <w:t>[3] A. Elbeih, M. Jungová, S. Zeman, P. Vávra, Z. Akštein, Explosive Strength and Impact Sensitivity of Several PBXs Based on Attractive Cyclic Nitramines, Propellants, Explosives, Pyrotechnics, 37 (2012) 329-334.</w:t>
      </w:r>
      <w:bookmarkEnd w:id="3"/>
    </w:p>
    <w:p w14:paraId="51B07F4A"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4" w:name="_ENREF_4"/>
      <w:r w:rsidRPr="00B83FB8">
        <w:rPr>
          <w:rFonts w:asciiTheme="majorBidi" w:hAnsiTheme="majorBidi" w:cstheme="majorBidi"/>
          <w:noProof/>
          <w:sz w:val="24"/>
          <w:szCs w:val="24"/>
        </w:rPr>
        <w:t>[4] S. Zeman, M. Jungová, Sensitivity and performance of energetic materials, Propellants, Explosives, Pyrotechnics, 41 (2016) 426-451.</w:t>
      </w:r>
      <w:bookmarkEnd w:id="4"/>
    </w:p>
    <w:p w14:paraId="067E55FA"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5" w:name="_ENREF_5"/>
      <w:r w:rsidRPr="00B83FB8">
        <w:rPr>
          <w:rFonts w:asciiTheme="majorBidi" w:hAnsiTheme="majorBidi" w:cstheme="majorBidi"/>
          <w:noProof/>
          <w:sz w:val="24"/>
          <w:szCs w:val="24"/>
        </w:rPr>
        <w:t>[5] A. Elbeih, J. Pachman, S. Zeman, P. Vávra, W.A. Trzciński, z. Akštein, Detonation characteristics of plastic explosives based on attractive nitramines with polyisobutylene and poly (methyl methacrylate) binders, Journal of Energetic Materials, 30 (2012) 358-371.</w:t>
      </w:r>
      <w:bookmarkEnd w:id="5"/>
    </w:p>
    <w:p w14:paraId="39A601B8"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6" w:name="_ENREF_6"/>
      <w:r w:rsidRPr="00B83FB8">
        <w:rPr>
          <w:rFonts w:asciiTheme="majorBidi" w:hAnsiTheme="majorBidi" w:cstheme="majorBidi"/>
          <w:noProof/>
          <w:sz w:val="24"/>
          <w:szCs w:val="24"/>
        </w:rPr>
        <w:t>[6] A. Elbeih, S. Zeman, M. Jungova, P. Vávra, Z. Akstein, Effect of different polymeric matrices on some properties of plastic bonded explosives, Propellants, Explosives, Pyrotechnics, 37 (2012) 676-684.</w:t>
      </w:r>
      <w:bookmarkEnd w:id="6"/>
    </w:p>
    <w:p w14:paraId="43E66017"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7" w:name="_ENREF_7"/>
      <w:r w:rsidRPr="00B83FB8">
        <w:rPr>
          <w:rFonts w:asciiTheme="majorBidi" w:hAnsiTheme="majorBidi" w:cstheme="majorBidi"/>
          <w:noProof/>
          <w:sz w:val="24"/>
          <w:szCs w:val="24"/>
        </w:rPr>
        <w:t>[7] Q.-L. Yan, S. Zeman, A. Elbeih, Recent advances in thermal analysis and stability evaluation of insensitive plastic bonded explosives (PBXs), Thermochimica acta, 537 (2012) 1-12.</w:t>
      </w:r>
      <w:bookmarkEnd w:id="7"/>
    </w:p>
    <w:p w14:paraId="2E8E6A39"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8" w:name="_ENREF_8"/>
      <w:r w:rsidRPr="00B83FB8">
        <w:rPr>
          <w:rFonts w:asciiTheme="majorBidi" w:hAnsiTheme="majorBidi" w:cstheme="majorBidi"/>
          <w:noProof/>
          <w:sz w:val="24"/>
          <w:szCs w:val="24"/>
        </w:rPr>
        <w:t>[8] J.-S. Lee, K.-S. Jaw, Thermal decomposition properties and compatibility of CL-20, NTO with silicone rubber, Journal of thermal analysis and calorimetry, 85 (2006) 463-467.</w:t>
      </w:r>
      <w:bookmarkEnd w:id="8"/>
    </w:p>
    <w:p w14:paraId="6309A61D"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9" w:name="_ENREF_9"/>
      <w:r w:rsidRPr="00B83FB8">
        <w:rPr>
          <w:rFonts w:asciiTheme="majorBidi" w:hAnsiTheme="majorBidi" w:cstheme="majorBidi"/>
          <w:noProof/>
          <w:sz w:val="24"/>
          <w:szCs w:val="24"/>
        </w:rPr>
        <w:t>[9] A. Becuwe, A. Delclos, Low</w:t>
      </w:r>
      <w:r w:rsidRPr="00B83FB8">
        <w:rPr>
          <w:rFonts w:ascii="Cambria Math" w:hAnsi="Cambria Math" w:cs="Cambria Math"/>
          <w:noProof/>
          <w:sz w:val="24"/>
          <w:szCs w:val="24"/>
        </w:rPr>
        <w:t>‐</w:t>
      </w:r>
      <w:r w:rsidRPr="00B83FB8">
        <w:rPr>
          <w:rFonts w:asciiTheme="majorBidi" w:hAnsiTheme="majorBidi" w:cstheme="majorBidi"/>
          <w:noProof/>
          <w:sz w:val="24"/>
          <w:szCs w:val="24"/>
        </w:rPr>
        <w:t>Sensitivity Explosive Compounds for Low Vulnerability Warheads, Propellants, Explosives, Pyrotechnics, 18 (1993) 1-10.</w:t>
      </w:r>
      <w:bookmarkEnd w:id="9"/>
    </w:p>
    <w:p w14:paraId="51B457A4"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0" w:name="_ENREF_10"/>
      <w:r w:rsidRPr="00B83FB8">
        <w:rPr>
          <w:rFonts w:asciiTheme="majorBidi" w:hAnsiTheme="majorBidi" w:cstheme="majorBidi"/>
          <w:noProof/>
          <w:sz w:val="24"/>
          <w:szCs w:val="24"/>
        </w:rPr>
        <w:t>[10] D. Klasovitý, S. Zeman, Method of preparing cis-1, 3, 4, 6-tetranitrooctahydroimidazo-[4, 5-d] imidazole (bicyclo-HMX, BCHMX), Czech Pat, 302068 (2010).</w:t>
      </w:r>
      <w:bookmarkEnd w:id="10"/>
    </w:p>
    <w:p w14:paraId="5A16A7CE"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1" w:name="_ENREF_11"/>
      <w:r w:rsidRPr="00B83FB8">
        <w:rPr>
          <w:rFonts w:asciiTheme="majorBidi" w:hAnsiTheme="majorBidi" w:cstheme="majorBidi"/>
          <w:noProof/>
          <w:sz w:val="24"/>
          <w:szCs w:val="24"/>
        </w:rPr>
        <w:t>[11] S.V.S. A.A. Lobanova, G.V. Sakovich, A.S. Zharkov, O.A. Efimov,  N.I. Popov, Process for Preparation of 2,4,6,8-Tetranitro-2,4,6,8-tetraazabicyclo[3.3.0]octane by Nitration of the Corresponding Tetrasulfonate Salts with Nitric Acid and Nitric Anhydride, Russ. Pat. RU 2445311 C1, C07D471/00, JCS  Federal Res.  &amp; Prod. Center ALTAI, Biysk (2012).</w:t>
      </w:r>
      <w:bookmarkEnd w:id="11"/>
    </w:p>
    <w:p w14:paraId="0D359331"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2" w:name="_ENREF_12"/>
      <w:r w:rsidRPr="00B83FB8">
        <w:rPr>
          <w:rFonts w:asciiTheme="majorBidi" w:hAnsiTheme="majorBidi" w:cstheme="majorBidi"/>
          <w:noProof/>
          <w:sz w:val="24"/>
          <w:szCs w:val="24"/>
        </w:rPr>
        <w:t>[12] H. Bathelt, F. Volk, M. Weindel, Der ICT-Thermodynamik-Code, Fraunhofer Institut fur Chemische Technologic (ICT) Pfinztal, Germany, (2004).</w:t>
      </w:r>
      <w:bookmarkEnd w:id="12"/>
    </w:p>
    <w:p w14:paraId="719090FF"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3" w:name="_ENREF_13"/>
      <w:r w:rsidRPr="00B83FB8">
        <w:rPr>
          <w:rFonts w:asciiTheme="majorBidi" w:hAnsiTheme="majorBidi" w:cstheme="majorBidi"/>
          <w:noProof/>
          <w:sz w:val="24"/>
          <w:szCs w:val="24"/>
        </w:rPr>
        <w:lastRenderedPageBreak/>
        <w:t>[13] D. Klasovitý, S. Zeman, A. Růžička, M. Jungová, M. Roháč, cis-1, 3, 4, 6-Tetranitrooctahydroimidazo-[4, 5-d] imidazole (BCHMX), its properties and initiation reactivity, Journal of hazardous materials, 164 (2009) 954-961.</w:t>
      </w:r>
      <w:bookmarkEnd w:id="13"/>
    </w:p>
    <w:p w14:paraId="6CA80BBF"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4" w:name="_ENREF_14"/>
      <w:r w:rsidRPr="00B83FB8">
        <w:rPr>
          <w:rFonts w:asciiTheme="majorBidi" w:hAnsiTheme="majorBidi" w:cstheme="majorBidi"/>
          <w:noProof/>
          <w:sz w:val="24"/>
          <w:szCs w:val="24"/>
        </w:rPr>
        <w:t>[14] A. Finch, P. Gardner, A. Head, H. Majdi, The Enthalpies of Formation of 1, 2, 4-triazol-5-one and 3-Nitro-1, 2, 4-triazol-5-one, The Journal of Chemical Thermodynamics, 23 (1991) 1169-1173.</w:t>
      </w:r>
      <w:bookmarkEnd w:id="14"/>
    </w:p>
    <w:p w14:paraId="7398228A"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5" w:name="_ENREF_15"/>
      <w:r w:rsidRPr="00B83FB8">
        <w:rPr>
          <w:rFonts w:asciiTheme="majorBidi" w:hAnsiTheme="majorBidi" w:cstheme="majorBidi"/>
          <w:noProof/>
          <w:sz w:val="24"/>
          <w:szCs w:val="24"/>
        </w:rPr>
        <w:t>[15] D.R. Stull, E.F. Westrum, G.C. Sinke, The chemical thermodynamics of organic compounds, J. Wiley, 1969.</w:t>
      </w:r>
      <w:bookmarkEnd w:id="15"/>
    </w:p>
    <w:p w14:paraId="77AF47C2"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6" w:name="_ENREF_16"/>
      <w:r w:rsidRPr="00B83FB8">
        <w:rPr>
          <w:rFonts w:asciiTheme="majorBidi" w:hAnsiTheme="majorBidi" w:cstheme="majorBidi"/>
          <w:noProof/>
          <w:sz w:val="24"/>
          <w:szCs w:val="24"/>
        </w:rPr>
        <w:t>[16] S. Fuels, determination of heat of combustion by calorimetric method in the pressure vessel and caculation of calorific value, , Czech Institute of standards, Czech Tech. Standard CSN ISO 1928 (June 1999).</w:t>
      </w:r>
      <w:bookmarkEnd w:id="16"/>
    </w:p>
    <w:p w14:paraId="114D6C26"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7" w:name="_ENREF_17"/>
      <w:r w:rsidRPr="00B83FB8">
        <w:rPr>
          <w:rFonts w:asciiTheme="majorBidi" w:hAnsiTheme="majorBidi" w:cstheme="majorBidi"/>
          <w:noProof/>
          <w:sz w:val="24"/>
          <w:szCs w:val="24"/>
        </w:rPr>
        <w:t>[17] S. Muhamed, Test methods for Explosives, Springer,, Heideleberg,, 1995.</w:t>
      </w:r>
      <w:bookmarkEnd w:id="17"/>
    </w:p>
    <w:p w14:paraId="5F72631F"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8" w:name="_ENREF_18"/>
      <w:r w:rsidRPr="00B83FB8">
        <w:rPr>
          <w:rFonts w:asciiTheme="majorBidi" w:hAnsiTheme="majorBidi" w:cstheme="majorBidi"/>
          <w:noProof/>
          <w:sz w:val="24"/>
          <w:szCs w:val="24"/>
        </w:rPr>
        <w:t>[18] J. Šelešovský, J. Pachmáň, Probit analysis-a promising tool for evaluation of explosive's sensitivity, Central European Journal of Energetic Materials, 7 (2010) 269-278.</w:t>
      </w:r>
      <w:bookmarkEnd w:id="18"/>
    </w:p>
    <w:p w14:paraId="4A54EA4F"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19" w:name="_ENREF_19"/>
      <w:r w:rsidRPr="00B83FB8">
        <w:rPr>
          <w:rFonts w:asciiTheme="majorBidi" w:hAnsiTheme="majorBidi" w:cstheme="majorBidi"/>
          <w:noProof/>
          <w:sz w:val="24"/>
          <w:szCs w:val="24"/>
        </w:rPr>
        <w:t>[19] M.W. Smith, M.D. Cliff, NTO-based explosive formulations: a technology review, in, DTIC Document, 1999.</w:t>
      </w:r>
      <w:bookmarkEnd w:id="19"/>
    </w:p>
    <w:p w14:paraId="1CEA2558"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20" w:name="_ENREF_20"/>
      <w:r w:rsidRPr="00B83FB8">
        <w:rPr>
          <w:rFonts w:asciiTheme="majorBidi" w:hAnsiTheme="majorBidi" w:cstheme="majorBidi"/>
          <w:noProof/>
          <w:sz w:val="24"/>
          <w:szCs w:val="24"/>
        </w:rPr>
        <w:t>[20] G. Geiseler, JD Cox und G. Pilcher: Thermochemistry of Organic and Organometallic Compounds. Academic Press, London and New York 1970. 643 Seiten. Preis: 170s, Berichte der Bunsengesellschaft für physikalische Chemie, 74 (1970) 727-727.</w:t>
      </w:r>
      <w:bookmarkEnd w:id="20"/>
    </w:p>
    <w:p w14:paraId="59CEC7E1"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21" w:name="_ENREF_21"/>
      <w:r w:rsidRPr="00B83FB8">
        <w:rPr>
          <w:rFonts w:asciiTheme="majorBidi" w:hAnsiTheme="majorBidi" w:cstheme="majorBidi"/>
          <w:noProof/>
          <w:sz w:val="24"/>
          <w:szCs w:val="24"/>
        </w:rPr>
        <w:t>[21] C. Storm, J. Stine, J. Kramer, Sensitivity relationships in energetic materials, in:  Chemistry and physics of energetic materials, Springer, 1990, pp. 605-639.</w:t>
      </w:r>
      <w:bookmarkEnd w:id="21"/>
    </w:p>
    <w:p w14:paraId="0C1211D6"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22" w:name="_ENREF_22"/>
      <w:r w:rsidRPr="00B83FB8">
        <w:rPr>
          <w:rFonts w:asciiTheme="majorBidi" w:hAnsiTheme="majorBidi" w:cstheme="majorBidi"/>
          <w:noProof/>
          <w:sz w:val="24"/>
          <w:szCs w:val="24"/>
        </w:rPr>
        <w:t>[22] M. Sućeska, Calculation of detonation parameters by EXPLO5 computer program, in:  Materials Science Forum, Trans Tech Publ, 2004, pp. 325-330.</w:t>
      </w:r>
      <w:bookmarkEnd w:id="22"/>
    </w:p>
    <w:p w14:paraId="4B648296"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23" w:name="_ENREF_23"/>
      <w:r w:rsidRPr="00B83FB8">
        <w:rPr>
          <w:rFonts w:asciiTheme="majorBidi" w:hAnsiTheme="majorBidi" w:cstheme="majorBidi"/>
          <w:noProof/>
          <w:sz w:val="24"/>
          <w:szCs w:val="24"/>
        </w:rPr>
        <w:t>[23] R. Meyer, J. Köhler, A. Homburg, Explosives, John Wiley &amp; Sons, 2016.</w:t>
      </w:r>
      <w:bookmarkEnd w:id="23"/>
    </w:p>
    <w:p w14:paraId="1AF77149"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24" w:name="_ENREF_24"/>
      <w:r w:rsidRPr="00B83FB8">
        <w:rPr>
          <w:rFonts w:asciiTheme="majorBidi" w:hAnsiTheme="majorBidi" w:cstheme="majorBidi"/>
          <w:noProof/>
          <w:sz w:val="24"/>
          <w:szCs w:val="24"/>
        </w:rPr>
        <w:t>[24] S. Zeman, M. Jungová, Sensitivity and Performance of Energetic Materials, Propellants, Explosives, Pyrotechnics, (2016).</w:t>
      </w:r>
      <w:bookmarkEnd w:id="24"/>
    </w:p>
    <w:p w14:paraId="7F5C0F12" w14:textId="77777777" w:rsidR="00B83FB8" w:rsidRPr="00B83FB8" w:rsidRDefault="00B83FB8" w:rsidP="00B83FB8">
      <w:pPr>
        <w:bidi w:val="0"/>
        <w:spacing w:after="0" w:line="240" w:lineRule="auto"/>
        <w:ind w:left="426" w:hanging="426"/>
        <w:jc w:val="lowKashida"/>
        <w:rPr>
          <w:rFonts w:asciiTheme="majorBidi" w:hAnsiTheme="majorBidi" w:cstheme="majorBidi"/>
          <w:noProof/>
          <w:sz w:val="24"/>
          <w:szCs w:val="24"/>
        </w:rPr>
      </w:pPr>
      <w:bookmarkStart w:id="25" w:name="_ENREF_25"/>
      <w:r w:rsidRPr="00B83FB8">
        <w:rPr>
          <w:rFonts w:asciiTheme="majorBidi" w:hAnsiTheme="majorBidi" w:cstheme="majorBidi"/>
          <w:noProof/>
          <w:sz w:val="24"/>
          <w:szCs w:val="24"/>
        </w:rPr>
        <w:t>[25] A. Elbeih, S. Zeman, M. Jungova, Z. Akstein, Effect of different polymeric matrices on the sensitivity and performance of interesting cyclic nitramines, Central European Journal of Energetic Materials, 9 (2012) 131-138.</w:t>
      </w:r>
      <w:bookmarkEnd w:id="25"/>
    </w:p>
    <w:p w14:paraId="5C649ACA" w14:textId="77777777" w:rsidR="00B83FB8" w:rsidRPr="00B83FB8" w:rsidRDefault="00B83FB8" w:rsidP="00B83FB8">
      <w:pPr>
        <w:bidi w:val="0"/>
        <w:spacing w:line="240" w:lineRule="auto"/>
        <w:ind w:left="426" w:hanging="426"/>
        <w:jc w:val="lowKashida"/>
        <w:rPr>
          <w:rFonts w:asciiTheme="majorBidi" w:hAnsiTheme="majorBidi" w:cstheme="majorBidi"/>
          <w:noProof/>
          <w:sz w:val="24"/>
          <w:szCs w:val="24"/>
        </w:rPr>
      </w:pPr>
      <w:bookmarkStart w:id="26" w:name="_ENREF_26"/>
      <w:r w:rsidRPr="00B83FB8">
        <w:rPr>
          <w:rFonts w:asciiTheme="majorBidi" w:hAnsiTheme="majorBidi" w:cstheme="majorBidi"/>
          <w:noProof/>
          <w:sz w:val="24"/>
          <w:szCs w:val="24"/>
        </w:rPr>
        <w:t>[26] S. Zeman, A. Elbeih, Z. Akštein, Preliminary study on several plastic bonded explosives based on cyclic nitramines, chiense Journal of Energetic Materials, 19 (2011) 8-12.</w:t>
      </w:r>
      <w:bookmarkEnd w:id="26"/>
    </w:p>
    <w:p w14:paraId="5E5477B9" w14:textId="6964D5A2" w:rsidR="00B83FB8" w:rsidRDefault="00B83FB8" w:rsidP="00B83FB8">
      <w:pPr>
        <w:spacing w:line="240" w:lineRule="auto"/>
        <w:jc w:val="lowKashida"/>
        <w:rPr>
          <w:rFonts w:ascii="Calibri" w:hAnsi="Calibri" w:cstheme="majorBidi"/>
          <w:noProof/>
          <w:szCs w:val="24"/>
        </w:rPr>
      </w:pPr>
    </w:p>
    <w:p w14:paraId="030992C9" w14:textId="5AF40443" w:rsidR="006A1234" w:rsidRDefault="006A1234" w:rsidP="00CB13ED">
      <w:pPr>
        <w:bidi w:val="0"/>
        <w:rPr>
          <w:rFonts w:asciiTheme="majorBidi" w:hAnsiTheme="majorBidi" w:cstheme="majorBidi"/>
          <w:sz w:val="24"/>
          <w:szCs w:val="24"/>
        </w:rPr>
        <w:sectPr w:rsidR="006A1234" w:rsidSect="003923B9">
          <w:pgSz w:w="11906" w:h="16838"/>
          <w:pgMar w:top="1134" w:right="1361" w:bottom="1639" w:left="1361" w:header="709" w:footer="709" w:gutter="0"/>
          <w:cols w:space="708"/>
          <w:bidi/>
          <w:rtlGutter/>
          <w:docGrid w:linePitch="360"/>
        </w:sectPr>
      </w:pPr>
      <w:r>
        <w:rPr>
          <w:rFonts w:asciiTheme="majorBidi" w:hAnsiTheme="majorBidi" w:cstheme="majorBidi"/>
          <w:sz w:val="24"/>
          <w:szCs w:val="24"/>
        </w:rPr>
        <w:fldChar w:fldCharType="end"/>
      </w:r>
    </w:p>
    <w:p w14:paraId="2150D7DA" w14:textId="32C283A7" w:rsidR="007F1892" w:rsidRDefault="007F1892" w:rsidP="00B83FB8">
      <w:pPr>
        <w:bidi w:val="0"/>
        <w:jc w:val="lowKashida"/>
        <w:rPr>
          <w:rFonts w:asciiTheme="majorBidi" w:hAnsiTheme="majorBidi"/>
          <w:sz w:val="24"/>
          <w:szCs w:val="24"/>
        </w:rPr>
      </w:pPr>
    </w:p>
    <w:sectPr w:rsidR="007F1892" w:rsidSect="00E71970">
      <w:pgSz w:w="11906" w:h="16838"/>
      <w:pgMar w:top="1440" w:right="1276" w:bottom="1440" w:left="1797"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3243260" w15:done="0"/>
  <w15:commentEx w15:paraId="1EAD4C57" w15:done="0"/>
  <w15:commentEx w15:paraId="438D4721" w15:done="0"/>
  <w15:commentEx w15:paraId="7A192FD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83B901" w14:textId="77777777" w:rsidR="00EE64B4" w:rsidRDefault="00EE64B4" w:rsidP="00A36289">
      <w:pPr>
        <w:spacing w:after="0" w:line="240" w:lineRule="auto"/>
      </w:pPr>
      <w:r>
        <w:separator/>
      </w:r>
    </w:p>
  </w:endnote>
  <w:endnote w:type="continuationSeparator" w:id="0">
    <w:p w14:paraId="4666DFB0" w14:textId="77777777" w:rsidR="00EE64B4" w:rsidRDefault="00EE64B4" w:rsidP="00A362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ulliverRM">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211197" w14:textId="77777777" w:rsidR="00EE64B4" w:rsidRDefault="00EE64B4" w:rsidP="00A36289">
      <w:pPr>
        <w:spacing w:after="0" w:line="240" w:lineRule="auto"/>
      </w:pPr>
      <w:r>
        <w:separator/>
      </w:r>
    </w:p>
  </w:footnote>
  <w:footnote w:type="continuationSeparator" w:id="0">
    <w:p w14:paraId="76DE950C" w14:textId="77777777" w:rsidR="00EE64B4" w:rsidRDefault="00EE64B4" w:rsidP="00A362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AD5D47"/>
    <w:multiLevelType w:val="hybridMultilevel"/>
    <w:tmpl w:val="8FC615F6"/>
    <w:lvl w:ilvl="0" w:tplc="C9984214">
      <w:start w:val="15"/>
      <w:numFmt w:val="bullet"/>
      <w:lvlText w:val=""/>
      <w:lvlJc w:val="left"/>
      <w:pPr>
        <w:ind w:left="354" w:hanging="360"/>
      </w:pPr>
      <w:rPr>
        <w:rFonts w:ascii="Symbol" w:eastAsiaTheme="minorHAnsi" w:hAnsi="Symbol" w:cstheme="majorBidi" w:hint="default"/>
      </w:rPr>
    </w:lvl>
    <w:lvl w:ilvl="1" w:tplc="04090003" w:tentative="1">
      <w:start w:val="1"/>
      <w:numFmt w:val="bullet"/>
      <w:lvlText w:val="o"/>
      <w:lvlJc w:val="left"/>
      <w:pPr>
        <w:ind w:left="1074" w:hanging="360"/>
      </w:pPr>
      <w:rPr>
        <w:rFonts w:ascii="Courier New" w:hAnsi="Courier New" w:cs="Courier New" w:hint="default"/>
      </w:rPr>
    </w:lvl>
    <w:lvl w:ilvl="2" w:tplc="04090005" w:tentative="1">
      <w:start w:val="1"/>
      <w:numFmt w:val="bullet"/>
      <w:lvlText w:val=""/>
      <w:lvlJc w:val="left"/>
      <w:pPr>
        <w:ind w:left="1794" w:hanging="360"/>
      </w:pPr>
      <w:rPr>
        <w:rFonts w:ascii="Wingdings" w:hAnsi="Wingdings" w:hint="default"/>
      </w:rPr>
    </w:lvl>
    <w:lvl w:ilvl="3" w:tplc="04090001" w:tentative="1">
      <w:start w:val="1"/>
      <w:numFmt w:val="bullet"/>
      <w:lvlText w:val=""/>
      <w:lvlJc w:val="left"/>
      <w:pPr>
        <w:ind w:left="2514" w:hanging="360"/>
      </w:pPr>
      <w:rPr>
        <w:rFonts w:ascii="Symbol" w:hAnsi="Symbol" w:hint="default"/>
      </w:rPr>
    </w:lvl>
    <w:lvl w:ilvl="4" w:tplc="04090003" w:tentative="1">
      <w:start w:val="1"/>
      <w:numFmt w:val="bullet"/>
      <w:lvlText w:val="o"/>
      <w:lvlJc w:val="left"/>
      <w:pPr>
        <w:ind w:left="3234" w:hanging="360"/>
      </w:pPr>
      <w:rPr>
        <w:rFonts w:ascii="Courier New" w:hAnsi="Courier New" w:cs="Courier New" w:hint="default"/>
      </w:rPr>
    </w:lvl>
    <w:lvl w:ilvl="5" w:tplc="04090005" w:tentative="1">
      <w:start w:val="1"/>
      <w:numFmt w:val="bullet"/>
      <w:lvlText w:val=""/>
      <w:lvlJc w:val="left"/>
      <w:pPr>
        <w:ind w:left="3954" w:hanging="360"/>
      </w:pPr>
      <w:rPr>
        <w:rFonts w:ascii="Wingdings" w:hAnsi="Wingdings" w:hint="default"/>
      </w:rPr>
    </w:lvl>
    <w:lvl w:ilvl="6" w:tplc="04090001" w:tentative="1">
      <w:start w:val="1"/>
      <w:numFmt w:val="bullet"/>
      <w:lvlText w:val=""/>
      <w:lvlJc w:val="left"/>
      <w:pPr>
        <w:ind w:left="4674" w:hanging="360"/>
      </w:pPr>
      <w:rPr>
        <w:rFonts w:ascii="Symbol" w:hAnsi="Symbol" w:hint="default"/>
      </w:rPr>
    </w:lvl>
    <w:lvl w:ilvl="7" w:tplc="04090003" w:tentative="1">
      <w:start w:val="1"/>
      <w:numFmt w:val="bullet"/>
      <w:lvlText w:val="o"/>
      <w:lvlJc w:val="left"/>
      <w:pPr>
        <w:ind w:left="5394" w:hanging="360"/>
      </w:pPr>
      <w:rPr>
        <w:rFonts w:ascii="Courier New" w:hAnsi="Courier New" w:cs="Courier New" w:hint="default"/>
      </w:rPr>
    </w:lvl>
    <w:lvl w:ilvl="8" w:tplc="04090005" w:tentative="1">
      <w:start w:val="1"/>
      <w:numFmt w:val="bullet"/>
      <w:lvlText w:val=""/>
      <w:lvlJc w:val="left"/>
      <w:pPr>
        <w:ind w:left="6114" w:hanging="360"/>
      </w:pPr>
      <w:rPr>
        <w:rFonts w:ascii="Wingdings" w:hAnsi="Wingdings" w:hint="default"/>
      </w:rPr>
    </w:lvl>
  </w:abstractNum>
  <w:abstractNum w:abstractNumId="1">
    <w:nsid w:val="117726BF"/>
    <w:multiLevelType w:val="hybridMultilevel"/>
    <w:tmpl w:val="D78467B2"/>
    <w:lvl w:ilvl="0" w:tplc="081A4CFC">
      <w:start w:val="1"/>
      <w:numFmt w:val="bullet"/>
      <w:lvlText w:val=""/>
      <w:lvlJc w:val="left"/>
      <w:pPr>
        <w:ind w:left="791" w:hanging="360"/>
      </w:pPr>
      <w:rPr>
        <w:rFonts w:ascii="Symbol" w:eastAsiaTheme="majorEastAsia" w:hAnsi="Symbol" w:cstheme="majorBidi" w:hint="default"/>
      </w:rPr>
    </w:lvl>
    <w:lvl w:ilvl="1" w:tplc="04090003" w:tentative="1">
      <w:start w:val="1"/>
      <w:numFmt w:val="bullet"/>
      <w:lvlText w:val="o"/>
      <w:lvlJc w:val="left"/>
      <w:pPr>
        <w:ind w:left="1511" w:hanging="360"/>
      </w:pPr>
      <w:rPr>
        <w:rFonts w:ascii="Courier New" w:hAnsi="Courier New" w:cs="Courier New" w:hint="default"/>
      </w:rPr>
    </w:lvl>
    <w:lvl w:ilvl="2" w:tplc="04090005" w:tentative="1">
      <w:start w:val="1"/>
      <w:numFmt w:val="bullet"/>
      <w:lvlText w:val=""/>
      <w:lvlJc w:val="left"/>
      <w:pPr>
        <w:ind w:left="2231" w:hanging="360"/>
      </w:pPr>
      <w:rPr>
        <w:rFonts w:ascii="Wingdings" w:hAnsi="Wingdings" w:hint="default"/>
      </w:rPr>
    </w:lvl>
    <w:lvl w:ilvl="3" w:tplc="04090001" w:tentative="1">
      <w:start w:val="1"/>
      <w:numFmt w:val="bullet"/>
      <w:lvlText w:val=""/>
      <w:lvlJc w:val="left"/>
      <w:pPr>
        <w:ind w:left="2951" w:hanging="360"/>
      </w:pPr>
      <w:rPr>
        <w:rFonts w:ascii="Symbol" w:hAnsi="Symbol" w:hint="default"/>
      </w:rPr>
    </w:lvl>
    <w:lvl w:ilvl="4" w:tplc="04090003" w:tentative="1">
      <w:start w:val="1"/>
      <w:numFmt w:val="bullet"/>
      <w:lvlText w:val="o"/>
      <w:lvlJc w:val="left"/>
      <w:pPr>
        <w:ind w:left="3671" w:hanging="360"/>
      </w:pPr>
      <w:rPr>
        <w:rFonts w:ascii="Courier New" w:hAnsi="Courier New" w:cs="Courier New" w:hint="default"/>
      </w:rPr>
    </w:lvl>
    <w:lvl w:ilvl="5" w:tplc="04090005" w:tentative="1">
      <w:start w:val="1"/>
      <w:numFmt w:val="bullet"/>
      <w:lvlText w:val=""/>
      <w:lvlJc w:val="left"/>
      <w:pPr>
        <w:ind w:left="4391" w:hanging="360"/>
      </w:pPr>
      <w:rPr>
        <w:rFonts w:ascii="Wingdings" w:hAnsi="Wingdings" w:hint="default"/>
      </w:rPr>
    </w:lvl>
    <w:lvl w:ilvl="6" w:tplc="04090001" w:tentative="1">
      <w:start w:val="1"/>
      <w:numFmt w:val="bullet"/>
      <w:lvlText w:val=""/>
      <w:lvlJc w:val="left"/>
      <w:pPr>
        <w:ind w:left="5111" w:hanging="360"/>
      </w:pPr>
      <w:rPr>
        <w:rFonts w:ascii="Symbol" w:hAnsi="Symbol" w:hint="default"/>
      </w:rPr>
    </w:lvl>
    <w:lvl w:ilvl="7" w:tplc="04090003" w:tentative="1">
      <w:start w:val="1"/>
      <w:numFmt w:val="bullet"/>
      <w:lvlText w:val="o"/>
      <w:lvlJc w:val="left"/>
      <w:pPr>
        <w:ind w:left="5831" w:hanging="360"/>
      </w:pPr>
      <w:rPr>
        <w:rFonts w:ascii="Courier New" w:hAnsi="Courier New" w:cs="Courier New" w:hint="default"/>
      </w:rPr>
    </w:lvl>
    <w:lvl w:ilvl="8" w:tplc="04090005" w:tentative="1">
      <w:start w:val="1"/>
      <w:numFmt w:val="bullet"/>
      <w:lvlText w:val=""/>
      <w:lvlJc w:val="left"/>
      <w:pPr>
        <w:ind w:left="6551" w:hanging="360"/>
      </w:pPr>
      <w:rPr>
        <w:rFonts w:ascii="Wingdings" w:hAnsi="Wingdings" w:hint="default"/>
      </w:rPr>
    </w:lvl>
  </w:abstractNum>
  <w:abstractNum w:abstractNumId="2">
    <w:nsid w:val="14692245"/>
    <w:multiLevelType w:val="multilevel"/>
    <w:tmpl w:val="39B40A12"/>
    <w:lvl w:ilvl="0">
      <w:start w:val="1"/>
      <w:numFmt w:val="decimal"/>
      <w:pStyle w:val="Heading1"/>
      <w:lvlText w:val="%1"/>
      <w:lvlJc w:val="left"/>
      <w:pPr>
        <w:ind w:left="432" w:hanging="432"/>
      </w:pPr>
    </w:lvl>
    <w:lvl w:ilvl="1">
      <w:start w:val="1"/>
      <w:numFmt w:val="decimal"/>
      <w:pStyle w:val="Heading2"/>
      <w:lvlText w:val="%1.%2"/>
      <w:lvlJc w:val="left"/>
      <w:pPr>
        <w:ind w:left="6530" w:hanging="576"/>
      </w:pPr>
      <w:rPr>
        <w:b w:val="0"/>
        <w:bCs w:val="0"/>
        <w:i w:val="0"/>
        <w:iCs w: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
    <w:nsid w:val="421D03A7"/>
    <w:multiLevelType w:val="multilevel"/>
    <w:tmpl w:val="99F619DA"/>
    <w:lvl w:ilvl="0">
      <w:start w:val="1"/>
      <w:numFmt w:val="decimal"/>
      <w:lvlText w:val="%1."/>
      <w:lvlJc w:val="left"/>
      <w:pPr>
        <w:ind w:left="360" w:hanging="360"/>
      </w:pPr>
      <w:rPr>
        <w:rFonts w:hint="default"/>
      </w:rPr>
    </w:lvl>
    <w:lvl w:ilvl="1">
      <w:start w:val="1"/>
      <w:numFmt w:val="decimal"/>
      <w:lvlText w:val="%1.%2."/>
      <w:lvlJc w:val="left"/>
      <w:pPr>
        <w:ind w:left="792" w:hanging="432"/>
      </w:pPr>
      <w:rPr>
        <w:sz w:val="20"/>
        <w:szCs w:val="20"/>
      </w:rPr>
    </w:lvl>
    <w:lvl w:ilvl="2">
      <w:start w:val="1"/>
      <w:numFmt w:val="lowerLetter"/>
      <w:lvlText w:val="%3"/>
      <w:lvlJc w:val="left"/>
      <w:pPr>
        <w:ind w:left="1014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6417FC8"/>
    <w:multiLevelType w:val="hybridMultilevel"/>
    <w:tmpl w:val="74CAC3D2"/>
    <w:lvl w:ilvl="0" w:tplc="F378D9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9230962"/>
    <w:multiLevelType w:val="hybridMultilevel"/>
    <w:tmpl w:val="68FE5A18"/>
    <w:lvl w:ilvl="0" w:tplc="5A00163C">
      <w:start w:val="1"/>
      <w:numFmt w:val="decimal"/>
      <w:lvlText w:val="%1"/>
      <w:lvlJc w:val="left"/>
      <w:pPr>
        <w:ind w:left="573" w:hanging="360"/>
      </w:pPr>
      <w:rPr>
        <w:rFonts w:hint="default"/>
      </w:rPr>
    </w:lvl>
    <w:lvl w:ilvl="1" w:tplc="04090019" w:tentative="1">
      <w:start w:val="1"/>
      <w:numFmt w:val="lowerLetter"/>
      <w:lvlText w:val="%2."/>
      <w:lvlJc w:val="left"/>
      <w:pPr>
        <w:ind w:left="1293" w:hanging="360"/>
      </w:pPr>
    </w:lvl>
    <w:lvl w:ilvl="2" w:tplc="0409001B" w:tentative="1">
      <w:start w:val="1"/>
      <w:numFmt w:val="lowerRoman"/>
      <w:lvlText w:val="%3."/>
      <w:lvlJc w:val="right"/>
      <w:pPr>
        <w:ind w:left="2013" w:hanging="180"/>
      </w:pPr>
    </w:lvl>
    <w:lvl w:ilvl="3" w:tplc="0409000F" w:tentative="1">
      <w:start w:val="1"/>
      <w:numFmt w:val="decimal"/>
      <w:lvlText w:val="%4."/>
      <w:lvlJc w:val="left"/>
      <w:pPr>
        <w:ind w:left="2733" w:hanging="360"/>
      </w:pPr>
    </w:lvl>
    <w:lvl w:ilvl="4" w:tplc="04090019" w:tentative="1">
      <w:start w:val="1"/>
      <w:numFmt w:val="lowerLetter"/>
      <w:lvlText w:val="%5."/>
      <w:lvlJc w:val="left"/>
      <w:pPr>
        <w:ind w:left="3453" w:hanging="360"/>
      </w:pPr>
    </w:lvl>
    <w:lvl w:ilvl="5" w:tplc="0409001B" w:tentative="1">
      <w:start w:val="1"/>
      <w:numFmt w:val="lowerRoman"/>
      <w:lvlText w:val="%6."/>
      <w:lvlJc w:val="right"/>
      <w:pPr>
        <w:ind w:left="4173" w:hanging="180"/>
      </w:pPr>
    </w:lvl>
    <w:lvl w:ilvl="6" w:tplc="0409000F" w:tentative="1">
      <w:start w:val="1"/>
      <w:numFmt w:val="decimal"/>
      <w:lvlText w:val="%7."/>
      <w:lvlJc w:val="left"/>
      <w:pPr>
        <w:ind w:left="4893" w:hanging="360"/>
      </w:pPr>
    </w:lvl>
    <w:lvl w:ilvl="7" w:tplc="04090019" w:tentative="1">
      <w:start w:val="1"/>
      <w:numFmt w:val="lowerLetter"/>
      <w:lvlText w:val="%8."/>
      <w:lvlJc w:val="left"/>
      <w:pPr>
        <w:ind w:left="5613" w:hanging="360"/>
      </w:pPr>
    </w:lvl>
    <w:lvl w:ilvl="8" w:tplc="0409001B" w:tentative="1">
      <w:start w:val="1"/>
      <w:numFmt w:val="lowerRoman"/>
      <w:lvlText w:val="%9."/>
      <w:lvlJc w:val="right"/>
      <w:pPr>
        <w:ind w:left="6333" w:hanging="180"/>
      </w:pPr>
    </w:lvl>
  </w:abstractNum>
  <w:abstractNum w:abstractNumId="6">
    <w:nsid w:val="4E491552"/>
    <w:multiLevelType w:val="hybridMultilevel"/>
    <w:tmpl w:val="5614BC7E"/>
    <w:lvl w:ilvl="0" w:tplc="04090001">
      <w:start w:val="1"/>
      <w:numFmt w:val="bullet"/>
      <w:lvlText w:val=""/>
      <w:lvlJc w:val="left"/>
      <w:pPr>
        <w:ind w:left="714" w:hanging="360"/>
      </w:pPr>
      <w:rPr>
        <w:rFonts w:ascii="Symbol" w:hAnsi="Symbol" w:hint="default"/>
      </w:rPr>
    </w:lvl>
    <w:lvl w:ilvl="1" w:tplc="04090003" w:tentative="1">
      <w:start w:val="1"/>
      <w:numFmt w:val="bullet"/>
      <w:lvlText w:val="o"/>
      <w:lvlJc w:val="left"/>
      <w:pPr>
        <w:ind w:left="1434" w:hanging="360"/>
      </w:pPr>
      <w:rPr>
        <w:rFonts w:ascii="Courier New" w:hAnsi="Courier New" w:cs="Courier New" w:hint="default"/>
      </w:rPr>
    </w:lvl>
    <w:lvl w:ilvl="2" w:tplc="04090005" w:tentative="1">
      <w:start w:val="1"/>
      <w:numFmt w:val="bullet"/>
      <w:lvlText w:val=""/>
      <w:lvlJc w:val="left"/>
      <w:pPr>
        <w:ind w:left="2154" w:hanging="360"/>
      </w:pPr>
      <w:rPr>
        <w:rFonts w:ascii="Wingdings" w:hAnsi="Wingdings" w:hint="default"/>
      </w:rPr>
    </w:lvl>
    <w:lvl w:ilvl="3" w:tplc="04090001" w:tentative="1">
      <w:start w:val="1"/>
      <w:numFmt w:val="bullet"/>
      <w:lvlText w:val=""/>
      <w:lvlJc w:val="left"/>
      <w:pPr>
        <w:ind w:left="2874" w:hanging="360"/>
      </w:pPr>
      <w:rPr>
        <w:rFonts w:ascii="Symbol" w:hAnsi="Symbol" w:hint="default"/>
      </w:rPr>
    </w:lvl>
    <w:lvl w:ilvl="4" w:tplc="04090003" w:tentative="1">
      <w:start w:val="1"/>
      <w:numFmt w:val="bullet"/>
      <w:lvlText w:val="o"/>
      <w:lvlJc w:val="left"/>
      <w:pPr>
        <w:ind w:left="3594" w:hanging="360"/>
      </w:pPr>
      <w:rPr>
        <w:rFonts w:ascii="Courier New" w:hAnsi="Courier New" w:cs="Courier New" w:hint="default"/>
      </w:rPr>
    </w:lvl>
    <w:lvl w:ilvl="5" w:tplc="04090005" w:tentative="1">
      <w:start w:val="1"/>
      <w:numFmt w:val="bullet"/>
      <w:lvlText w:val=""/>
      <w:lvlJc w:val="left"/>
      <w:pPr>
        <w:ind w:left="4314" w:hanging="360"/>
      </w:pPr>
      <w:rPr>
        <w:rFonts w:ascii="Wingdings" w:hAnsi="Wingdings" w:hint="default"/>
      </w:rPr>
    </w:lvl>
    <w:lvl w:ilvl="6" w:tplc="04090001" w:tentative="1">
      <w:start w:val="1"/>
      <w:numFmt w:val="bullet"/>
      <w:lvlText w:val=""/>
      <w:lvlJc w:val="left"/>
      <w:pPr>
        <w:ind w:left="5034" w:hanging="360"/>
      </w:pPr>
      <w:rPr>
        <w:rFonts w:ascii="Symbol" w:hAnsi="Symbol" w:hint="default"/>
      </w:rPr>
    </w:lvl>
    <w:lvl w:ilvl="7" w:tplc="04090003" w:tentative="1">
      <w:start w:val="1"/>
      <w:numFmt w:val="bullet"/>
      <w:lvlText w:val="o"/>
      <w:lvlJc w:val="left"/>
      <w:pPr>
        <w:ind w:left="5754" w:hanging="360"/>
      </w:pPr>
      <w:rPr>
        <w:rFonts w:ascii="Courier New" w:hAnsi="Courier New" w:cs="Courier New" w:hint="default"/>
      </w:rPr>
    </w:lvl>
    <w:lvl w:ilvl="8" w:tplc="04090005" w:tentative="1">
      <w:start w:val="1"/>
      <w:numFmt w:val="bullet"/>
      <w:lvlText w:val=""/>
      <w:lvlJc w:val="left"/>
      <w:pPr>
        <w:ind w:left="6474" w:hanging="360"/>
      </w:pPr>
      <w:rPr>
        <w:rFonts w:ascii="Wingdings" w:hAnsi="Wingdings" w:hint="default"/>
      </w:rPr>
    </w:lvl>
  </w:abstractNum>
  <w:abstractNum w:abstractNumId="7">
    <w:nsid w:val="687E7EC0"/>
    <w:multiLevelType w:val="hybridMultilevel"/>
    <w:tmpl w:val="74CAC3D2"/>
    <w:lvl w:ilvl="0" w:tplc="F378D9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
  </w:num>
  <w:num w:numId="3">
    <w:abstractNumId w:val="2"/>
  </w:num>
  <w:num w:numId="4">
    <w:abstractNumId w:val="3"/>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0"/>
  </w:num>
  <w:num w:numId="10">
    <w:abstractNumId w:val="2"/>
  </w:num>
  <w:num w:numId="11">
    <w:abstractNumId w:val="4"/>
  </w:num>
  <w:num w:numId="12">
    <w:abstractNumId w:val="7"/>
  </w:num>
  <w:num w:numId="13">
    <w:abstractNumId w:val="6"/>
  </w:num>
  <w:num w:numId="14">
    <w:abstractNumId w:val="5"/>
  </w:num>
  <w:num w:numId="15">
    <w:abstractNumId w:val="2"/>
  </w:num>
  <w:num w:numId="16">
    <w:abstractNumId w:val="2"/>
  </w:num>
  <w:num w:numId="17">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beih">
    <w15:presenceInfo w15:providerId="None" w15:userId="elbei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Tc0sjC3tDQzsjA1MzdQ0lEKTi0uzszPAykwrAUAGmSTkywAAAA="/>
    <w:docVar w:name="EN.InstantFormat" w:val="&lt;ENInstantFormat&gt;&lt;Enabled&gt;1&lt;/Enabled&gt;&lt;ScanUnformatted&gt;1&lt;/ScanUnformatted&gt;&lt;ScanChanges&gt;1&lt;/ScanChanges&gt;&lt;Suspended&gt;0&lt;/Suspended&gt;&lt;/ENInstantFormat&gt;"/>
    <w:docVar w:name="EN.Layout" w:val="&lt;ENLayout&gt;&lt;Style&gt;J Hazardous Material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ax9zsxfa72e5edef2zkvd093ex2rt0wsftwx&quot;&gt;general&lt;record-ids&gt;&lt;item&gt;40&lt;/item&gt;&lt;item&gt;44&lt;/item&gt;&lt;item&gt;48&lt;/item&gt;&lt;item&gt;50&lt;/item&gt;&lt;item&gt;64&lt;/item&gt;&lt;item&gt;80&lt;/item&gt;&lt;item&gt;82&lt;/item&gt;&lt;item&gt;83&lt;/item&gt;&lt;item&gt;87&lt;/item&gt;&lt;item&gt;89&lt;/item&gt;&lt;item&gt;92&lt;/item&gt;&lt;item&gt;93&lt;/item&gt;&lt;item&gt;94&lt;/item&gt;&lt;item&gt;95&lt;/item&gt;&lt;item&gt;96&lt;/item&gt;&lt;item&gt;97&lt;/item&gt;&lt;item&gt;99&lt;/item&gt;&lt;item&gt;101&lt;/item&gt;&lt;item&gt;102&lt;/item&gt;&lt;item&gt;106&lt;/item&gt;&lt;item&gt;107&lt;/item&gt;&lt;item&gt;111&lt;/item&gt;&lt;item&gt;113&lt;/item&gt;&lt;item&gt;114&lt;/item&gt;&lt;item&gt;115&lt;/item&gt;&lt;/record-ids&gt;&lt;/item&gt;&lt;/Libraries&gt;"/>
  </w:docVars>
  <w:rsids>
    <w:rsidRoot w:val="006F5668"/>
    <w:rsid w:val="0000011E"/>
    <w:rsid w:val="00001B9A"/>
    <w:rsid w:val="0002618A"/>
    <w:rsid w:val="000319F5"/>
    <w:rsid w:val="0003435C"/>
    <w:rsid w:val="000379A5"/>
    <w:rsid w:val="00051C26"/>
    <w:rsid w:val="0005591A"/>
    <w:rsid w:val="00060A91"/>
    <w:rsid w:val="0006345E"/>
    <w:rsid w:val="0007165F"/>
    <w:rsid w:val="00072A7E"/>
    <w:rsid w:val="00074BF8"/>
    <w:rsid w:val="000773C6"/>
    <w:rsid w:val="000814F1"/>
    <w:rsid w:val="0009678D"/>
    <w:rsid w:val="00096E38"/>
    <w:rsid w:val="000A18F9"/>
    <w:rsid w:val="000A1CEE"/>
    <w:rsid w:val="000A38ED"/>
    <w:rsid w:val="000A400E"/>
    <w:rsid w:val="000A6286"/>
    <w:rsid w:val="000A64E0"/>
    <w:rsid w:val="000B129C"/>
    <w:rsid w:val="000B3AE3"/>
    <w:rsid w:val="000C201F"/>
    <w:rsid w:val="000D17C7"/>
    <w:rsid w:val="000D2458"/>
    <w:rsid w:val="000D5147"/>
    <w:rsid w:val="000E0C51"/>
    <w:rsid w:val="000E6982"/>
    <w:rsid w:val="000F007C"/>
    <w:rsid w:val="000F3EFC"/>
    <w:rsid w:val="000F4F58"/>
    <w:rsid w:val="000F5866"/>
    <w:rsid w:val="0010183F"/>
    <w:rsid w:val="00103776"/>
    <w:rsid w:val="00110914"/>
    <w:rsid w:val="001144C6"/>
    <w:rsid w:val="00120719"/>
    <w:rsid w:val="00122586"/>
    <w:rsid w:val="00122DAE"/>
    <w:rsid w:val="001328E0"/>
    <w:rsid w:val="00153B60"/>
    <w:rsid w:val="00165150"/>
    <w:rsid w:val="0016635F"/>
    <w:rsid w:val="001725DD"/>
    <w:rsid w:val="00172C3A"/>
    <w:rsid w:val="001743E1"/>
    <w:rsid w:val="001749AA"/>
    <w:rsid w:val="00174D73"/>
    <w:rsid w:val="00176B7A"/>
    <w:rsid w:val="0018089F"/>
    <w:rsid w:val="00182189"/>
    <w:rsid w:val="001A1C4E"/>
    <w:rsid w:val="001A4474"/>
    <w:rsid w:val="001A4DA9"/>
    <w:rsid w:val="001A5DF6"/>
    <w:rsid w:val="001C4FE1"/>
    <w:rsid w:val="001C734F"/>
    <w:rsid w:val="001C7706"/>
    <w:rsid w:val="001C7CC7"/>
    <w:rsid w:val="001C7F1B"/>
    <w:rsid w:val="001D3AB3"/>
    <w:rsid w:val="001D4EFC"/>
    <w:rsid w:val="001F0654"/>
    <w:rsid w:val="001F3F77"/>
    <w:rsid w:val="002000A1"/>
    <w:rsid w:val="00200927"/>
    <w:rsid w:val="00202E0E"/>
    <w:rsid w:val="002038A1"/>
    <w:rsid w:val="002040ED"/>
    <w:rsid w:val="00207724"/>
    <w:rsid w:val="002102DB"/>
    <w:rsid w:val="00212DE7"/>
    <w:rsid w:val="00221FD6"/>
    <w:rsid w:val="00222256"/>
    <w:rsid w:val="00225F23"/>
    <w:rsid w:val="002266B9"/>
    <w:rsid w:val="0022705F"/>
    <w:rsid w:val="002303D0"/>
    <w:rsid w:val="00230427"/>
    <w:rsid w:val="00244F50"/>
    <w:rsid w:val="00247137"/>
    <w:rsid w:val="00261FA9"/>
    <w:rsid w:val="00266000"/>
    <w:rsid w:val="0026658C"/>
    <w:rsid w:val="00267B0C"/>
    <w:rsid w:val="00270DA1"/>
    <w:rsid w:val="0027432E"/>
    <w:rsid w:val="0027503F"/>
    <w:rsid w:val="0028303B"/>
    <w:rsid w:val="002869E4"/>
    <w:rsid w:val="00293A27"/>
    <w:rsid w:val="0029439F"/>
    <w:rsid w:val="00294973"/>
    <w:rsid w:val="00294EC6"/>
    <w:rsid w:val="002969D2"/>
    <w:rsid w:val="002A1EEE"/>
    <w:rsid w:val="002A3838"/>
    <w:rsid w:val="002C0CE9"/>
    <w:rsid w:val="002C2B47"/>
    <w:rsid w:val="002C4AF8"/>
    <w:rsid w:val="002C5E6F"/>
    <w:rsid w:val="002D3215"/>
    <w:rsid w:val="002D7D00"/>
    <w:rsid w:val="002E5DCA"/>
    <w:rsid w:val="002E68D5"/>
    <w:rsid w:val="002F2E39"/>
    <w:rsid w:val="00300E66"/>
    <w:rsid w:val="003073E9"/>
    <w:rsid w:val="00312484"/>
    <w:rsid w:val="00321EF0"/>
    <w:rsid w:val="0032530B"/>
    <w:rsid w:val="003429D0"/>
    <w:rsid w:val="00347915"/>
    <w:rsid w:val="003513D5"/>
    <w:rsid w:val="00370A89"/>
    <w:rsid w:val="00370E9D"/>
    <w:rsid w:val="00371A98"/>
    <w:rsid w:val="00377668"/>
    <w:rsid w:val="0038163F"/>
    <w:rsid w:val="00386CB1"/>
    <w:rsid w:val="00387FC0"/>
    <w:rsid w:val="003920BB"/>
    <w:rsid w:val="00392136"/>
    <w:rsid w:val="003923B9"/>
    <w:rsid w:val="00393B04"/>
    <w:rsid w:val="00394523"/>
    <w:rsid w:val="003A7BD7"/>
    <w:rsid w:val="003B4187"/>
    <w:rsid w:val="003B7ECE"/>
    <w:rsid w:val="003C397C"/>
    <w:rsid w:val="003C482A"/>
    <w:rsid w:val="003C5591"/>
    <w:rsid w:val="003C58B2"/>
    <w:rsid w:val="003D1C8C"/>
    <w:rsid w:val="003E1FB4"/>
    <w:rsid w:val="003E4F7E"/>
    <w:rsid w:val="004013A4"/>
    <w:rsid w:val="004047F4"/>
    <w:rsid w:val="00415594"/>
    <w:rsid w:val="00416D78"/>
    <w:rsid w:val="00417717"/>
    <w:rsid w:val="0042577B"/>
    <w:rsid w:val="0044446A"/>
    <w:rsid w:val="0044461C"/>
    <w:rsid w:val="004451E3"/>
    <w:rsid w:val="004503AF"/>
    <w:rsid w:val="004555DE"/>
    <w:rsid w:val="0045714C"/>
    <w:rsid w:val="004601A6"/>
    <w:rsid w:val="00460F0F"/>
    <w:rsid w:val="00463348"/>
    <w:rsid w:val="00466E93"/>
    <w:rsid w:val="00471FDE"/>
    <w:rsid w:val="00473517"/>
    <w:rsid w:val="004778A6"/>
    <w:rsid w:val="0048387B"/>
    <w:rsid w:val="004858EC"/>
    <w:rsid w:val="004A14A3"/>
    <w:rsid w:val="004A5299"/>
    <w:rsid w:val="004B7457"/>
    <w:rsid w:val="004C400C"/>
    <w:rsid w:val="004C4E07"/>
    <w:rsid w:val="004D3035"/>
    <w:rsid w:val="004D4789"/>
    <w:rsid w:val="004D4E78"/>
    <w:rsid w:val="004E0195"/>
    <w:rsid w:val="004E341C"/>
    <w:rsid w:val="004E5DF0"/>
    <w:rsid w:val="004E6379"/>
    <w:rsid w:val="004E79A9"/>
    <w:rsid w:val="00503088"/>
    <w:rsid w:val="005113F4"/>
    <w:rsid w:val="00512255"/>
    <w:rsid w:val="00514B18"/>
    <w:rsid w:val="0051540E"/>
    <w:rsid w:val="00525934"/>
    <w:rsid w:val="00531709"/>
    <w:rsid w:val="005344F3"/>
    <w:rsid w:val="00550F3E"/>
    <w:rsid w:val="00552520"/>
    <w:rsid w:val="005525DA"/>
    <w:rsid w:val="00557330"/>
    <w:rsid w:val="00574F5A"/>
    <w:rsid w:val="00587EEB"/>
    <w:rsid w:val="00594B1E"/>
    <w:rsid w:val="00595B71"/>
    <w:rsid w:val="005A010D"/>
    <w:rsid w:val="005A1D25"/>
    <w:rsid w:val="005A5009"/>
    <w:rsid w:val="005A5281"/>
    <w:rsid w:val="005A626F"/>
    <w:rsid w:val="005A7962"/>
    <w:rsid w:val="005B1BEF"/>
    <w:rsid w:val="005B53DF"/>
    <w:rsid w:val="005C5DBA"/>
    <w:rsid w:val="005D0090"/>
    <w:rsid w:val="005D610B"/>
    <w:rsid w:val="005D7649"/>
    <w:rsid w:val="005E4659"/>
    <w:rsid w:val="006031DE"/>
    <w:rsid w:val="006052A1"/>
    <w:rsid w:val="00605AF6"/>
    <w:rsid w:val="00606014"/>
    <w:rsid w:val="006064EC"/>
    <w:rsid w:val="00616092"/>
    <w:rsid w:val="00626435"/>
    <w:rsid w:val="00630CBC"/>
    <w:rsid w:val="006445FB"/>
    <w:rsid w:val="006466D9"/>
    <w:rsid w:val="00647684"/>
    <w:rsid w:val="006510AF"/>
    <w:rsid w:val="00656C3F"/>
    <w:rsid w:val="006576DF"/>
    <w:rsid w:val="00666D88"/>
    <w:rsid w:val="00683E83"/>
    <w:rsid w:val="0068512F"/>
    <w:rsid w:val="00693DCB"/>
    <w:rsid w:val="006979C3"/>
    <w:rsid w:val="006A02C2"/>
    <w:rsid w:val="006A1234"/>
    <w:rsid w:val="006B455B"/>
    <w:rsid w:val="006B707D"/>
    <w:rsid w:val="006C0E17"/>
    <w:rsid w:val="006C523A"/>
    <w:rsid w:val="006C6A86"/>
    <w:rsid w:val="006C7369"/>
    <w:rsid w:val="006D5D6D"/>
    <w:rsid w:val="006D7480"/>
    <w:rsid w:val="006E4BB6"/>
    <w:rsid w:val="006F141E"/>
    <w:rsid w:val="006F1645"/>
    <w:rsid w:val="006F179C"/>
    <w:rsid w:val="006F3F7F"/>
    <w:rsid w:val="006F5668"/>
    <w:rsid w:val="00710327"/>
    <w:rsid w:val="00712BFF"/>
    <w:rsid w:val="00725AF4"/>
    <w:rsid w:val="00732A19"/>
    <w:rsid w:val="00734394"/>
    <w:rsid w:val="00740137"/>
    <w:rsid w:val="00745810"/>
    <w:rsid w:val="00746797"/>
    <w:rsid w:val="0075462F"/>
    <w:rsid w:val="00755153"/>
    <w:rsid w:val="00761182"/>
    <w:rsid w:val="00765F72"/>
    <w:rsid w:val="007747FE"/>
    <w:rsid w:val="00776C3E"/>
    <w:rsid w:val="007809BE"/>
    <w:rsid w:val="00782FEB"/>
    <w:rsid w:val="007845E9"/>
    <w:rsid w:val="00787BFB"/>
    <w:rsid w:val="00792A39"/>
    <w:rsid w:val="0079745C"/>
    <w:rsid w:val="007A6F9C"/>
    <w:rsid w:val="007B0A0D"/>
    <w:rsid w:val="007B2CD7"/>
    <w:rsid w:val="007B388B"/>
    <w:rsid w:val="007B7251"/>
    <w:rsid w:val="007C1A1D"/>
    <w:rsid w:val="007C3333"/>
    <w:rsid w:val="007C5F3B"/>
    <w:rsid w:val="007C6C31"/>
    <w:rsid w:val="007D0863"/>
    <w:rsid w:val="007D2AED"/>
    <w:rsid w:val="007D3955"/>
    <w:rsid w:val="007D56C8"/>
    <w:rsid w:val="007D647C"/>
    <w:rsid w:val="007E5F86"/>
    <w:rsid w:val="007F1892"/>
    <w:rsid w:val="007F6D0B"/>
    <w:rsid w:val="007F71F7"/>
    <w:rsid w:val="00807770"/>
    <w:rsid w:val="008137C3"/>
    <w:rsid w:val="008165C1"/>
    <w:rsid w:val="00826739"/>
    <w:rsid w:val="00827433"/>
    <w:rsid w:val="008274F5"/>
    <w:rsid w:val="00840DE7"/>
    <w:rsid w:val="00844CF4"/>
    <w:rsid w:val="00847602"/>
    <w:rsid w:val="008523F1"/>
    <w:rsid w:val="00853379"/>
    <w:rsid w:val="00854AA7"/>
    <w:rsid w:val="00857FE6"/>
    <w:rsid w:val="008609EE"/>
    <w:rsid w:val="0087056A"/>
    <w:rsid w:val="00870A68"/>
    <w:rsid w:val="00871B00"/>
    <w:rsid w:val="00877503"/>
    <w:rsid w:val="00877B23"/>
    <w:rsid w:val="00881D46"/>
    <w:rsid w:val="00884A8C"/>
    <w:rsid w:val="00892BBD"/>
    <w:rsid w:val="008960BB"/>
    <w:rsid w:val="008A1C90"/>
    <w:rsid w:val="008A27AB"/>
    <w:rsid w:val="008A7908"/>
    <w:rsid w:val="008B018C"/>
    <w:rsid w:val="008B2390"/>
    <w:rsid w:val="008B3743"/>
    <w:rsid w:val="008B39A1"/>
    <w:rsid w:val="008B7C8A"/>
    <w:rsid w:val="008C4A1A"/>
    <w:rsid w:val="008D0D9B"/>
    <w:rsid w:val="008D38C5"/>
    <w:rsid w:val="008D3D22"/>
    <w:rsid w:val="008F2E90"/>
    <w:rsid w:val="008F3AA5"/>
    <w:rsid w:val="008F53AE"/>
    <w:rsid w:val="008F5635"/>
    <w:rsid w:val="008F5E09"/>
    <w:rsid w:val="00907406"/>
    <w:rsid w:val="00915E66"/>
    <w:rsid w:val="009211ED"/>
    <w:rsid w:val="00922277"/>
    <w:rsid w:val="0093691B"/>
    <w:rsid w:val="009432F4"/>
    <w:rsid w:val="009449AF"/>
    <w:rsid w:val="0094500E"/>
    <w:rsid w:val="009470D6"/>
    <w:rsid w:val="0095154A"/>
    <w:rsid w:val="00963267"/>
    <w:rsid w:val="00965272"/>
    <w:rsid w:val="00974692"/>
    <w:rsid w:val="00977FB4"/>
    <w:rsid w:val="00983DBC"/>
    <w:rsid w:val="00983F31"/>
    <w:rsid w:val="0098668D"/>
    <w:rsid w:val="009955A5"/>
    <w:rsid w:val="009A1757"/>
    <w:rsid w:val="009A4138"/>
    <w:rsid w:val="009C1E1C"/>
    <w:rsid w:val="009C4743"/>
    <w:rsid w:val="009D3938"/>
    <w:rsid w:val="009D5120"/>
    <w:rsid w:val="009D6817"/>
    <w:rsid w:val="009F01BF"/>
    <w:rsid w:val="009F0766"/>
    <w:rsid w:val="009F47CD"/>
    <w:rsid w:val="00A00CD0"/>
    <w:rsid w:val="00A108FF"/>
    <w:rsid w:val="00A13F74"/>
    <w:rsid w:val="00A15A32"/>
    <w:rsid w:val="00A165D7"/>
    <w:rsid w:val="00A24EA6"/>
    <w:rsid w:val="00A33D2C"/>
    <w:rsid w:val="00A34C42"/>
    <w:rsid w:val="00A36289"/>
    <w:rsid w:val="00A55C15"/>
    <w:rsid w:val="00A56304"/>
    <w:rsid w:val="00A647C4"/>
    <w:rsid w:val="00A669D0"/>
    <w:rsid w:val="00A67044"/>
    <w:rsid w:val="00A7002D"/>
    <w:rsid w:val="00A704AA"/>
    <w:rsid w:val="00A719A8"/>
    <w:rsid w:val="00A72BA1"/>
    <w:rsid w:val="00A758EB"/>
    <w:rsid w:val="00A75922"/>
    <w:rsid w:val="00A8063D"/>
    <w:rsid w:val="00A80E50"/>
    <w:rsid w:val="00A86F27"/>
    <w:rsid w:val="00A87ECC"/>
    <w:rsid w:val="00A9180A"/>
    <w:rsid w:val="00AA5422"/>
    <w:rsid w:val="00AA5BFE"/>
    <w:rsid w:val="00AB514D"/>
    <w:rsid w:val="00AC6E73"/>
    <w:rsid w:val="00AD7EE6"/>
    <w:rsid w:val="00AE0928"/>
    <w:rsid w:val="00AF2C27"/>
    <w:rsid w:val="00B0058F"/>
    <w:rsid w:val="00B1192A"/>
    <w:rsid w:val="00B12519"/>
    <w:rsid w:val="00B13DE8"/>
    <w:rsid w:val="00B202FE"/>
    <w:rsid w:val="00B26D57"/>
    <w:rsid w:val="00B27202"/>
    <w:rsid w:val="00B3241B"/>
    <w:rsid w:val="00B375E3"/>
    <w:rsid w:val="00B41A83"/>
    <w:rsid w:val="00B4347D"/>
    <w:rsid w:val="00B441BC"/>
    <w:rsid w:val="00B477D7"/>
    <w:rsid w:val="00B52914"/>
    <w:rsid w:val="00B63B2B"/>
    <w:rsid w:val="00B6617C"/>
    <w:rsid w:val="00B758B5"/>
    <w:rsid w:val="00B81F78"/>
    <w:rsid w:val="00B82EFC"/>
    <w:rsid w:val="00B83FB8"/>
    <w:rsid w:val="00B90FF4"/>
    <w:rsid w:val="00BA6FFA"/>
    <w:rsid w:val="00BB0E69"/>
    <w:rsid w:val="00BB56CE"/>
    <w:rsid w:val="00BC2361"/>
    <w:rsid w:val="00BC59AA"/>
    <w:rsid w:val="00BC7030"/>
    <w:rsid w:val="00BE303C"/>
    <w:rsid w:val="00BE5CF7"/>
    <w:rsid w:val="00BE6047"/>
    <w:rsid w:val="00BF5CCE"/>
    <w:rsid w:val="00C007AF"/>
    <w:rsid w:val="00C00AE1"/>
    <w:rsid w:val="00C0288B"/>
    <w:rsid w:val="00C10CB1"/>
    <w:rsid w:val="00C111A0"/>
    <w:rsid w:val="00C112C9"/>
    <w:rsid w:val="00C13C46"/>
    <w:rsid w:val="00C332FE"/>
    <w:rsid w:val="00C34718"/>
    <w:rsid w:val="00C37A22"/>
    <w:rsid w:val="00C44F6B"/>
    <w:rsid w:val="00C50E67"/>
    <w:rsid w:val="00C550F5"/>
    <w:rsid w:val="00C62BA5"/>
    <w:rsid w:val="00C636B9"/>
    <w:rsid w:val="00C74ECD"/>
    <w:rsid w:val="00C80643"/>
    <w:rsid w:val="00C8073B"/>
    <w:rsid w:val="00C823CF"/>
    <w:rsid w:val="00C82E54"/>
    <w:rsid w:val="00C83CC2"/>
    <w:rsid w:val="00C84187"/>
    <w:rsid w:val="00C85CBE"/>
    <w:rsid w:val="00C90260"/>
    <w:rsid w:val="00C94AB8"/>
    <w:rsid w:val="00C9676F"/>
    <w:rsid w:val="00C97A9C"/>
    <w:rsid w:val="00CA553F"/>
    <w:rsid w:val="00CB13ED"/>
    <w:rsid w:val="00CB1C48"/>
    <w:rsid w:val="00CB326B"/>
    <w:rsid w:val="00CC0377"/>
    <w:rsid w:val="00CC0FD6"/>
    <w:rsid w:val="00CC152A"/>
    <w:rsid w:val="00CC3C40"/>
    <w:rsid w:val="00CC520C"/>
    <w:rsid w:val="00CD0F6D"/>
    <w:rsid w:val="00CD13AA"/>
    <w:rsid w:val="00CD6DD3"/>
    <w:rsid w:val="00CE11DE"/>
    <w:rsid w:val="00CE14E5"/>
    <w:rsid w:val="00CE357F"/>
    <w:rsid w:val="00CE3583"/>
    <w:rsid w:val="00CE7218"/>
    <w:rsid w:val="00CF2647"/>
    <w:rsid w:val="00CF3723"/>
    <w:rsid w:val="00CF4BF2"/>
    <w:rsid w:val="00D02C11"/>
    <w:rsid w:val="00D15CA3"/>
    <w:rsid w:val="00D3115F"/>
    <w:rsid w:val="00D33D6F"/>
    <w:rsid w:val="00D35602"/>
    <w:rsid w:val="00D4278B"/>
    <w:rsid w:val="00D42D30"/>
    <w:rsid w:val="00D46E94"/>
    <w:rsid w:val="00D5437D"/>
    <w:rsid w:val="00D55369"/>
    <w:rsid w:val="00D55770"/>
    <w:rsid w:val="00D56D16"/>
    <w:rsid w:val="00D60BA3"/>
    <w:rsid w:val="00D63DED"/>
    <w:rsid w:val="00D64CC0"/>
    <w:rsid w:val="00D65869"/>
    <w:rsid w:val="00D91DF1"/>
    <w:rsid w:val="00D9241D"/>
    <w:rsid w:val="00D94B40"/>
    <w:rsid w:val="00DA45DC"/>
    <w:rsid w:val="00DB1337"/>
    <w:rsid w:val="00DB1B20"/>
    <w:rsid w:val="00DB6A4D"/>
    <w:rsid w:val="00DB6EEF"/>
    <w:rsid w:val="00DC052B"/>
    <w:rsid w:val="00DC32FA"/>
    <w:rsid w:val="00DD0CE1"/>
    <w:rsid w:val="00DE1CE7"/>
    <w:rsid w:val="00DE7370"/>
    <w:rsid w:val="00DF2B0E"/>
    <w:rsid w:val="00DF43B4"/>
    <w:rsid w:val="00E017FB"/>
    <w:rsid w:val="00E04343"/>
    <w:rsid w:val="00E04DA6"/>
    <w:rsid w:val="00E05217"/>
    <w:rsid w:val="00E10BD9"/>
    <w:rsid w:val="00E16038"/>
    <w:rsid w:val="00E175C0"/>
    <w:rsid w:val="00E31676"/>
    <w:rsid w:val="00E455D2"/>
    <w:rsid w:val="00E50846"/>
    <w:rsid w:val="00E53540"/>
    <w:rsid w:val="00E644A9"/>
    <w:rsid w:val="00E65488"/>
    <w:rsid w:val="00E7009A"/>
    <w:rsid w:val="00E71970"/>
    <w:rsid w:val="00E8546D"/>
    <w:rsid w:val="00E90082"/>
    <w:rsid w:val="00E90970"/>
    <w:rsid w:val="00E914F3"/>
    <w:rsid w:val="00EA188C"/>
    <w:rsid w:val="00EA79D6"/>
    <w:rsid w:val="00EB7A22"/>
    <w:rsid w:val="00EC037C"/>
    <w:rsid w:val="00EC0EAA"/>
    <w:rsid w:val="00EC12BD"/>
    <w:rsid w:val="00EC2DC9"/>
    <w:rsid w:val="00EC3299"/>
    <w:rsid w:val="00EC4E34"/>
    <w:rsid w:val="00ED2CF9"/>
    <w:rsid w:val="00ED3150"/>
    <w:rsid w:val="00ED4139"/>
    <w:rsid w:val="00ED77E3"/>
    <w:rsid w:val="00ED797C"/>
    <w:rsid w:val="00EE37E0"/>
    <w:rsid w:val="00EE64B4"/>
    <w:rsid w:val="00EF76E1"/>
    <w:rsid w:val="00F0431B"/>
    <w:rsid w:val="00F04C38"/>
    <w:rsid w:val="00F11278"/>
    <w:rsid w:val="00F222F5"/>
    <w:rsid w:val="00F243FF"/>
    <w:rsid w:val="00F24EDD"/>
    <w:rsid w:val="00F322E5"/>
    <w:rsid w:val="00F32BAF"/>
    <w:rsid w:val="00F3348A"/>
    <w:rsid w:val="00F359C8"/>
    <w:rsid w:val="00F365F5"/>
    <w:rsid w:val="00F44CE5"/>
    <w:rsid w:val="00F52C28"/>
    <w:rsid w:val="00F53F8A"/>
    <w:rsid w:val="00F62639"/>
    <w:rsid w:val="00F64990"/>
    <w:rsid w:val="00F657B8"/>
    <w:rsid w:val="00F7162A"/>
    <w:rsid w:val="00F7688F"/>
    <w:rsid w:val="00F80C31"/>
    <w:rsid w:val="00F857C2"/>
    <w:rsid w:val="00F93646"/>
    <w:rsid w:val="00F95A14"/>
    <w:rsid w:val="00FA0381"/>
    <w:rsid w:val="00FA4657"/>
    <w:rsid w:val="00FB246B"/>
    <w:rsid w:val="00FB4094"/>
    <w:rsid w:val="00FB4E37"/>
    <w:rsid w:val="00FB65B7"/>
    <w:rsid w:val="00FC009A"/>
    <w:rsid w:val="00FC2202"/>
    <w:rsid w:val="00FC5B1A"/>
    <w:rsid w:val="00FD1C24"/>
    <w:rsid w:val="00FD2C5B"/>
    <w:rsid w:val="00FD2D31"/>
    <w:rsid w:val="00FD7AE3"/>
    <w:rsid w:val="00FE2875"/>
    <w:rsid w:val="00FE37BD"/>
    <w:rsid w:val="00FE5088"/>
    <w:rsid w:val="00FE7F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CA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0F5866"/>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0F5866"/>
    <w:pPr>
      <w:keepNext/>
      <w:keepLines/>
      <w:numPr>
        <w:ilvl w:val="1"/>
        <w:numId w:val="1"/>
      </w:numPr>
      <w:spacing w:before="200" w:after="0"/>
      <w:ind w:left="576"/>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0F5866"/>
    <w:pPr>
      <w:keepNext/>
      <w:keepLines/>
      <w:numPr>
        <w:ilvl w:val="2"/>
        <w:numId w:val="1"/>
      </w:numPr>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0F5866"/>
    <w:pPr>
      <w:keepNext/>
      <w:keepLines/>
      <w:numPr>
        <w:ilvl w:val="3"/>
        <w:numId w:val="1"/>
      </w:numPr>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0F5866"/>
    <w:pPr>
      <w:keepNext/>
      <w:keepLines/>
      <w:numPr>
        <w:ilvl w:val="4"/>
        <w:numId w:val="1"/>
      </w:numPr>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0F5866"/>
    <w:pPr>
      <w:keepNext/>
      <w:keepLines/>
      <w:numPr>
        <w:ilvl w:val="5"/>
        <w:numId w:val="1"/>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0F586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F586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F586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5866"/>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0F5866"/>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semiHidden/>
    <w:rsid w:val="000F5866"/>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0F5866"/>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0F5866"/>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0F5866"/>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0F586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F586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F5866"/>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C74ECD"/>
    <w:rPr>
      <w:color w:val="0563C1" w:themeColor="hyperlink"/>
      <w:u w:val="single"/>
    </w:rPr>
  </w:style>
  <w:style w:type="paragraph" w:styleId="ListParagraph">
    <w:name w:val="List Paragraph"/>
    <w:basedOn w:val="Normal"/>
    <w:uiPriority w:val="34"/>
    <w:qFormat/>
    <w:rsid w:val="000F5866"/>
    <w:pPr>
      <w:ind w:left="720"/>
      <w:contextualSpacing/>
    </w:pPr>
  </w:style>
  <w:style w:type="table" w:styleId="TableGrid">
    <w:name w:val="Table Grid"/>
    <w:basedOn w:val="TableNormal"/>
    <w:uiPriority w:val="59"/>
    <w:rsid w:val="00B41A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41A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1A83"/>
    <w:rPr>
      <w:rFonts w:ascii="Tahoma" w:hAnsi="Tahoma" w:cs="Tahoma"/>
      <w:sz w:val="16"/>
      <w:szCs w:val="16"/>
    </w:rPr>
  </w:style>
  <w:style w:type="paragraph" w:styleId="Header">
    <w:name w:val="header"/>
    <w:basedOn w:val="Normal"/>
    <w:link w:val="HeaderChar"/>
    <w:uiPriority w:val="99"/>
    <w:unhideWhenUsed/>
    <w:rsid w:val="00A36289"/>
    <w:pPr>
      <w:tabs>
        <w:tab w:val="center" w:pos="4320"/>
        <w:tab w:val="right" w:pos="8640"/>
      </w:tabs>
      <w:spacing w:after="0" w:line="240" w:lineRule="auto"/>
    </w:pPr>
  </w:style>
  <w:style w:type="character" w:customStyle="1" w:styleId="HeaderChar">
    <w:name w:val="Header Char"/>
    <w:basedOn w:val="DefaultParagraphFont"/>
    <w:link w:val="Header"/>
    <w:uiPriority w:val="99"/>
    <w:rsid w:val="00A36289"/>
  </w:style>
  <w:style w:type="paragraph" w:styleId="Footer">
    <w:name w:val="footer"/>
    <w:basedOn w:val="Normal"/>
    <w:link w:val="FooterChar"/>
    <w:uiPriority w:val="99"/>
    <w:unhideWhenUsed/>
    <w:rsid w:val="00A36289"/>
    <w:pPr>
      <w:tabs>
        <w:tab w:val="center" w:pos="4320"/>
        <w:tab w:val="right" w:pos="8640"/>
      </w:tabs>
      <w:spacing w:after="0" w:line="240" w:lineRule="auto"/>
    </w:pPr>
  </w:style>
  <w:style w:type="character" w:customStyle="1" w:styleId="FooterChar">
    <w:name w:val="Footer Char"/>
    <w:basedOn w:val="DefaultParagraphFont"/>
    <w:link w:val="Footer"/>
    <w:uiPriority w:val="99"/>
    <w:rsid w:val="00A36289"/>
  </w:style>
  <w:style w:type="paragraph" w:styleId="NormalWeb">
    <w:name w:val="Normal (Web)"/>
    <w:basedOn w:val="Normal"/>
    <w:uiPriority w:val="99"/>
    <w:semiHidden/>
    <w:unhideWhenUsed/>
    <w:rsid w:val="00D94B40"/>
    <w:pPr>
      <w:bidi w:val="0"/>
      <w:spacing w:before="100" w:beforeAutospacing="1" w:after="100" w:afterAutospacing="1" w:line="240" w:lineRule="auto"/>
    </w:pPr>
    <w:rPr>
      <w:rFonts w:ascii="Times New Roman" w:eastAsiaTheme="minorEastAsia" w:hAnsi="Times New Roman" w:cs="Times New Roman"/>
      <w:sz w:val="24"/>
      <w:szCs w:val="24"/>
    </w:rPr>
  </w:style>
  <w:style w:type="character" w:styleId="CommentReference">
    <w:name w:val="annotation reference"/>
    <w:basedOn w:val="DefaultParagraphFont"/>
    <w:uiPriority w:val="99"/>
    <w:semiHidden/>
    <w:unhideWhenUsed/>
    <w:rsid w:val="00EF76E1"/>
    <w:rPr>
      <w:sz w:val="16"/>
      <w:szCs w:val="16"/>
    </w:rPr>
  </w:style>
  <w:style w:type="paragraph" w:styleId="CommentText">
    <w:name w:val="annotation text"/>
    <w:basedOn w:val="Normal"/>
    <w:link w:val="CommentTextChar"/>
    <w:uiPriority w:val="99"/>
    <w:semiHidden/>
    <w:unhideWhenUsed/>
    <w:rsid w:val="00EF76E1"/>
    <w:pPr>
      <w:spacing w:line="240" w:lineRule="auto"/>
    </w:pPr>
    <w:rPr>
      <w:sz w:val="20"/>
      <w:szCs w:val="20"/>
    </w:rPr>
  </w:style>
  <w:style w:type="character" w:customStyle="1" w:styleId="CommentTextChar">
    <w:name w:val="Comment Text Char"/>
    <w:basedOn w:val="DefaultParagraphFont"/>
    <w:link w:val="CommentText"/>
    <w:uiPriority w:val="99"/>
    <w:semiHidden/>
    <w:rsid w:val="00EF76E1"/>
    <w:rPr>
      <w:sz w:val="20"/>
      <w:szCs w:val="20"/>
    </w:rPr>
  </w:style>
  <w:style w:type="paragraph" w:styleId="CommentSubject">
    <w:name w:val="annotation subject"/>
    <w:basedOn w:val="CommentText"/>
    <w:next w:val="CommentText"/>
    <w:link w:val="CommentSubjectChar"/>
    <w:uiPriority w:val="99"/>
    <w:semiHidden/>
    <w:unhideWhenUsed/>
    <w:rsid w:val="00EF76E1"/>
    <w:rPr>
      <w:b/>
      <w:bCs/>
    </w:rPr>
  </w:style>
  <w:style w:type="character" w:customStyle="1" w:styleId="CommentSubjectChar">
    <w:name w:val="Comment Subject Char"/>
    <w:basedOn w:val="CommentTextChar"/>
    <w:link w:val="CommentSubject"/>
    <w:uiPriority w:val="99"/>
    <w:semiHidden/>
    <w:rsid w:val="00EF76E1"/>
    <w:rPr>
      <w:b/>
      <w:bCs/>
      <w:sz w:val="20"/>
      <w:szCs w:val="20"/>
    </w:rPr>
  </w:style>
  <w:style w:type="paragraph" w:customStyle="1" w:styleId="Title1">
    <w:name w:val="Title1"/>
    <w:basedOn w:val="Normal"/>
    <w:next w:val="Normal"/>
    <w:link w:val="TitleChar"/>
    <w:rsid w:val="003D1C8C"/>
    <w:pPr>
      <w:bidi w:val="0"/>
      <w:spacing w:before="567" w:after="283" w:line="240" w:lineRule="auto"/>
      <w:jc w:val="center"/>
    </w:pPr>
    <w:rPr>
      <w:rFonts w:ascii="Times New Roman" w:eastAsia="Times New Roman" w:hAnsi="Times New Roman" w:cs="Times New Roman"/>
      <w:sz w:val="40"/>
      <w:szCs w:val="20"/>
      <w:lang w:eastAsia="ar-SA"/>
    </w:rPr>
  </w:style>
  <w:style w:type="character" w:customStyle="1" w:styleId="TitleChar">
    <w:name w:val="Title Char"/>
    <w:basedOn w:val="DefaultParagraphFont"/>
    <w:link w:val="Title1"/>
    <w:rsid w:val="003D1C8C"/>
    <w:rPr>
      <w:rFonts w:ascii="Times New Roman" w:eastAsia="Times New Roman" w:hAnsi="Times New Roman" w:cs="Times New Roman"/>
      <w:sz w:val="40"/>
      <w:szCs w:val="20"/>
      <w:lang w:eastAsia="ar-SA"/>
    </w:rPr>
  </w:style>
  <w:style w:type="paragraph" w:customStyle="1" w:styleId="E-mail">
    <w:name w:val="E-mail"/>
    <w:basedOn w:val="Normal"/>
    <w:next w:val="Normal"/>
    <w:rsid w:val="003923B9"/>
    <w:pPr>
      <w:bidi w:val="0"/>
      <w:spacing w:before="120" w:after="120" w:line="240" w:lineRule="auto"/>
      <w:ind w:firstLine="397"/>
      <w:jc w:val="center"/>
    </w:pPr>
    <w:rPr>
      <w:rFonts w:ascii="Times New Roman" w:eastAsia="Times New Roman" w:hAnsi="Times New Roman" w:cs="Times New Roman"/>
      <w:szCs w:val="20"/>
      <w:lang w:eastAsia="ar-SA"/>
    </w:rPr>
  </w:style>
  <w:style w:type="paragraph" w:customStyle="1" w:styleId="Text">
    <w:name w:val="Text"/>
    <w:basedOn w:val="Normal"/>
    <w:link w:val="TextChar"/>
    <w:rsid w:val="003923B9"/>
    <w:pPr>
      <w:bidi w:val="0"/>
      <w:spacing w:after="0" w:line="240" w:lineRule="auto"/>
      <w:ind w:firstLine="397"/>
      <w:jc w:val="both"/>
    </w:pPr>
    <w:rPr>
      <w:rFonts w:ascii="Times New Roman" w:eastAsia="Times New Roman" w:hAnsi="Times New Roman" w:cs="Times New Roman"/>
      <w:sz w:val="24"/>
      <w:szCs w:val="20"/>
      <w:lang w:eastAsia="ar-SA"/>
    </w:rPr>
  </w:style>
  <w:style w:type="character" w:customStyle="1" w:styleId="TextChar">
    <w:name w:val="Text Char"/>
    <w:basedOn w:val="DefaultParagraphFont"/>
    <w:link w:val="Text"/>
    <w:rsid w:val="003923B9"/>
    <w:rPr>
      <w:rFonts w:ascii="Times New Roman" w:eastAsia="Times New Roman" w:hAnsi="Times New Roman" w:cs="Times New Roman"/>
      <w:sz w:val="24"/>
      <w:szCs w:val="20"/>
      <w:lang w:eastAsia="ar-SA"/>
    </w:rPr>
  </w:style>
  <w:style w:type="paragraph" w:customStyle="1" w:styleId="Abstract">
    <w:name w:val="Abstract"/>
    <w:basedOn w:val="Normal"/>
    <w:rsid w:val="003923B9"/>
    <w:pPr>
      <w:pBdr>
        <w:top w:val="single" w:sz="4" w:space="3" w:color="000000"/>
        <w:bottom w:val="single" w:sz="4" w:space="2" w:color="000000"/>
      </w:pBdr>
      <w:bidi w:val="0"/>
      <w:spacing w:before="60" w:after="60" w:line="240" w:lineRule="auto"/>
      <w:ind w:left="567" w:right="567"/>
      <w:jc w:val="both"/>
    </w:pPr>
    <w:rPr>
      <w:rFonts w:ascii="Times New Roman" w:eastAsia="Times New Roman" w:hAnsi="Times New Roman" w:cs="Times New Roman"/>
      <w:i/>
      <w:szCs w:val="24"/>
      <w:lang w:val="en-GB" w:eastAsia="ar-SA"/>
    </w:rPr>
  </w:style>
  <w:style w:type="paragraph" w:customStyle="1" w:styleId="Section">
    <w:name w:val="Section"/>
    <w:basedOn w:val="Normal"/>
    <w:next w:val="Text"/>
    <w:rsid w:val="003923B9"/>
    <w:pPr>
      <w:keepNext/>
      <w:bidi w:val="0"/>
      <w:spacing w:before="360" w:after="120" w:line="240" w:lineRule="auto"/>
    </w:pPr>
    <w:rPr>
      <w:rFonts w:ascii="Times New Roman" w:eastAsia="Times New Roman" w:hAnsi="Times New Roman" w:cs="Times New Roman"/>
      <w:b/>
      <w:sz w:val="28"/>
      <w:szCs w:val="20"/>
      <w:lang w:eastAsia="ar-SA"/>
    </w:rPr>
  </w:style>
  <w:style w:type="paragraph" w:customStyle="1" w:styleId="Subsection">
    <w:name w:val="Subsection"/>
    <w:next w:val="Text"/>
    <w:link w:val="SubsectionCharChar"/>
    <w:rsid w:val="003923B9"/>
    <w:pPr>
      <w:keepNext/>
      <w:suppressAutoHyphens/>
      <w:spacing w:before="300" w:after="120" w:line="240" w:lineRule="auto"/>
      <w:outlineLvl w:val="1"/>
    </w:pPr>
    <w:rPr>
      <w:rFonts w:ascii="Times New Roman" w:eastAsia="Arial" w:hAnsi="Times New Roman" w:cs="Times New Roman"/>
      <w:b/>
      <w:sz w:val="26"/>
      <w:szCs w:val="20"/>
      <w:lang w:val="en-GB" w:eastAsia="ar-SA"/>
    </w:rPr>
  </w:style>
  <w:style w:type="character" w:customStyle="1" w:styleId="SubsectionCharChar">
    <w:name w:val="Subsection Char Char"/>
    <w:basedOn w:val="DefaultParagraphFont"/>
    <w:link w:val="Subsection"/>
    <w:rsid w:val="003923B9"/>
    <w:rPr>
      <w:rFonts w:ascii="Times New Roman" w:eastAsia="Arial" w:hAnsi="Times New Roman" w:cs="Times New Roman"/>
      <w:b/>
      <w:sz w:val="26"/>
      <w:szCs w:val="20"/>
      <w:lang w:val="en-GB"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0F5866"/>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0F5866"/>
    <w:pPr>
      <w:keepNext/>
      <w:keepLines/>
      <w:numPr>
        <w:ilvl w:val="1"/>
        <w:numId w:val="1"/>
      </w:numPr>
      <w:spacing w:before="200" w:after="0"/>
      <w:ind w:left="576"/>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0F5866"/>
    <w:pPr>
      <w:keepNext/>
      <w:keepLines/>
      <w:numPr>
        <w:ilvl w:val="2"/>
        <w:numId w:val="1"/>
      </w:numPr>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0F5866"/>
    <w:pPr>
      <w:keepNext/>
      <w:keepLines/>
      <w:numPr>
        <w:ilvl w:val="3"/>
        <w:numId w:val="1"/>
      </w:numPr>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0F5866"/>
    <w:pPr>
      <w:keepNext/>
      <w:keepLines/>
      <w:numPr>
        <w:ilvl w:val="4"/>
        <w:numId w:val="1"/>
      </w:numPr>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0F5866"/>
    <w:pPr>
      <w:keepNext/>
      <w:keepLines/>
      <w:numPr>
        <w:ilvl w:val="5"/>
        <w:numId w:val="1"/>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0F586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F586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F586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5866"/>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0F5866"/>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semiHidden/>
    <w:rsid w:val="000F5866"/>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0F5866"/>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0F5866"/>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0F5866"/>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0F586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F586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F5866"/>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C74ECD"/>
    <w:rPr>
      <w:color w:val="0563C1" w:themeColor="hyperlink"/>
      <w:u w:val="single"/>
    </w:rPr>
  </w:style>
  <w:style w:type="paragraph" w:styleId="ListParagraph">
    <w:name w:val="List Paragraph"/>
    <w:basedOn w:val="Normal"/>
    <w:uiPriority w:val="34"/>
    <w:qFormat/>
    <w:rsid w:val="000F5866"/>
    <w:pPr>
      <w:ind w:left="720"/>
      <w:contextualSpacing/>
    </w:pPr>
  </w:style>
  <w:style w:type="table" w:styleId="TableGrid">
    <w:name w:val="Table Grid"/>
    <w:basedOn w:val="TableNormal"/>
    <w:uiPriority w:val="59"/>
    <w:rsid w:val="00B41A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41A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1A83"/>
    <w:rPr>
      <w:rFonts w:ascii="Tahoma" w:hAnsi="Tahoma" w:cs="Tahoma"/>
      <w:sz w:val="16"/>
      <w:szCs w:val="16"/>
    </w:rPr>
  </w:style>
  <w:style w:type="paragraph" w:styleId="Header">
    <w:name w:val="header"/>
    <w:basedOn w:val="Normal"/>
    <w:link w:val="HeaderChar"/>
    <w:uiPriority w:val="99"/>
    <w:unhideWhenUsed/>
    <w:rsid w:val="00A36289"/>
    <w:pPr>
      <w:tabs>
        <w:tab w:val="center" w:pos="4320"/>
        <w:tab w:val="right" w:pos="8640"/>
      </w:tabs>
      <w:spacing w:after="0" w:line="240" w:lineRule="auto"/>
    </w:pPr>
  </w:style>
  <w:style w:type="character" w:customStyle="1" w:styleId="HeaderChar">
    <w:name w:val="Header Char"/>
    <w:basedOn w:val="DefaultParagraphFont"/>
    <w:link w:val="Header"/>
    <w:uiPriority w:val="99"/>
    <w:rsid w:val="00A36289"/>
  </w:style>
  <w:style w:type="paragraph" w:styleId="Footer">
    <w:name w:val="footer"/>
    <w:basedOn w:val="Normal"/>
    <w:link w:val="FooterChar"/>
    <w:uiPriority w:val="99"/>
    <w:unhideWhenUsed/>
    <w:rsid w:val="00A36289"/>
    <w:pPr>
      <w:tabs>
        <w:tab w:val="center" w:pos="4320"/>
        <w:tab w:val="right" w:pos="8640"/>
      </w:tabs>
      <w:spacing w:after="0" w:line="240" w:lineRule="auto"/>
    </w:pPr>
  </w:style>
  <w:style w:type="character" w:customStyle="1" w:styleId="FooterChar">
    <w:name w:val="Footer Char"/>
    <w:basedOn w:val="DefaultParagraphFont"/>
    <w:link w:val="Footer"/>
    <w:uiPriority w:val="99"/>
    <w:rsid w:val="00A36289"/>
  </w:style>
  <w:style w:type="paragraph" w:styleId="NormalWeb">
    <w:name w:val="Normal (Web)"/>
    <w:basedOn w:val="Normal"/>
    <w:uiPriority w:val="99"/>
    <w:semiHidden/>
    <w:unhideWhenUsed/>
    <w:rsid w:val="00D94B40"/>
    <w:pPr>
      <w:bidi w:val="0"/>
      <w:spacing w:before="100" w:beforeAutospacing="1" w:after="100" w:afterAutospacing="1" w:line="240" w:lineRule="auto"/>
    </w:pPr>
    <w:rPr>
      <w:rFonts w:ascii="Times New Roman" w:eastAsiaTheme="minorEastAsia" w:hAnsi="Times New Roman" w:cs="Times New Roman"/>
      <w:sz w:val="24"/>
      <w:szCs w:val="24"/>
    </w:rPr>
  </w:style>
  <w:style w:type="character" w:styleId="CommentReference">
    <w:name w:val="annotation reference"/>
    <w:basedOn w:val="DefaultParagraphFont"/>
    <w:uiPriority w:val="99"/>
    <w:semiHidden/>
    <w:unhideWhenUsed/>
    <w:rsid w:val="00EF76E1"/>
    <w:rPr>
      <w:sz w:val="16"/>
      <w:szCs w:val="16"/>
    </w:rPr>
  </w:style>
  <w:style w:type="paragraph" w:styleId="CommentText">
    <w:name w:val="annotation text"/>
    <w:basedOn w:val="Normal"/>
    <w:link w:val="CommentTextChar"/>
    <w:uiPriority w:val="99"/>
    <w:semiHidden/>
    <w:unhideWhenUsed/>
    <w:rsid w:val="00EF76E1"/>
    <w:pPr>
      <w:spacing w:line="240" w:lineRule="auto"/>
    </w:pPr>
    <w:rPr>
      <w:sz w:val="20"/>
      <w:szCs w:val="20"/>
    </w:rPr>
  </w:style>
  <w:style w:type="character" w:customStyle="1" w:styleId="CommentTextChar">
    <w:name w:val="Comment Text Char"/>
    <w:basedOn w:val="DefaultParagraphFont"/>
    <w:link w:val="CommentText"/>
    <w:uiPriority w:val="99"/>
    <w:semiHidden/>
    <w:rsid w:val="00EF76E1"/>
    <w:rPr>
      <w:sz w:val="20"/>
      <w:szCs w:val="20"/>
    </w:rPr>
  </w:style>
  <w:style w:type="paragraph" w:styleId="CommentSubject">
    <w:name w:val="annotation subject"/>
    <w:basedOn w:val="CommentText"/>
    <w:next w:val="CommentText"/>
    <w:link w:val="CommentSubjectChar"/>
    <w:uiPriority w:val="99"/>
    <w:semiHidden/>
    <w:unhideWhenUsed/>
    <w:rsid w:val="00EF76E1"/>
    <w:rPr>
      <w:b/>
      <w:bCs/>
    </w:rPr>
  </w:style>
  <w:style w:type="character" w:customStyle="1" w:styleId="CommentSubjectChar">
    <w:name w:val="Comment Subject Char"/>
    <w:basedOn w:val="CommentTextChar"/>
    <w:link w:val="CommentSubject"/>
    <w:uiPriority w:val="99"/>
    <w:semiHidden/>
    <w:rsid w:val="00EF76E1"/>
    <w:rPr>
      <w:b/>
      <w:bCs/>
      <w:sz w:val="20"/>
      <w:szCs w:val="20"/>
    </w:rPr>
  </w:style>
  <w:style w:type="paragraph" w:customStyle="1" w:styleId="Title1">
    <w:name w:val="Title1"/>
    <w:basedOn w:val="Normal"/>
    <w:next w:val="Normal"/>
    <w:link w:val="TitleChar"/>
    <w:rsid w:val="003D1C8C"/>
    <w:pPr>
      <w:bidi w:val="0"/>
      <w:spacing w:before="567" w:after="283" w:line="240" w:lineRule="auto"/>
      <w:jc w:val="center"/>
    </w:pPr>
    <w:rPr>
      <w:rFonts w:ascii="Times New Roman" w:eastAsia="Times New Roman" w:hAnsi="Times New Roman" w:cs="Times New Roman"/>
      <w:sz w:val="40"/>
      <w:szCs w:val="20"/>
      <w:lang w:eastAsia="ar-SA"/>
    </w:rPr>
  </w:style>
  <w:style w:type="character" w:customStyle="1" w:styleId="TitleChar">
    <w:name w:val="Title Char"/>
    <w:basedOn w:val="DefaultParagraphFont"/>
    <w:link w:val="Title1"/>
    <w:rsid w:val="003D1C8C"/>
    <w:rPr>
      <w:rFonts w:ascii="Times New Roman" w:eastAsia="Times New Roman" w:hAnsi="Times New Roman" w:cs="Times New Roman"/>
      <w:sz w:val="40"/>
      <w:szCs w:val="20"/>
      <w:lang w:eastAsia="ar-SA"/>
    </w:rPr>
  </w:style>
  <w:style w:type="paragraph" w:customStyle="1" w:styleId="E-mail">
    <w:name w:val="E-mail"/>
    <w:basedOn w:val="Normal"/>
    <w:next w:val="Normal"/>
    <w:rsid w:val="003923B9"/>
    <w:pPr>
      <w:bidi w:val="0"/>
      <w:spacing w:before="120" w:after="120" w:line="240" w:lineRule="auto"/>
      <w:ind w:firstLine="397"/>
      <w:jc w:val="center"/>
    </w:pPr>
    <w:rPr>
      <w:rFonts w:ascii="Times New Roman" w:eastAsia="Times New Roman" w:hAnsi="Times New Roman" w:cs="Times New Roman"/>
      <w:szCs w:val="20"/>
      <w:lang w:eastAsia="ar-SA"/>
    </w:rPr>
  </w:style>
  <w:style w:type="paragraph" w:customStyle="1" w:styleId="Text">
    <w:name w:val="Text"/>
    <w:basedOn w:val="Normal"/>
    <w:link w:val="TextChar"/>
    <w:rsid w:val="003923B9"/>
    <w:pPr>
      <w:bidi w:val="0"/>
      <w:spacing w:after="0" w:line="240" w:lineRule="auto"/>
      <w:ind w:firstLine="397"/>
      <w:jc w:val="both"/>
    </w:pPr>
    <w:rPr>
      <w:rFonts w:ascii="Times New Roman" w:eastAsia="Times New Roman" w:hAnsi="Times New Roman" w:cs="Times New Roman"/>
      <w:sz w:val="24"/>
      <w:szCs w:val="20"/>
      <w:lang w:eastAsia="ar-SA"/>
    </w:rPr>
  </w:style>
  <w:style w:type="character" w:customStyle="1" w:styleId="TextChar">
    <w:name w:val="Text Char"/>
    <w:basedOn w:val="DefaultParagraphFont"/>
    <w:link w:val="Text"/>
    <w:rsid w:val="003923B9"/>
    <w:rPr>
      <w:rFonts w:ascii="Times New Roman" w:eastAsia="Times New Roman" w:hAnsi="Times New Roman" w:cs="Times New Roman"/>
      <w:sz w:val="24"/>
      <w:szCs w:val="20"/>
      <w:lang w:eastAsia="ar-SA"/>
    </w:rPr>
  </w:style>
  <w:style w:type="paragraph" w:customStyle="1" w:styleId="Abstract">
    <w:name w:val="Abstract"/>
    <w:basedOn w:val="Normal"/>
    <w:rsid w:val="003923B9"/>
    <w:pPr>
      <w:pBdr>
        <w:top w:val="single" w:sz="4" w:space="3" w:color="000000"/>
        <w:bottom w:val="single" w:sz="4" w:space="2" w:color="000000"/>
      </w:pBdr>
      <w:bidi w:val="0"/>
      <w:spacing w:before="60" w:after="60" w:line="240" w:lineRule="auto"/>
      <w:ind w:left="567" w:right="567"/>
      <w:jc w:val="both"/>
    </w:pPr>
    <w:rPr>
      <w:rFonts w:ascii="Times New Roman" w:eastAsia="Times New Roman" w:hAnsi="Times New Roman" w:cs="Times New Roman"/>
      <w:i/>
      <w:szCs w:val="24"/>
      <w:lang w:val="en-GB" w:eastAsia="ar-SA"/>
    </w:rPr>
  </w:style>
  <w:style w:type="paragraph" w:customStyle="1" w:styleId="Section">
    <w:name w:val="Section"/>
    <w:basedOn w:val="Normal"/>
    <w:next w:val="Text"/>
    <w:rsid w:val="003923B9"/>
    <w:pPr>
      <w:keepNext/>
      <w:bidi w:val="0"/>
      <w:spacing w:before="360" w:after="120" w:line="240" w:lineRule="auto"/>
    </w:pPr>
    <w:rPr>
      <w:rFonts w:ascii="Times New Roman" w:eastAsia="Times New Roman" w:hAnsi="Times New Roman" w:cs="Times New Roman"/>
      <w:b/>
      <w:sz w:val="28"/>
      <w:szCs w:val="20"/>
      <w:lang w:eastAsia="ar-SA"/>
    </w:rPr>
  </w:style>
  <w:style w:type="paragraph" w:customStyle="1" w:styleId="Subsection">
    <w:name w:val="Subsection"/>
    <w:next w:val="Text"/>
    <w:link w:val="SubsectionCharChar"/>
    <w:rsid w:val="003923B9"/>
    <w:pPr>
      <w:keepNext/>
      <w:suppressAutoHyphens/>
      <w:spacing w:before="300" w:after="120" w:line="240" w:lineRule="auto"/>
      <w:outlineLvl w:val="1"/>
    </w:pPr>
    <w:rPr>
      <w:rFonts w:ascii="Times New Roman" w:eastAsia="Arial" w:hAnsi="Times New Roman" w:cs="Times New Roman"/>
      <w:b/>
      <w:sz w:val="26"/>
      <w:szCs w:val="20"/>
      <w:lang w:val="en-GB" w:eastAsia="ar-SA"/>
    </w:rPr>
  </w:style>
  <w:style w:type="character" w:customStyle="1" w:styleId="SubsectionCharChar">
    <w:name w:val="Subsection Char Char"/>
    <w:basedOn w:val="DefaultParagraphFont"/>
    <w:link w:val="Subsection"/>
    <w:rsid w:val="003923B9"/>
    <w:rPr>
      <w:rFonts w:ascii="Times New Roman" w:eastAsia="Arial" w:hAnsi="Times New Roman" w:cs="Times New Roman"/>
      <w:b/>
      <w:sz w:val="26"/>
      <w:szCs w:val="20"/>
      <w:lang w:val="en-GB"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109140">
      <w:bodyDiv w:val="1"/>
      <w:marLeft w:val="0"/>
      <w:marRight w:val="0"/>
      <w:marTop w:val="0"/>
      <w:marBottom w:val="0"/>
      <w:divBdr>
        <w:top w:val="none" w:sz="0" w:space="0" w:color="auto"/>
        <w:left w:val="none" w:sz="0" w:space="0" w:color="auto"/>
        <w:bottom w:val="none" w:sz="0" w:space="0" w:color="auto"/>
        <w:right w:val="none" w:sz="0" w:space="0" w:color="auto"/>
      </w:divBdr>
      <w:divsChild>
        <w:div w:id="280722579">
          <w:marLeft w:val="0"/>
          <w:marRight w:val="0"/>
          <w:marTop w:val="105"/>
          <w:marBottom w:val="30"/>
          <w:divBdr>
            <w:top w:val="none" w:sz="0" w:space="0" w:color="auto"/>
            <w:left w:val="none" w:sz="0" w:space="0" w:color="auto"/>
            <w:bottom w:val="none" w:sz="0" w:space="0" w:color="auto"/>
            <w:right w:val="none" w:sz="0" w:space="0" w:color="auto"/>
          </w:divBdr>
          <w:divsChild>
            <w:div w:id="646588643">
              <w:marLeft w:val="0"/>
              <w:marRight w:val="0"/>
              <w:marTop w:val="0"/>
              <w:marBottom w:val="0"/>
              <w:divBdr>
                <w:top w:val="none" w:sz="0" w:space="0" w:color="auto"/>
                <w:left w:val="none" w:sz="0" w:space="0" w:color="auto"/>
                <w:bottom w:val="none" w:sz="0" w:space="0" w:color="auto"/>
                <w:right w:val="none" w:sz="0" w:space="0" w:color="auto"/>
              </w:divBdr>
              <w:divsChild>
                <w:div w:id="194445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524185">
          <w:marLeft w:val="0"/>
          <w:marRight w:val="0"/>
          <w:marTop w:val="0"/>
          <w:marBottom w:val="0"/>
          <w:divBdr>
            <w:top w:val="none" w:sz="0" w:space="0" w:color="auto"/>
            <w:left w:val="none" w:sz="0" w:space="0" w:color="auto"/>
            <w:bottom w:val="none" w:sz="0" w:space="0" w:color="auto"/>
            <w:right w:val="none" w:sz="0" w:space="0" w:color="auto"/>
          </w:divBdr>
          <w:divsChild>
            <w:div w:id="1097796726">
              <w:marLeft w:val="0"/>
              <w:marRight w:val="0"/>
              <w:marTop w:val="0"/>
              <w:marBottom w:val="0"/>
              <w:divBdr>
                <w:top w:val="none" w:sz="0" w:space="0" w:color="auto"/>
                <w:left w:val="none" w:sz="0" w:space="0" w:color="auto"/>
                <w:bottom w:val="none" w:sz="0" w:space="0" w:color="auto"/>
                <w:right w:val="none" w:sz="0" w:space="0" w:color="auto"/>
              </w:divBdr>
              <w:divsChild>
                <w:div w:id="1298758206">
                  <w:marLeft w:val="60"/>
                  <w:marRight w:val="0"/>
                  <w:marTop w:val="0"/>
                  <w:marBottom w:val="0"/>
                  <w:divBdr>
                    <w:top w:val="none" w:sz="0" w:space="0" w:color="auto"/>
                    <w:left w:val="none" w:sz="0" w:space="0" w:color="auto"/>
                    <w:bottom w:val="none" w:sz="0" w:space="0" w:color="auto"/>
                    <w:right w:val="none" w:sz="0" w:space="0" w:color="auto"/>
                  </w:divBdr>
                  <w:divsChild>
                    <w:div w:id="1457869084">
                      <w:marLeft w:val="0"/>
                      <w:marRight w:val="0"/>
                      <w:marTop w:val="0"/>
                      <w:marBottom w:val="120"/>
                      <w:divBdr>
                        <w:top w:val="single" w:sz="6" w:space="0" w:color="C0C0C0"/>
                        <w:left w:val="single" w:sz="6" w:space="0" w:color="D9D9D9"/>
                        <w:bottom w:val="single" w:sz="6" w:space="0" w:color="D9D9D9"/>
                        <w:right w:val="single" w:sz="6" w:space="0" w:color="D9D9D9"/>
                      </w:divBdr>
                      <w:divsChild>
                        <w:div w:id="130839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870688">
              <w:marLeft w:val="0"/>
              <w:marRight w:val="0"/>
              <w:marTop w:val="0"/>
              <w:marBottom w:val="0"/>
              <w:divBdr>
                <w:top w:val="none" w:sz="0" w:space="0" w:color="auto"/>
                <w:left w:val="none" w:sz="0" w:space="0" w:color="auto"/>
                <w:bottom w:val="none" w:sz="0" w:space="0" w:color="auto"/>
                <w:right w:val="none" w:sz="0" w:space="0" w:color="auto"/>
              </w:divBdr>
              <w:divsChild>
                <w:div w:id="1637176512">
                  <w:marLeft w:val="0"/>
                  <w:marRight w:val="60"/>
                  <w:marTop w:val="0"/>
                  <w:marBottom w:val="0"/>
                  <w:divBdr>
                    <w:top w:val="none" w:sz="0" w:space="0" w:color="auto"/>
                    <w:left w:val="none" w:sz="0" w:space="0" w:color="auto"/>
                    <w:bottom w:val="none" w:sz="0" w:space="0" w:color="auto"/>
                    <w:right w:val="none" w:sz="0" w:space="0" w:color="auto"/>
                  </w:divBdr>
                  <w:divsChild>
                    <w:div w:id="1534345740">
                      <w:marLeft w:val="0"/>
                      <w:marRight w:val="0"/>
                      <w:marTop w:val="0"/>
                      <w:marBottom w:val="0"/>
                      <w:divBdr>
                        <w:top w:val="none" w:sz="0" w:space="0" w:color="auto"/>
                        <w:left w:val="none" w:sz="0" w:space="0" w:color="auto"/>
                        <w:bottom w:val="none" w:sz="0" w:space="0" w:color="auto"/>
                        <w:right w:val="none" w:sz="0" w:space="0" w:color="auto"/>
                      </w:divBdr>
                      <w:divsChild>
                        <w:div w:id="671953185">
                          <w:marLeft w:val="0"/>
                          <w:marRight w:val="0"/>
                          <w:marTop w:val="0"/>
                          <w:marBottom w:val="120"/>
                          <w:divBdr>
                            <w:top w:val="single" w:sz="6" w:space="0" w:color="F5F5F5"/>
                            <w:left w:val="single" w:sz="6" w:space="0" w:color="F5F5F5"/>
                            <w:bottom w:val="single" w:sz="6" w:space="0" w:color="F5F5F5"/>
                            <w:right w:val="single" w:sz="6" w:space="0" w:color="F5F5F5"/>
                          </w:divBdr>
                          <w:divsChild>
                            <w:div w:id="2111271408">
                              <w:marLeft w:val="0"/>
                              <w:marRight w:val="0"/>
                              <w:marTop w:val="0"/>
                              <w:marBottom w:val="0"/>
                              <w:divBdr>
                                <w:top w:val="none" w:sz="0" w:space="0" w:color="auto"/>
                                <w:left w:val="none" w:sz="0" w:space="0" w:color="auto"/>
                                <w:bottom w:val="none" w:sz="0" w:space="0" w:color="auto"/>
                                <w:right w:val="none" w:sz="0" w:space="0" w:color="auto"/>
                              </w:divBdr>
                              <w:divsChild>
                                <w:div w:id="200019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9745353">
      <w:bodyDiv w:val="1"/>
      <w:marLeft w:val="0"/>
      <w:marRight w:val="0"/>
      <w:marTop w:val="0"/>
      <w:marBottom w:val="0"/>
      <w:divBdr>
        <w:top w:val="none" w:sz="0" w:space="0" w:color="auto"/>
        <w:left w:val="none" w:sz="0" w:space="0" w:color="auto"/>
        <w:bottom w:val="none" w:sz="0" w:space="0" w:color="auto"/>
        <w:right w:val="none" w:sz="0" w:space="0" w:color="auto"/>
      </w:divBdr>
    </w:div>
    <w:div w:id="1696927902">
      <w:bodyDiv w:val="1"/>
      <w:marLeft w:val="0"/>
      <w:marRight w:val="0"/>
      <w:marTop w:val="0"/>
      <w:marBottom w:val="0"/>
      <w:divBdr>
        <w:top w:val="none" w:sz="0" w:space="0" w:color="auto"/>
        <w:left w:val="none" w:sz="0" w:space="0" w:color="auto"/>
        <w:bottom w:val="none" w:sz="0" w:space="0" w:color="auto"/>
        <w:right w:val="none" w:sz="0" w:space="0" w:color="auto"/>
      </w:divBdr>
      <w:divsChild>
        <w:div w:id="841772155">
          <w:marLeft w:val="0"/>
          <w:marRight w:val="0"/>
          <w:marTop w:val="0"/>
          <w:marBottom w:val="0"/>
          <w:divBdr>
            <w:top w:val="none" w:sz="0" w:space="0" w:color="auto"/>
            <w:left w:val="none" w:sz="0" w:space="0" w:color="auto"/>
            <w:bottom w:val="none" w:sz="0" w:space="0" w:color="auto"/>
            <w:right w:val="none" w:sz="0" w:space="0" w:color="auto"/>
          </w:divBdr>
          <w:divsChild>
            <w:div w:id="375159149">
              <w:marLeft w:val="0"/>
              <w:marRight w:val="0"/>
              <w:marTop w:val="0"/>
              <w:marBottom w:val="0"/>
              <w:divBdr>
                <w:top w:val="none" w:sz="0" w:space="0" w:color="auto"/>
                <w:left w:val="none" w:sz="0" w:space="0" w:color="auto"/>
                <w:bottom w:val="none" w:sz="0" w:space="0" w:color="auto"/>
                <w:right w:val="none" w:sz="0" w:space="0" w:color="auto"/>
              </w:divBdr>
              <w:divsChild>
                <w:div w:id="1807235760">
                  <w:marLeft w:val="60"/>
                  <w:marRight w:val="0"/>
                  <w:marTop w:val="0"/>
                  <w:marBottom w:val="0"/>
                  <w:divBdr>
                    <w:top w:val="none" w:sz="0" w:space="0" w:color="auto"/>
                    <w:left w:val="none" w:sz="0" w:space="0" w:color="auto"/>
                    <w:bottom w:val="none" w:sz="0" w:space="0" w:color="auto"/>
                    <w:right w:val="none" w:sz="0" w:space="0" w:color="auto"/>
                  </w:divBdr>
                  <w:divsChild>
                    <w:div w:id="369693520">
                      <w:marLeft w:val="0"/>
                      <w:marRight w:val="0"/>
                      <w:marTop w:val="0"/>
                      <w:marBottom w:val="120"/>
                      <w:divBdr>
                        <w:top w:val="single" w:sz="6" w:space="0" w:color="C0C0C0"/>
                        <w:left w:val="single" w:sz="6" w:space="0" w:color="D9D9D9"/>
                        <w:bottom w:val="single" w:sz="6" w:space="0" w:color="D9D9D9"/>
                        <w:right w:val="single" w:sz="6" w:space="0" w:color="D9D9D9"/>
                      </w:divBdr>
                      <w:divsChild>
                        <w:div w:id="366150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379795">
              <w:marLeft w:val="0"/>
              <w:marRight w:val="0"/>
              <w:marTop w:val="0"/>
              <w:marBottom w:val="0"/>
              <w:divBdr>
                <w:top w:val="none" w:sz="0" w:space="0" w:color="auto"/>
                <w:left w:val="none" w:sz="0" w:space="0" w:color="auto"/>
                <w:bottom w:val="none" w:sz="0" w:space="0" w:color="auto"/>
                <w:right w:val="none" w:sz="0" w:space="0" w:color="auto"/>
              </w:divBdr>
              <w:divsChild>
                <w:div w:id="2102337434">
                  <w:marLeft w:val="0"/>
                  <w:marRight w:val="60"/>
                  <w:marTop w:val="0"/>
                  <w:marBottom w:val="0"/>
                  <w:divBdr>
                    <w:top w:val="none" w:sz="0" w:space="0" w:color="auto"/>
                    <w:left w:val="none" w:sz="0" w:space="0" w:color="auto"/>
                    <w:bottom w:val="none" w:sz="0" w:space="0" w:color="auto"/>
                    <w:right w:val="none" w:sz="0" w:space="0" w:color="auto"/>
                  </w:divBdr>
                  <w:divsChild>
                    <w:div w:id="1301040013">
                      <w:marLeft w:val="0"/>
                      <w:marRight w:val="0"/>
                      <w:marTop w:val="0"/>
                      <w:marBottom w:val="0"/>
                      <w:divBdr>
                        <w:top w:val="none" w:sz="0" w:space="0" w:color="auto"/>
                        <w:left w:val="none" w:sz="0" w:space="0" w:color="auto"/>
                        <w:bottom w:val="none" w:sz="0" w:space="0" w:color="auto"/>
                        <w:right w:val="none" w:sz="0" w:space="0" w:color="auto"/>
                      </w:divBdr>
                      <w:divsChild>
                        <w:div w:id="313804543">
                          <w:marLeft w:val="0"/>
                          <w:marRight w:val="0"/>
                          <w:marTop w:val="0"/>
                          <w:marBottom w:val="120"/>
                          <w:divBdr>
                            <w:top w:val="single" w:sz="6" w:space="0" w:color="F5F5F5"/>
                            <w:left w:val="single" w:sz="6" w:space="0" w:color="F5F5F5"/>
                            <w:bottom w:val="single" w:sz="6" w:space="0" w:color="F5F5F5"/>
                            <w:right w:val="single" w:sz="6" w:space="0" w:color="F5F5F5"/>
                          </w:divBdr>
                          <w:divsChild>
                            <w:div w:id="437798801">
                              <w:marLeft w:val="0"/>
                              <w:marRight w:val="0"/>
                              <w:marTop w:val="0"/>
                              <w:marBottom w:val="0"/>
                              <w:divBdr>
                                <w:top w:val="none" w:sz="0" w:space="0" w:color="auto"/>
                                <w:left w:val="none" w:sz="0" w:space="0" w:color="auto"/>
                                <w:bottom w:val="none" w:sz="0" w:space="0" w:color="auto"/>
                                <w:right w:val="none" w:sz="0" w:space="0" w:color="auto"/>
                              </w:divBdr>
                              <w:divsChild>
                                <w:div w:id="2134790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1538822">
          <w:marLeft w:val="0"/>
          <w:marRight w:val="0"/>
          <w:marTop w:val="105"/>
          <w:marBottom w:val="30"/>
          <w:divBdr>
            <w:top w:val="none" w:sz="0" w:space="0" w:color="auto"/>
            <w:left w:val="none" w:sz="0" w:space="0" w:color="auto"/>
            <w:bottom w:val="none" w:sz="0" w:space="0" w:color="auto"/>
            <w:right w:val="none" w:sz="0" w:space="0" w:color="auto"/>
          </w:divBdr>
          <w:divsChild>
            <w:div w:id="2071150159">
              <w:marLeft w:val="0"/>
              <w:marRight w:val="0"/>
              <w:marTop w:val="0"/>
              <w:marBottom w:val="0"/>
              <w:divBdr>
                <w:top w:val="none" w:sz="0" w:space="0" w:color="auto"/>
                <w:left w:val="none" w:sz="0" w:space="0" w:color="auto"/>
                <w:bottom w:val="none" w:sz="0" w:space="0" w:color="auto"/>
                <w:right w:val="none" w:sz="0" w:space="0" w:color="auto"/>
              </w:divBdr>
              <w:divsChild>
                <w:div w:id="65261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999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png"/><Relationship Id="rId18"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onlinelibrary.wiley.com/doi/10.1002/prep.201100073/full" TargetMode="External"/><Relationship Id="rId19"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265</TotalTime>
  <Pages>9</Pages>
  <Words>7393</Words>
  <Characters>42141</Characters>
  <Application>Microsoft Office Word</Application>
  <DocSecurity>0</DocSecurity>
  <Lines>351</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ahmed92egypt@hotmail.com</dc:creator>
  <cp:lastModifiedBy>ahmed92egypt@hotmail.com</cp:lastModifiedBy>
  <cp:revision>13</cp:revision>
  <cp:lastPrinted>2017-04-17T10:06:00Z</cp:lastPrinted>
  <dcterms:created xsi:type="dcterms:W3CDTF">2017-02-27T10:31:00Z</dcterms:created>
  <dcterms:modified xsi:type="dcterms:W3CDTF">2017-12-07T14:01:00Z</dcterms:modified>
</cp:coreProperties>
</file>