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69138C" w14:textId="77777777" w:rsidR="00D35635" w:rsidRPr="00683739" w:rsidRDefault="00876533" w:rsidP="00EA2DFE">
      <w:pPr>
        <w:pStyle w:val="BBAuthorName"/>
      </w:pPr>
      <w:bookmarkStart w:id="0" w:name="_Hlk34833162"/>
      <w:bookmarkEnd w:id="0"/>
      <w:r w:rsidRPr="00683739">
        <w:t xml:space="preserve">Atomic Layer Deposition of </w:t>
      </w:r>
      <w:r w:rsidR="00D35635" w:rsidRPr="00683739">
        <w:t>MoSe</w:t>
      </w:r>
      <w:r w:rsidR="00D35635" w:rsidRPr="00683739">
        <w:rPr>
          <w:vertAlign w:val="subscript"/>
        </w:rPr>
        <w:t xml:space="preserve">2 </w:t>
      </w:r>
      <w:r w:rsidRPr="00683739">
        <w:t>Using New</w:t>
      </w:r>
      <w:r w:rsidR="00D35635" w:rsidRPr="00683739">
        <w:t xml:space="preserve"> Se</w:t>
      </w:r>
      <w:r w:rsidRPr="00683739">
        <w:t>lenium</w:t>
      </w:r>
      <w:r w:rsidR="00D35635" w:rsidRPr="00683739">
        <w:t xml:space="preserve"> </w:t>
      </w:r>
      <w:r w:rsidRPr="00683739">
        <w:t>P</w:t>
      </w:r>
      <w:r w:rsidR="00D35635" w:rsidRPr="00683739">
        <w:t xml:space="preserve">recursors </w:t>
      </w:r>
    </w:p>
    <w:p w14:paraId="001FB8A1" w14:textId="77777777" w:rsidR="00D35635" w:rsidRPr="00683739" w:rsidRDefault="00D35635" w:rsidP="00D35635">
      <w:pPr>
        <w:pStyle w:val="Authors"/>
        <w:rPr>
          <w:rFonts w:ascii="Times New Roman" w:hAnsi="Times New Roman"/>
        </w:rPr>
      </w:pPr>
      <w:r w:rsidRPr="00683739">
        <w:rPr>
          <w:rFonts w:ascii="Times New Roman" w:hAnsi="Times New Roman"/>
        </w:rPr>
        <w:t>Raul Zazpe</w:t>
      </w:r>
      <w:r w:rsidRPr="00683739">
        <w:rPr>
          <w:rFonts w:ascii="Times New Roman" w:hAnsi="Times New Roman"/>
          <w:vertAlign w:val="superscript"/>
        </w:rPr>
        <w:t>a,b</w:t>
      </w:r>
      <w:r w:rsidRPr="00683739">
        <w:rPr>
          <w:rFonts w:ascii="Times New Roman" w:hAnsi="Times New Roman"/>
        </w:rPr>
        <w:t>, Jaroslav Charvot</w:t>
      </w:r>
      <w:r w:rsidRPr="00683739">
        <w:rPr>
          <w:rFonts w:ascii="Times New Roman" w:hAnsi="Times New Roman"/>
          <w:vertAlign w:val="superscript"/>
        </w:rPr>
        <w:t>c</w:t>
      </w:r>
      <w:r w:rsidRPr="00683739">
        <w:rPr>
          <w:rFonts w:ascii="Times New Roman" w:hAnsi="Times New Roman"/>
        </w:rPr>
        <w:t>, Richard Krumpolec</w:t>
      </w:r>
      <w:r w:rsidRPr="00683739">
        <w:rPr>
          <w:rFonts w:ascii="Times New Roman" w:hAnsi="Times New Roman"/>
          <w:vertAlign w:val="superscript"/>
        </w:rPr>
        <w:t>d</w:t>
      </w:r>
      <w:r w:rsidRPr="00683739">
        <w:rPr>
          <w:rFonts w:ascii="Times New Roman" w:hAnsi="Times New Roman"/>
        </w:rPr>
        <w:t>, Ludek Hromadko</w:t>
      </w:r>
      <w:r w:rsidRPr="00683739">
        <w:rPr>
          <w:rFonts w:ascii="Times New Roman" w:hAnsi="Times New Roman"/>
          <w:vertAlign w:val="superscript"/>
        </w:rPr>
        <w:t>a,b</w:t>
      </w:r>
      <w:r w:rsidRPr="00683739">
        <w:rPr>
          <w:rFonts w:ascii="Times New Roman" w:hAnsi="Times New Roman"/>
        </w:rPr>
        <w:t>, David Pavliňák</w:t>
      </w:r>
      <w:r w:rsidRPr="00683739">
        <w:rPr>
          <w:rFonts w:ascii="Times New Roman" w:hAnsi="Times New Roman"/>
          <w:vertAlign w:val="superscript"/>
        </w:rPr>
        <w:t>d</w:t>
      </w:r>
      <w:r w:rsidRPr="00683739">
        <w:rPr>
          <w:rFonts w:ascii="Times New Roman" w:hAnsi="Times New Roman"/>
        </w:rPr>
        <w:t>, Filip Dvorak</w:t>
      </w:r>
      <w:r w:rsidR="00577323" w:rsidRPr="00683739">
        <w:rPr>
          <w:rFonts w:ascii="Times New Roman" w:hAnsi="Times New Roman"/>
          <w:vertAlign w:val="superscript"/>
        </w:rPr>
        <w:t>a</w:t>
      </w:r>
      <w:r w:rsidRPr="00683739">
        <w:rPr>
          <w:rFonts w:ascii="Times New Roman" w:hAnsi="Times New Roman"/>
        </w:rPr>
        <w:t>, Petr Knotek</w:t>
      </w:r>
      <w:r w:rsidRPr="00683739">
        <w:rPr>
          <w:rFonts w:ascii="Times New Roman" w:hAnsi="Times New Roman"/>
          <w:vertAlign w:val="superscript"/>
        </w:rPr>
        <w:t>e</w:t>
      </w:r>
      <w:r w:rsidRPr="00683739">
        <w:rPr>
          <w:rFonts w:ascii="Times New Roman" w:hAnsi="Times New Roman"/>
        </w:rPr>
        <w:t>, Jan Michalicka</w:t>
      </w:r>
      <w:r w:rsidRPr="00683739">
        <w:rPr>
          <w:rFonts w:ascii="Times New Roman" w:hAnsi="Times New Roman"/>
          <w:vertAlign w:val="superscript"/>
        </w:rPr>
        <w:t>b</w:t>
      </w:r>
      <w:r w:rsidRPr="00683739">
        <w:rPr>
          <w:rFonts w:ascii="Times New Roman" w:hAnsi="Times New Roman"/>
        </w:rPr>
        <w:t>, Jan Prikryl</w:t>
      </w:r>
      <w:r w:rsidR="00F423E1" w:rsidRPr="00683739">
        <w:rPr>
          <w:rFonts w:ascii="Times New Roman" w:hAnsi="Times New Roman"/>
          <w:vertAlign w:val="superscript"/>
        </w:rPr>
        <w:t>a</w:t>
      </w:r>
      <w:r w:rsidRPr="00683739">
        <w:rPr>
          <w:rFonts w:ascii="Times New Roman" w:hAnsi="Times New Roman"/>
        </w:rPr>
        <w:t>, Siowwoon Ng</w:t>
      </w:r>
      <w:r w:rsidRPr="00683739">
        <w:rPr>
          <w:rFonts w:ascii="Times New Roman" w:hAnsi="Times New Roman"/>
          <w:vertAlign w:val="superscript"/>
        </w:rPr>
        <w:t>b</w:t>
      </w:r>
      <w:r w:rsidRPr="00683739">
        <w:rPr>
          <w:rFonts w:ascii="Times New Roman" w:hAnsi="Times New Roman"/>
        </w:rPr>
        <w:t>, Veronika Jelínková</w:t>
      </w:r>
      <w:r w:rsidRPr="00683739">
        <w:rPr>
          <w:rFonts w:ascii="Times New Roman" w:hAnsi="Times New Roman"/>
          <w:vertAlign w:val="superscript"/>
        </w:rPr>
        <w:t>f</w:t>
      </w:r>
      <w:r w:rsidRPr="00683739">
        <w:rPr>
          <w:rFonts w:ascii="Times New Roman" w:hAnsi="Times New Roman"/>
        </w:rPr>
        <w:t>, Filip Bureš</w:t>
      </w:r>
      <w:r w:rsidRPr="00683739">
        <w:rPr>
          <w:rFonts w:ascii="Times New Roman" w:hAnsi="Times New Roman"/>
          <w:vertAlign w:val="superscript"/>
        </w:rPr>
        <w:t>c</w:t>
      </w:r>
      <w:r w:rsidRPr="00683739">
        <w:rPr>
          <w:rFonts w:ascii="Times New Roman" w:hAnsi="Times New Roman"/>
        </w:rPr>
        <w:t>, Jan M. Macak</w:t>
      </w:r>
      <w:r w:rsidRPr="00683739">
        <w:rPr>
          <w:rFonts w:ascii="Times New Roman" w:hAnsi="Times New Roman"/>
          <w:vertAlign w:val="superscript"/>
        </w:rPr>
        <w:t>a,b</w:t>
      </w:r>
      <w:r w:rsidRPr="00683739">
        <w:rPr>
          <w:rFonts w:ascii="Times New Roman" w:hAnsi="Times New Roman"/>
        </w:rPr>
        <w:t>*</w:t>
      </w:r>
    </w:p>
    <w:p w14:paraId="5BFAB900" w14:textId="77777777" w:rsidR="00D35635" w:rsidRPr="00683739" w:rsidRDefault="00D35635" w:rsidP="00D35635">
      <w:pPr>
        <w:pStyle w:val="BCAuthorAddress"/>
        <w:rPr>
          <w:rFonts w:ascii="Times New Roman" w:hAnsi="Times New Roman"/>
        </w:rPr>
      </w:pPr>
      <w:r w:rsidRPr="00683739">
        <w:rPr>
          <w:rFonts w:ascii="Times New Roman" w:hAnsi="Times New Roman"/>
          <w:vertAlign w:val="superscript"/>
        </w:rPr>
        <w:t>a</w:t>
      </w:r>
      <w:r w:rsidRPr="00683739">
        <w:rPr>
          <w:rFonts w:ascii="Times New Roman" w:hAnsi="Times New Roman"/>
        </w:rPr>
        <w:t>Center of Materials and Nanotechnologies, Faculty of Chemical Technology, University of Pardubice, Nam. Cs. Legii 565, 530 02 Pardubice, Czech Republic.</w:t>
      </w:r>
    </w:p>
    <w:p w14:paraId="3C981DE7" w14:textId="77777777" w:rsidR="00D35635" w:rsidRPr="00683739" w:rsidRDefault="00D35635" w:rsidP="00D35635">
      <w:pPr>
        <w:pStyle w:val="BCAuthorAddress"/>
        <w:rPr>
          <w:rFonts w:ascii="Times New Roman" w:hAnsi="Times New Roman"/>
        </w:rPr>
      </w:pPr>
      <w:r w:rsidRPr="00683739">
        <w:rPr>
          <w:rFonts w:ascii="Times New Roman" w:hAnsi="Times New Roman"/>
          <w:vertAlign w:val="superscript"/>
        </w:rPr>
        <w:t>b</w:t>
      </w:r>
      <w:r w:rsidRPr="00683739">
        <w:rPr>
          <w:rFonts w:ascii="Times New Roman" w:hAnsi="Times New Roman"/>
        </w:rPr>
        <w:t>Central European Institute of Technology, Brno University of Technology, Purkynova 123, 612 00 Brno, Czech Republic.</w:t>
      </w:r>
    </w:p>
    <w:p w14:paraId="32BFF42C" w14:textId="77777777" w:rsidR="00D35635" w:rsidRPr="00683739" w:rsidRDefault="00D35635" w:rsidP="00D35635">
      <w:pPr>
        <w:pStyle w:val="BCAuthorAddress"/>
        <w:rPr>
          <w:rFonts w:ascii="Times New Roman" w:hAnsi="Times New Roman"/>
        </w:rPr>
      </w:pPr>
      <w:r w:rsidRPr="00683739">
        <w:rPr>
          <w:rFonts w:ascii="Times New Roman" w:hAnsi="Times New Roman"/>
          <w:vertAlign w:val="superscript"/>
        </w:rPr>
        <w:t>c</w:t>
      </w:r>
      <w:r w:rsidRPr="00683739">
        <w:rPr>
          <w:rFonts w:ascii="Times New Roman" w:hAnsi="Times New Roman"/>
        </w:rPr>
        <w:t>Institute of Organic Chemistry and Technology, Faculty of Chemical Technology, University of Pardubice, Studentská 573, 532 10, Pardubice, Czech Republic.</w:t>
      </w:r>
    </w:p>
    <w:p w14:paraId="0906F9E1" w14:textId="77777777" w:rsidR="00D35635" w:rsidRPr="00683739" w:rsidRDefault="00D35635" w:rsidP="00D35635">
      <w:pPr>
        <w:pStyle w:val="BCAuthorAddress"/>
        <w:rPr>
          <w:rFonts w:ascii="Times New Roman" w:hAnsi="Times New Roman"/>
        </w:rPr>
      </w:pPr>
      <w:r w:rsidRPr="00683739">
        <w:rPr>
          <w:rFonts w:ascii="Times New Roman" w:hAnsi="Times New Roman"/>
          <w:vertAlign w:val="superscript"/>
        </w:rPr>
        <w:t>d</w:t>
      </w:r>
      <w:r w:rsidRPr="00683739">
        <w:rPr>
          <w:rFonts w:ascii="Times New Roman" w:hAnsi="Times New Roman"/>
        </w:rPr>
        <w:t>R &amp; D Center for Low-Cost Plasma and Nanotechnology Surface Modifications, Department of Physical Electronics, Faculty of Science, Masaryk University, Kotlářská 267/2, 611 37 Brno, Czech Republic.</w:t>
      </w:r>
    </w:p>
    <w:p w14:paraId="6BACE18F" w14:textId="77777777" w:rsidR="00D35635" w:rsidRPr="00683739" w:rsidRDefault="00D35635" w:rsidP="00D35635">
      <w:pPr>
        <w:pStyle w:val="BCAuthorAddress"/>
        <w:rPr>
          <w:rFonts w:ascii="Times New Roman" w:hAnsi="Times New Roman"/>
        </w:rPr>
      </w:pPr>
      <w:r w:rsidRPr="00683739">
        <w:rPr>
          <w:rFonts w:ascii="Times New Roman" w:hAnsi="Times New Roman"/>
          <w:vertAlign w:val="superscript"/>
        </w:rPr>
        <w:t>e</w:t>
      </w:r>
      <w:r w:rsidRPr="00683739">
        <w:rPr>
          <w:rFonts w:ascii="Times New Roman" w:hAnsi="Times New Roman"/>
        </w:rPr>
        <w:t>Department of General and Inorganic Chemistry, Faculty of Chemical Technology, University of Pardubice, Studentska 573, 532 10 Pardubice, Czech Republic</w:t>
      </w:r>
    </w:p>
    <w:p w14:paraId="62562D53" w14:textId="77777777" w:rsidR="00D35635" w:rsidRPr="00683739" w:rsidRDefault="00D35635" w:rsidP="00D35635">
      <w:pPr>
        <w:pStyle w:val="BCAuthorAddress"/>
        <w:rPr>
          <w:rFonts w:ascii="Times New Roman" w:hAnsi="Times New Roman"/>
          <w:lang w:val="cs-CZ"/>
        </w:rPr>
      </w:pPr>
      <w:r w:rsidRPr="00683739">
        <w:rPr>
          <w:rFonts w:ascii="Times New Roman" w:hAnsi="Times New Roman"/>
          <w:vertAlign w:val="superscript"/>
        </w:rPr>
        <w:t>f</w:t>
      </w:r>
      <w:r w:rsidRPr="00683739">
        <w:rPr>
          <w:rFonts w:ascii="Times New Roman" w:hAnsi="Times New Roman"/>
        </w:rPr>
        <w:t xml:space="preserve">The Institute of Technology and Business in </w:t>
      </w:r>
      <w:r w:rsidRPr="00683739">
        <w:rPr>
          <w:rFonts w:ascii="Times New Roman" w:hAnsi="Times New Roman"/>
          <w:lang w:val="cs-CZ"/>
        </w:rPr>
        <w:t>České Budějovice</w:t>
      </w:r>
      <w:r w:rsidRPr="00683739">
        <w:rPr>
          <w:rFonts w:ascii="Times New Roman" w:hAnsi="Times New Roman"/>
        </w:rPr>
        <w:t>, Okružní 517/10, 370 01 České Budějovice, Czech Republic</w:t>
      </w:r>
    </w:p>
    <w:p w14:paraId="1F15A517" w14:textId="77777777" w:rsidR="00D35635" w:rsidRPr="00683739" w:rsidRDefault="00D35635" w:rsidP="00D35635">
      <w:pPr>
        <w:pStyle w:val="IOPAff"/>
      </w:pPr>
    </w:p>
    <w:p w14:paraId="1C6B3854" w14:textId="77777777" w:rsidR="00591854" w:rsidRPr="00683739" w:rsidRDefault="00591854" w:rsidP="00591854">
      <w:pPr>
        <w:pStyle w:val="IOPAff"/>
        <w:rPr>
          <w:b/>
          <w:sz w:val="24"/>
          <w:szCs w:val="24"/>
        </w:rPr>
      </w:pPr>
      <w:r w:rsidRPr="00683739">
        <w:rPr>
          <w:b/>
          <w:sz w:val="24"/>
          <w:szCs w:val="24"/>
        </w:rPr>
        <w:t>Corresponding Author</w:t>
      </w:r>
    </w:p>
    <w:p w14:paraId="585CA13E" w14:textId="77777777" w:rsidR="00591854" w:rsidRPr="00683739" w:rsidRDefault="00591854" w:rsidP="00591854">
      <w:pPr>
        <w:pStyle w:val="IOPAff"/>
        <w:rPr>
          <w:sz w:val="24"/>
          <w:szCs w:val="24"/>
        </w:rPr>
      </w:pPr>
      <w:r w:rsidRPr="00683739">
        <w:rPr>
          <w:sz w:val="24"/>
          <w:szCs w:val="24"/>
        </w:rPr>
        <w:t xml:space="preserve">* </w:t>
      </w:r>
      <w:hyperlink r:id="rId8" w:history="1">
        <w:r w:rsidRPr="00683739">
          <w:rPr>
            <w:rStyle w:val="Hypertextovodkaz"/>
            <w:sz w:val="24"/>
            <w:szCs w:val="24"/>
          </w:rPr>
          <w:t>jan.macak@upce.cz</w:t>
        </w:r>
      </w:hyperlink>
    </w:p>
    <w:p w14:paraId="74A2A03C" w14:textId="77777777" w:rsidR="00D35635" w:rsidRPr="00683739" w:rsidRDefault="00D35635" w:rsidP="00D35635">
      <w:pPr>
        <w:pStyle w:val="IOPH1"/>
        <w:rPr>
          <w:sz w:val="24"/>
          <w:szCs w:val="24"/>
        </w:rPr>
      </w:pPr>
      <w:r w:rsidRPr="00683739">
        <w:rPr>
          <w:sz w:val="24"/>
          <w:szCs w:val="24"/>
        </w:rPr>
        <w:t>Abstract</w:t>
      </w:r>
    </w:p>
    <w:p w14:paraId="1DEA2066" w14:textId="4B3BCFA3" w:rsidR="00D35635" w:rsidRPr="00683739" w:rsidRDefault="00D35635" w:rsidP="00D35635">
      <w:pPr>
        <w:pStyle w:val="Abstract"/>
        <w:spacing w:line="240" w:lineRule="auto"/>
        <w:jc w:val="left"/>
        <w:rPr>
          <w:rFonts w:ascii="Times New Roman" w:hAnsi="Times New Roman"/>
          <w:color w:val="4472C4" w:themeColor="accent1"/>
          <w:sz w:val="24"/>
          <w:szCs w:val="24"/>
          <w:lang w:val="en-US"/>
        </w:rPr>
      </w:pPr>
      <w:r w:rsidRPr="00683739">
        <w:rPr>
          <w:rFonts w:ascii="Times New Roman" w:hAnsi="Times New Roman"/>
          <w:sz w:val="24"/>
          <w:szCs w:val="24"/>
          <w:lang w:val="en-US"/>
        </w:rPr>
        <w:t xml:space="preserve">Among the emerging 2D materials, transition metal chalcogenides are particularly </w:t>
      </w:r>
      <w:r w:rsidR="003B727C" w:rsidRPr="00683739">
        <w:rPr>
          <w:rFonts w:ascii="Times New Roman" w:hAnsi="Times New Roman"/>
          <w:sz w:val="24"/>
          <w:szCs w:val="24"/>
          <w:lang w:val="en-US"/>
        </w:rPr>
        <w:t>encouraging</w:t>
      </w:r>
      <w:r w:rsidR="00945416" w:rsidRPr="00683739">
        <w:rPr>
          <w:rFonts w:ascii="Times New Roman" w:hAnsi="Times New Roman"/>
          <w:sz w:val="24"/>
          <w:szCs w:val="24"/>
          <w:lang w:val="en-US"/>
        </w:rPr>
        <w:t xml:space="preserve"> </w:t>
      </w:r>
      <w:r w:rsidR="007F29F2" w:rsidRPr="00683739">
        <w:rPr>
          <w:rFonts w:ascii="Times New Roman" w:hAnsi="Times New Roman"/>
          <w:sz w:val="24"/>
          <w:szCs w:val="24"/>
          <w:lang w:val="en-US"/>
        </w:rPr>
        <w:t xml:space="preserve">as </w:t>
      </w:r>
      <w:r w:rsidR="00753D76" w:rsidRPr="00683739">
        <w:rPr>
          <w:rFonts w:ascii="Times New Roman" w:hAnsi="Times New Roman"/>
          <w:sz w:val="24"/>
          <w:szCs w:val="24"/>
          <w:lang w:val="en-US"/>
        </w:rPr>
        <w:t xml:space="preserve">alternative semiconducting </w:t>
      </w:r>
      <w:r w:rsidR="006028B7" w:rsidRPr="00683739">
        <w:rPr>
          <w:rFonts w:ascii="Times New Roman" w:hAnsi="Times New Roman"/>
          <w:sz w:val="24"/>
          <w:szCs w:val="24"/>
          <w:lang w:val="en-US"/>
        </w:rPr>
        <w:t>graphene-like</w:t>
      </w:r>
      <w:r w:rsidR="007F29F2" w:rsidRPr="00683739">
        <w:rPr>
          <w:rFonts w:ascii="Times New Roman" w:hAnsi="Times New Roman"/>
          <w:sz w:val="24"/>
          <w:szCs w:val="24"/>
          <w:lang w:val="en-US"/>
        </w:rPr>
        <w:t xml:space="preserve"> </w:t>
      </w:r>
      <w:r w:rsidR="006028B7" w:rsidRPr="00683739">
        <w:rPr>
          <w:rFonts w:ascii="Times New Roman" w:hAnsi="Times New Roman"/>
          <w:sz w:val="24"/>
          <w:szCs w:val="24"/>
          <w:lang w:val="en-US"/>
        </w:rPr>
        <w:t>nanomaterial</w:t>
      </w:r>
      <w:r w:rsidRPr="00683739">
        <w:rPr>
          <w:rFonts w:ascii="Times New Roman" w:hAnsi="Times New Roman"/>
          <w:sz w:val="24"/>
          <w:szCs w:val="24"/>
          <w:lang w:val="en-US"/>
        </w:rPr>
        <w:t>. Recently, 2D MoSe</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has been gaining interest due to its intriguing properties, in many ways exceeding those </w:t>
      </w:r>
      <w:r w:rsidR="00F35592" w:rsidRPr="00683739">
        <w:rPr>
          <w:rFonts w:ascii="Times New Roman" w:hAnsi="Times New Roman"/>
          <w:sz w:val="24"/>
          <w:szCs w:val="24"/>
          <w:lang w:val="en-US"/>
        </w:rPr>
        <w:t>of the</w:t>
      </w:r>
      <w:r w:rsidR="008F5098" w:rsidRPr="00683739">
        <w:rPr>
          <w:rFonts w:ascii="Times New Roman" w:hAnsi="Times New Roman"/>
          <w:sz w:val="24"/>
          <w:szCs w:val="24"/>
          <w:lang w:val="en-US"/>
        </w:rPr>
        <w:t xml:space="preserve"> </w:t>
      </w:r>
      <w:r w:rsidR="006E4DE0" w:rsidRPr="00683739">
        <w:rPr>
          <w:rFonts w:ascii="Times New Roman" w:hAnsi="Times New Roman"/>
          <w:sz w:val="24"/>
          <w:szCs w:val="24"/>
          <w:lang w:val="en-US"/>
        </w:rPr>
        <w:t>extensively</w:t>
      </w:r>
      <w:r w:rsidR="00971A87" w:rsidRPr="00683739">
        <w:rPr>
          <w:rFonts w:ascii="Times New Roman" w:hAnsi="Times New Roman"/>
          <w:sz w:val="24"/>
          <w:szCs w:val="24"/>
          <w:lang w:val="en-US"/>
        </w:rPr>
        <w:t xml:space="preserve"> studied </w:t>
      </w:r>
      <w:r w:rsidRPr="00683739">
        <w:rPr>
          <w:rFonts w:ascii="Times New Roman" w:hAnsi="Times New Roman"/>
          <w:sz w:val="24"/>
          <w:szCs w:val="24"/>
          <w:lang w:val="en-US"/>
        </w:rPr>
        <w:t>MoS</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w:t>
      </w:r>
      <w:r w:rsidR="003B7894" w:rsidRPr="00683739">
        <w:rPr>
          <w:rFonts w:ascii="Times New Roman" w:hAnsi="Times New Roman"/>
          <w:sz w:val="24"/>
          <w:szCs w:val="24"/>
          <w:lang w:val="en-US"/>
        </w:rPr>
        <w:t xml:space="preserve">The deposition of </w:t>
      </w:r>
      <w:r w:rsidR="00F15098" w:rsidRPr="00683739">
        <w:rPr>
          <w:rFonts w:ascii="Times New Roman" w:hAnsi="Times New Roman"/>
          <w:sz w:val="24"/>
          <w:szCs w:val="24"/>
          <w:lang w:val="en-US"/>
        </w:rPr>
        <w:t xml:space="preserve">2D </w:t>
      </w:r>
      <w:r w:rsidR="003B7894" w:rsidRPr="00683739">
        <w:rPr>
          <w:rFonts w:ascii="Times New Roman" w:hAnsi="Times New Roman"/>
          <w:sz w:val="24"/>
          <w:szCs w:val="24"/>
          <w:lang w:val="en-US"/>
        </w:rPr>
        <w:t>nanomaterials in a</w:t>
      </w:r>
      <w:r w:rsidR="0098219D" w:rsidRPr="00683739">
        <w:rPr>
          <w:rFonts w:ascii="Times New Roman" w:hAnsi="Times New Roman"/>
          <w:sz w:val="24"/>
          <w:szCs w:val="24"/>
          <w:lang w:val="en-US"/>
        </w:rPr>
        <w:t xml:space="preserve"> conformal </w:t>
      </w:r>
      <w:r w:rsidR="003B7894" w:rsidRPr="00683739">
        <w:rPr>
          <w:rFonts w:ascii="Times New Roman" w:hAnsi="Times New Roman"/>
          <w:sz w:val="24"/>
          <w:szCs w:val="24"/>
          <w:lang w:val="en-US"/>
        </w:rPr>
        <w:t xml:space="preserve">and uniform fashion on complex-shaped nanostructures </w:t>
      </w:r>
      <w:r w:rsidR="007D7723" w:rsidRPr="00683739">
        <w:rPr>
          <w:rFonts w:ascii="Times New Roman" w:hAnsi="Times New Roman"/>
          <w:sz w:val="24"/>
          <w:szCs w:val="24"/>
          <w:lang w:val="en-US"/>
        </w:rPr>
        <w:t xml:space="preserve">is highly appealing </w:t>
      </w:r>
      <w:r w:rsidR="00263763" w:rsidRPr="00683739">
        <w:rPr>
          <w:rFonts w:ascii="Times New Roman" w:hAnsi="Times New Roman"/>
          <w:sz w:val="24"/>
          <w:szCs w:val="24"/>
          <w:lang w:val="en-US"/>
        </w:rPr>
        <w:t>but</w:t>
      </w:r>
      <w:r w:rsidR="00E97BCB" w:rsidRPr="00683739">
        <w:rPr>
          <w:rFonts w:ascii="Times New Roman" w:hAnsi="Times New Roman"/>
          <w:sz w:val="24"/>
          <w:szCs w:val="24"/>
          <w:lang w:val="en-US"/>
        </w:rPr>
        <w:t xml:space="preserve"> only</w:t>
      </w:r>
      <w:r w:rsidR="003B7894" w:rsidRPr="00683739">
        <w:rPr>
          <w:rFonts w:ascii="Times New Roman" w:hAnsi="Times New Roman"/>
          <w:sz w:val="24"/>
          <w:szCs w:val="24"/>
          <w:lang w:val="en-US"/>
        </w:rPr>
        <w:t xml:space="preserve"> </w:t>
      </w:r>
      <w:r w:rsidR="00263763" w:rsidRPr="00683739">
        <w:rPr>
          <w:rFonts w:ascii="Times New Roman" w:hAnsi="Times New Roman"/>
          <w:sz w:val="24"/>
          <w:szCs w:val="24"/>
          <w:lang w:val="en-US"/>
        </w:rPr>
        <w:t xml:space="preserve">achievable by </w:t>
      </w:r>
      <w:r w:rsidR="003B7894" w:rsidRPr="00683739">
        <w:rPr>
          <w:rFonts w:ascii="Times New Roman" w:hAnsi="Times New Roman"/>
          <w:sz w:val="24"/>
          <w:szCs w:val="24"/>
          <w:lang w:val="en-US"/>
        </w:rPr>
        <w:t>atomic layer deposition (ALD)</w:t>
      </w:r>
      <w:r w:rsidR="00263763" w:rsidRPr="00683739">
        <w:rPr>
          <w:rFonts w:ascii="Times New Roman" w:hAnsi="Times New Roman"/>
          <w:sz w:val="24"/>
          <w:szCs w:val="24"/>
          <w:lang w:val="en-US"/>
        </w:rPr>
        <w:t>.</w:t>
      </w:r>
      <w:r w:rsidR="0098219D" w:rsidRPr="00683739">
        <w:rPr>
          <w:rFonts w:ascii="Times New Roman" w:hAnsi="Times New Roman"/>
          <w:sz w:val="24"/>
          <w:szCs w:val="24"/>
          <w:lang w:val="en-US"/>
        </w:rPr>
        <w:t xml:space="preserve"> </w:t>
      </w:r>
      <w:r w:rsidRPr="00683739">
        <w:rPr>
          <w:rFonts w:ascii="Times New Roman" w:hAnsi="Times New Roman"/>
          <w:sz w:val="24"/>
          <w:szCs w:val="24"/>
          <w:lang w:val="en-US"/>
        </w:rPr>
        <w:t>Unfortunately, the synthesis of MoSe</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by ALD</w:t>
      </w:r>
      <w:r w:rsidR="002C18EB" w:rsidRPr="00683739">
        <w:rPr>
          <w:rFonts w:ascii="Times New Roman" w:hAnsi="Times New Roman"/>
          <w:sz w:val="24"/>
          <w:szCs w:val="24"/>
          <w:lang w:val="en-US"/>
        </w:rPr>
        <w:t xml:space="preserve"> </w:t>
      </w:r>
      <w:r w:rsidRPr="00683739">
        <w:rPr>
          <w:rFonts w:ascii="Times New Roman" w:hAnsi="Times New Roman"/>
          <w:sz w:val="24"/>
          <w:szCs w:val="24"/>
          <w:lang w:val="en-US"/>
        </w:rPr>
        <w:t xml:space="preserve">is hindered by a </w:t>
      </w:r>
      <w:r w:rsidR="00263763" w:rsidRPr="00683739">
        <w:rPr>
          <w:rFonts w:ascii="Times New Roman" w:hAnsi="Times New Roman"/>
          <w:sz w:val="24"/>
          <w:szCs w:val="24"/>
          <w:lang w:val="en-US"/>
        </w:rPr>
        <w:t xml:space="preserve">current </w:t>
      </w:r>
      <w:r w:rsidRPr="00683739">
        <w:rPr>
          <w:rFonts w:ascii="Times New Roman" w:hAnsi="Times New Roman"/>
          <w:sz w:val="24"/>
          <w:szCs w:val="24"/>
          <w:lang w:val="en-US"/>
        </w:rPr>
        <w:t xml:space="preserve">substantial lack of feasible </w:t>
      </w:r>
      <w:r w:rsidR="00EA2DFE" w:rsidRPr="00683739">
        <w:rPr>
          <w:rFonts w:ascii="Times New Roman" w:hAnsi="Times New Roman"/>
          <w:sz w:val="24"/>
          <w:szCs w:val="24"/>
          <w:lang w:val="en-US"/>
        </w:rPr>
        <w:t xml:space="preserve">Se </w:t>
      </w:r>
      <w:r w:rsidRPr="00683739">
        <w:rPr>
          <w:rFonts w:ascii="Times New Roman" w:hAnsi="Times New Roman"/>
          <w:sz w:val="24"/>
          <w:szCs w:val="24"/>
          <w:lang w:val="en-US"/>
        </w:rPr>
        <w:t>precursors. In this work, we synthesized a set of alkysilyl (R</w:t>
      </w:r>
      <w:r w:rsidRPr="00683739">
        <w:rPr>
          <w:rFonts w:ascii="Times New Roman" w:hAnsi="Times New Roman"/>
          <w:sz w:val="24"/>
          <w:szCs w:val="24"/>
          <w:vertAlign w:val="subscript"/>
          <w:lang w:val="en-US"/>
        </w:rPr>
        <w:t>3</w:t>
      </w:r>
      <w:r w:rsidRPr="00683739">
        <w:rPr>
          <w:rFonts w:ascii="Times New Roman" w:hAnsi="Times New Roman"/>
          <w:sz w:val="24"/>
          <w:szCs w:val="24"/>
          <w:lang w:val="en-US"/>
        </w:rPr>
        <w:t>Si)</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Se and alky</w:t>
      </w:r>
      <w:r w:rsidR="00A05415" w:rsidRPr="00683739">
        <w:rPr>
          <w:rFonts w:ascii="Times New Roman" w:hAnsi="Times New Roman"/>
          <w:sz w:val="24"/>
          <w:szCs w:val="24"/>
          <w:lang w:val="en-US"/>
        </w:rPr>
        <w:t>l</w:t>
      </w:r>
      <w:r w:rsidR="006D1F12" w:rsidRPr="00683739">
        <w:rPr>
          <w:rFonts w:ascii="Times New Roman" w:hAnsi="Times New Roman"/>
          <w:sz w:val="24"/>
          <w:szCs w:val="24"/>
          <w:lang w:val="en-US"/>
        </w:rPr>
        <w:t>stannyl</w:t>
      </w:r>
      <w:r w:rsidRPr="00683739">
        <w:rPr>
          <w:rFonts w:ascii="Times New Roman" w:hAnsi="Times New Roman"/>
          <w:sz w:val="24"/>
          <w:szCs w:val="24"/>
          <w:lang w:val="en-US"/>
        </w:rPr>
        <w:t xml:space="preserve"> (R</w:t>
      </w:r>
      <w:r w:rsidRPr="00683739">
        <w:rPr>
          <w:rFonts w:ascii="Times New Roman" w:hAnsi="Times New Roman"/>
          <w:sz w:val="24"/>
          <w:szCs w:val="24"/>
          <w:vertAlign w:val="subscript"/>
          <w:lang w:val="en-US"/>
        </w:rPr>
        <w:t>3</w:t>
      </w:r>
      <w:r w:rsidRPr="00683739">
        <w:rPr>
          <w:rFonts w:ascii="Times New Roman" w:hAnsi="Times New Roman"/>
          <w:sz w:val="24"/>
          <w:szCs w:val="24"/>
          <w:lang w:val="en-US"/>
        </w:rPr>
        <w:t>Sn)</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Se compounds and studied their suitability as </w:t>
      </w:r>
      <w:r w:rsidR="00EA2DFE" w:rsidRPr="00683739">
        <w:rPr>
          <w:rFonts w:ascii="Times New Roman" w:hAnsi="Times New Roman"/>
          <w:sz w:val="24"/>
          <w:szCs w:val="24"/>
          <w:lang w:val="en-US"/>
        </w:rPr>
        <w:t xml:space="preserve">Se </w:t>
      </w:r>
      <w:r w:rsidRPr="00683739">
        <w:rPr>
          <w:rFonts w:ascii="Times New Roman" w:hAnsi="Times New Roman"/>
          <w:sz w:val="24"/>
          <w:szCs w:val="24"/>
          <w:lang w:val="en-US"/>
        </w:rPr>
        <w:t xml:space="preserve">ALD precursors. </w:t>
      </w:r>
      <w:r w:rsidR="00DE34CF" w:rsidRPr="00683739">
        <w:rPr>
          <w:rFonts w:ascii="Times New Roman" w:hAnsi="Times New Roman"/>
          <w:sz w:val="24"/>
          <w:szCs w:val="24"/>
          <w:lang w:val="en-US"/>
        </w:rPr>
        <w:t xml:space="preserve">Thus, </w:t>
      </w:r>
      <w:r w:rsidRPr="00683739">
        <w:rPr>
          <w:rFonts w:ascii="Times New Roman" w:hAnsi="Times New Roman"/>
          <w:sz w:val="24"/>
          <w:szCs w:val="24"/>
          <w:lang w:val="en-US"/>
        </w:rPr>
        <w:t>ALD processes carried out using MoCl</w:t>
      </w:r>
      <w:r w:rsidRPr="00683739">
        <w:rPr>
          <w:rFonts w:ascii="Times New Roman" w:hAnsi="Times New Roman"/>
          <w:sz w:val="24"/>
          <w:szCs w:val="24"/>
          <w:vertAlign w:val="subscript"/>
          <w:lang w:val="en-US"/>
        </w:rPr>
        <w:t>5</w:t>
      </w:r>
      <w:r w:rsidRPr="00683739">
        <w:rPr>
          <w:rFonts w:ascii="Times New Roman" w:hAnsi="Times New Roman"/>
          <w:sz w:val="24"/>
          <w:szCs w:val="24"/>
          <w:lang w:val="en-US"/>
        </w:rPr>
        <w:t xml:space="preserve"> as Mo precursor counterpart </w:t>
      </w:r>
      <w:r w:rsidR="00EA1717" w:rsidRPr="00683739">
        <w:rPr>
          <w:rFonts w:ascii="Times New Roman" w:hAnsi="Times New Roman"/>
          <w:sz w:val="24"/>
          <w:szCs w:val="24"/>
          <w:lang w:val="en-US"/>
        </w:rPr>
        <w:t xml:space="preserve">were </w:t>
      </w:r>
      <w:r w:rsidR="00DB5DCC" w:rsidRPr="00683739">
        <w:rPr>
          <w:rFonts w:ascii="Times New Roman" w:hAnsi="Times New Roman"/>
          <w:sz w:val="24"/>
          <w:szCs w:val="24"/>
          <w:lang w:val="en-US"/>
        </w:rPr>
        <w:t>followed by an</w:t>
      </w:r>
      <w:r w:rsidRPr="00683739">
        <w:rPr>
          <w:rFonts w:ascii="Times New Roman" w:hAnsi="Times New Roman"/>
          <w:sz w:val="24"/>
          <w:szCs w:val="24"/>
          <w:lang w:val="en-US"/>
        </w:rPr>
        <w:t xml:space="preserve"> extensive characterization of the as deposited material</w:t>
      </w:r>
      <w:r w:rsidR="00EC1F73" w:rsidRPr="00683739">
        <w:rPr>
          <w:rFonts w:ascii="Times New Roman" w:hAnsi="Times New Roman"/>
          <w:sz w:val="24"/>
          <w:szCs w:val="24"/>
          <w:lang w:val="en-US"/>
        </w:rPr>
        <w:t xml:space="preserve">. </w:t>
      </w:r>
      <w:r w:rsidR="00270085" w:rsidRPr="00683739">
        <w:rPr>
          <w:rFonts w:ascii="Times New Roman" w:hAnsi="Times New Roman"/>
          <w:sz w:val="24"/>
          <w:szCs w:val="24"/>
          <w:lang w:val="en-US"/>
        </w:rPr>
        <w:t>The c</w:t>
      </w:r>
      <w:r w:rsidR="00EC1F73" w:rsidRPr="00683739">
        <w:rPr>
          <w:rFonts w:ascii="Times New Roman" w:hAnsi="Times New Roman"/>
          <w:sz w:val="24"/>
          <w:szCs w:val="24"/>
          <w:lang w:val="en-US"/>
        </w:rPr>
        <w:t>orresponding results</w:t>
      </w:r>
      <w:r w:rsidR="00225DA1" w:rsidRPr="00683739">
        <w:rPr>
          <w:rFonts w:ascii="Times New Roman" w:hAnsi="Times New Roman"/>
          <w:sz w:val="24"/>
          <w:szCs w:val="24"/>
          <w:lang w:val="en-US"/>
        </w:rPr>
        <w:t xml:space="preserve"> </w:t>
      </w:r>
      <w:r w:rsidRPr="00683739">
        <w:rPr>
          <w:rFonts w:ascii="Times New Roman" w:hAnsi="Times New Roman"/>
          <w:sz w:val="24"/>
          <w:szCs w:val="24"/>
          <w:lang w:val="en-US"/>
        </w:rPr>
        <w:t>revealed successful deposition of MoSe</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nanostructures on substrates of different nature</w:t>
      </w:r>
      <w:r w:rsidR="00106C2A" w:rsidRPr="00683739">
        <w:rPr>
          <w:rFonts w:ascii="Times New Roman" w:hAnsi="Times New Roman"/>
          <w:sz w:val="24"/>
          <w:szCs w:val="24"/>
          <w:lang w:val="en-US"/>
        </w:rPr>
        <w:t xml:space="preserve"> with dominant out-of-plane orientation</w:t>
      </w:r>
      <w:r w:rsidRPr="00683739">
        <w:rPr>
          <w:rFonts w:ascii="Times New Roman" w:hAnsi="Times New Roman"/>
          <w:sz w:val="24"/>
          <w:szCs w:val="24"/>
          <w:lang w:val="en-US"/>
        </w:rPr>
        <w:t xml:space="preserve">. </w:t>
      </w:r>
      <w:r w:rsidR="00FA24B2" w:rsidRPr="00683739">
        <w:rPr>
          <w:rFonts w:ascii="Times New Roman" w:hAnsi="Times New Roman"/>
          <w:sz w:val="24"/>
          <w:szCs w:val="24"/>
          <w:lang w:val="en-US"/>
        </w:rPr>
        <w:t>Eventually</w:t>
      </w:r>
      <w:r w:rsidRPr="00683739">
        <w:rPr>
          <w:rFonts w:ascii="Times New Roman" w:hAnsi="Times New Roman"/>
          <w:sz w:val="24"/>
          <w:szCs w:val="24"/>
          <w:lang w:val="en-US"/>
        </w:rPr>
        <w:t>, the growth evolution of the MoSe</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w:t>
      </w:r>
      <w:r w:rsidR="00DC3E48" w:rsidRPr="00683739">
        <w:rPr>
          <w:rFonts w:ascii="Times New Roman" w:hAnsi="Times New Roman"/>
          <w:sz w:val="24"/>
          <w:szCs w:val="24"/>
          <w:lang w:val="en-US"/>
        </w:rPr>
        <w:t>during the very early ALD stage was studied</w:t>
      </w:r>
      <w:r w:rsidR="0051745D" w:rsidRPr="00683739">
        <w:rPr>
          <w:rFonts w:ascii="Times New Roman" w:hAnsi="Times New Roman"/>
          <w:sz w:val="24"/>
          <w:szCs w:val="24"/>
          <w:lang w:val="en-US"/>
        </w:rPr>
        <w:t xml:space="preserve"> and described</w:t>
      </w:r>
      <w:r w:rsidR="00850CBA" w:rsidRPr="00683739">
        <w:rPr>
          <w:rFonts w:ascii="Times New Roman" w:hAnsi="Times New Roman"/>
          <w:sz w:val="24"/>
          <w:szCs w:val="24"/>
          <w:lang w:val="en-US"/>
        </w:rPr>
        <w:t>,</w:t>
      </w:r>
      <w:r w:rsidR="00DC3E48" w:rsidRPr="00683739">
        <w:rPr>
          <w:rFonts w:ascii="Times New Roman" w:hAnsi="Times New Roman"/>
          <w:sz w:val="24"/>
          <w:szCs w:val="24"/>
          <w:lang w:val="en-US"/>
        </w:rPr>
        <w:t xml:space="preserve"> </w:t>
      </w:r>
      <w:r w:rsidR="0072323B" w:rsidRPr="00683739">
        <w:rPr>
          <w:rFonts w:ascii="Times New Roman" w:hAnsi="Times New Roman"/>
          <w:sz w:val="24"/>
          <w:szCs w:val="24"/>
          <w:lang w:val="en-US"/>
        </w:rPr>
        <w:t>display</w:t>
      </w:r>
      <w:r w:rsidR="00B55AD1" w:rsidRPr="00683739">
        <w:rPr>
          <w:rFonts w:ascii="Times New Roman" w:hAnsi="Times New Roman"/>
          <w:sz w:val="24"/>
          <w:szCs w:val="24"/>
          <w:lang w:val="en-US"/>
        </w:rPr>
        <w:t>ing</w:t>
      </w:r>
      <w:r w:rsidR="00100984" w:rsidRPr="00683739">
        <w:rPr>
          <w:rFonts w:ascii="Times New Roman" w:hAnsi="Times New Roman"/>
          <w:sz w:val="24"/>
          <w:szCs w:val="24"/>
          <w:lang w:val="en-US"/>
        </w:rPr>
        <w:t xml:space="preserve"> </w:t>
      </w:r>
      <w:r w:rsidR="007B5E92" w:rsidRPr="00683739">
        <w:rPr>
          <w:rFonts w:ascii="Times New Roman" w:hAnsi="Times New Roman"/>
          <w:sz w:val="24"/>
          <w:szCs w:val="24"/>
          <w:lang w:val="en-US"/>
        </w:rPr>
        <w:t>concomitant in</w:t>
      </w:r>
      <w:r w:rsidR="00100984" w:rsidRPr="00683739">
        <w:rPr>
          <w:rFonts w:ascii="Times New Roman" w:hAnsi="Times New Roman"/>
          <w:sz w:val="24"/>
          <w:szCs w:val="24"/>
          <w:lang w:val="en-US"/>
        </w:rPr>
        <w:t>-plane and out-of-plane MoSe</w:t>
      </w:r>
      <w:r w:rsidR="00100984" w:rsidRPr="00683739">
        <w:rPr>
          <w:rFonts w:ascii="Times New Roman" w:hAnsi="Times New Roman"/>
          <w:sz w:val="24"/>
          <w:szCs w:val="24"/>
          <w:vertAlign w:val="subscript"/>
          <w:lang w:val="en-US"/>
        </w:rPr>
        <w:t>2</w:t>
      </w:r>
      <w:r w:rsidR="00100984" w:rsidRPr="00683739">
        <w:rPr>
          <w:rFonts w:ascii="Times New Roman" w:hAnsi="Times New Roman"/>
          <w:sz w:val="24"/>
          <w:szCs w:val="24"/>
          <w:lang w:val="en-US"/>
        </w:rPr>
        <w:t xml:space="preserve"> growth</w:t>
      </w:r>
      <w:r w:rsidRPr="00683739">
        <w:rPr>
          <w:rFonts w:ascii="Times New Roman" w:hAnsi="Times New Roman"/>
          <w:sz w:val="24"/>
          <w:szCs w:val="24"/>
          <w:lang w:val="en-US"/>
        </w:rPr>
        <w:t xml:space="preserve">. </w:t>
      </w:r>
      <w:r w:rsidR="0004151C" w:rsidRPr="00683739">
        <w:rPr>
          <w:rFonts w:ascii="Times New Roman" w:hAnsi="Times New Roman"/>
          <w:sz w:val="24"/>
          <w:szCs w:val="24"/>
          <w:lang w:val="en-US"/>
        </w:rPr>
        <w:t xml:space="preserve">All in all, </w:t>
      </w:r>
      <w:r w:rsidR="0056543D" w:rsidRPr="00683739">
        <w:rPr>
          <w:rFonts w:ascii="Times New Roman" w:hAnsi="Times New Roman"/>
          <w:sz w:val="24"/>
          <w:szCs w:val="24"/>
          <w:lang w:val="en-US"/>
        </w:rPr>
        <w:t>a set of Se suitable precursors presented herein</w:t>
      </w:r>
      <w:r w:rsidRPr="00683739">
        <w:rPr>
          <w:rFonts w:ascii="Times New Roman" w:hAnsi="Times New Roman"/>
          <w:sz w:val="24"/>
          <w:szCs w:val="24"/>
          <w:lang w:val="en-US"/>
        </w:rPr>
        <w:t xml:space="preserve"> pave</w:t>
      </w:r>
      <w:r w:rsidR="00876533" w:rsidRPr="00683739">
        <w:rPr>
          <w:rFonts w:ascii="Times New Roman" w:hAnsi="Times New Roman"/>
          <w:sz w:val="24"/>
          <w:szCs w:val="24"/>
          <w:lang w:val="en-US"/>
        </w:rPr>
        <w:t>s</w:t>
      </w:r>
      <w:r w:rsidRPr="00683739">
        <w:rPr>
          <w:rFonts w:ascii="Times New Roman" w:hAnsi="Times New Roman"/>
          <w:sz w:val="24"/>
          <w:szCs w:val="24"/>
          <w:lang w:val="en-US"/>
        </w:rPr>
        <w:t xml:space="preserve"> the way for the deposition of 2D MoSe</w:t>
      </w:r>
      <w:r w:rsidRPr="00683739">
        <w:rPr>
          <w:rFonts w:ascii="Times New Roman" w:hAnsi="Times New Roman"/>
          <w:sz w:val="24"/>
          <w:szCs w:val="24"/>
          <w:vertAlign w:val="subscript"/>
          <w:lang w:val="en-US"/>
        </w:rPr>
        <w:t>2</w:t>
      </w:r>
      <w:r w:rsidRPr="00683739">
        <w:rPr>
          <w:rFonts w:ascii="Times New Roman" w:hAnsi="Times New Roman"/>
          <w:sz w:val="24"/>
          <w:szCs w:val="24"/>
          <w:lang w:val="en-US"/>
        </w:rPr>
        <w:t xml:space="preserve"> </w:t>
      </w:r>
      <w:r w:rsidR="00066506" w:rsidRPr="00683739">
        <w:rPr>
          <w:rFonts w:ascii="Times New Roman" w:hAnsi="Times New Roman"/>
          <w:sz w:val="24"/>
          <w:szCs w:val="24"/>
          <w:lang w:val="en-US"/>
        </w:rPr>
        <w:t xml:space="preserve">with all the </w:t>
      </w:r>
      <w:r w:rsidR="009819C1" w:rsidRPr="00683739">
        <w:rPr>
          <w:rFonts w:ascii="Times New Roman" w:hAnsi="Times New Roman"/>
          <w:sz w:val="24"/>
          <w:szCs w:val="24"/>
          <w:lang w:val="en-US"/>
        </w:rPr>
        <w:t xml:space="preserve">own </w:t>
      </w:r>
      <w:r w:rsidR="005517EE" w:rsidRPr="00683739">
        <w:rPr>
          <w:rFonts w:ascii="Times New Roman" w:hAnsi="Times New Roman"/>
          <w:sz w:val="24"/>
          <w:szCs w:val="24"/>
          <w:lang w:val="en-US"/>
        </w:rPr>
        <w:t xml:space="preserve">ALD </w:t>
      </w:r>
      <w:r w:rsidR="00066506" w:rsidRPr="00683739">
        <w:rPr>
          <w:rFonts w:ascii="Times New Roman" w:hAnsi="Times New Roman"/>
          <w:sz w:val="24"/>
          <w:szCs w:val="24"/>
          <w:lang w:val="en-US"/>
        </w:rPr>
        <w:t xml:space="preserve">benefits </w:t>
      </w:r>
      <w:r w:rsidRPr="00683739">
        <w:rPr>
          <w:rFonts w:ascii="Times New Roman" w:hAnsi="Times New Roman"/>
          <w:sz w:val="24"/>
          <w:szCs w:val="24"/>
          <w:lang w:val="en-US"/>
        </w:rPr>
        <w:t xml:space="preserve">and allow the </w:t>
      </w:r>
      <w:r w:rsidR="00315579" w:rsidRPr="00683739">
        <w:rPr>
          <w:rFonts w:ascii="Times New Roman" w:hAnsi="Times New Roman"/>
          <w:sz w:val="24"/>
          <w:szCs w:val="24"/>
          <w:lang w:val="en-US"/>
        </w:rPr>
        <w:t xml:space="preserve">further </w:t>
      </w:r>
      <w:r w:rsidRPr="00683739">
        <w:rPr>
          <w:rFonts w:ascii="Times New Roman" w:hAnsi="Times New Roman"/>
          <w:sz w:val="24"/>
          <w:szCs w:val="24"/>
          <w:lang w:val="en-US"/>
        </w:rPr>
        <w:t>study of its promising properties in a wide number of applications</w:t>
      </w:r>
      <w:r w:rsidRPr="00683739">
        <w:rPr>
          <w:rFonts w:ascii="Times New Roman" w:hAnsi="Times New Roman"/>
          <w:color w:val="4472C4" w:themeColor="accent1"/>
          <w:sz w:val="24"/>
          <w:szCs w:val="24"/>
          <w:lang w:val="en-US"/>
        </w:rPr>
        <w:t>.</w:t>
      </w:r>
    </w:p>
    <w:p w14:paraId="39E9B39C" w14:textId="77777777" w:rsidR="00D35635" w:rsidRPr="00683739" w:rsidRDefault="00D35635" w:rsidP="00D35635">
      <w:pPr>
        <w:pStyle w:val="BGKeywords"/>
        <w:rPr>
          <w:rFonts w:ascii="Times New Roman" w:hAnsi="Times New Roman" w:cs="Times New Roman"/>
          <w:sz w:val="24"/>
          <w:szCs w:val="24"/>
        </w:rPr>
      </w:pPr>
      <w:r w:rsidRPr="00683739">
        <w:rPr>
          <w:rFonts w:ascii="Times New Roman" w:hAnsi="Times New Roman" w:cs="Times New Roman"/>
          <w:sz w:val="24"/>
          <w:szCs w:val="24"/>
        </w:rPr>
        <w:t>Keywords: 2D materials, atomic layer deposition, chalcogens, layered compounds, synthesis design.</w:t>
      </w:r>
    </w:p>
    <w:p w14:paraId="559C373F" w14:textId="77777777" w:rsidR="003B5C35" w:rsidRPr="00683739" w:rsidRDefault="003B5C35" w:rsidP="003B5C35">
      <w:pPr>
        <w:rPr>
          <w:lang w:val="en-US"/>
        </w:rPr>
      </w:pPr>
    </w:p>
    <w:p w14:paraId="650041FA" w14:textId="77777777" w:rsidR="003B5C35" w:rsidRPr="00683739" w:rsidRDefault="003B5C35" w:rsidP="003B5C35">
      <w:pPr>
        <w:rPr>
          <w:lang w:val="en-US"/>
        </w:rPr>
      </w:pPr>
    </w:p>
    <w:p w14:paraId="55F008B5" w14:textId="77777777" w:rsidR="003B5C35" w:rsidRPr="00683739" w:rsidRDefault="003B5C35" w:rsidP="003B5C35">
      <w:pPr>
        <w:rPr>
          <w:lang w:val="en-US"/>
        </w:rPr>
      </w:pPr>
    </w:p>
    <w:p w14:paraId="748AEF60" w14:textId="77777777" w:rsidR="00D35635" w:rsidRPr="00683739" w:rsidRDefault="00D35635" w:rsidP="00D35635">
      <w:pPr>
        <w:pStyle w:val="IOPH1"/>
        <w:rPr>
          <w:sz w:val="24"/>
          <w:szCs w:val="24"/>
          <w:lang w:val="en-US"/>
        </w:rPr>
      </w:pPr>
      <w:r w:rsidRPr="00683739">
        <w:rPr>
          <w:sz w:val="24"/>
          <w:szCs w:val="24"/>
        </w:rPr>
        <w:lastRenderedPageBreak/>
        <w:t xml:space="preserve">1. </w:t>
      </w:r>
      <w:r w:rsidRPr="00683739">
        <w:rPr>
          <w:sz w:val="24"/>
          <w:szCs w:val="24"/>
          <w:lang w:val="en-US"/>
        </w:rPr>
        <w:t>Introduction</w:t>
      </w:r>
    </w:p>
    <w:p w14:paraId="110E3E19" w14:textId="77777777"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 xml:space="preserve">The last decade has witnessed the discovery and great success of graphene with outstanding electronic, chemical, optical and physical properties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{"citationItems":[{"id":"ITEM-1","itemData":{"DOI":"10.1126/science.1102896","ISSN":"00368075","abstract":"We describe monocrystalline graphitic films, which are a few atoms thick but are nonetheless stable under ambient conditions, metallic, and of remarkably high quality. The films are found to be a two-dimensional semimetal with a tiny overlap between valence and conductance bands, and they exhibit a strong ambipolar electric field effect such that electrons and holes in concentrations up to 10(13) per square centimeter and with room-temperature mobilities of approximately 10,000 square centimeters per volt-second can be induced by applying gate voltage.","author":[{"dropping-particle":"","family":"Novoselov","given":"K. S.","non-dropping-particle":"","parse-names":false,"suffix":""},{"dropping-particle":"","family":"Geim","given":"A. K.","non-dropping-particle":"","parse-names":false,"suffix":""},{"dropping-particle":"V.","family":"Morozov","given":"S.","non-dropping-particle":"","parse-names":false,"suffix":""},{"dropping-particle":"","family":"Jiang","given":"D.","non-dropping-particle":"","parse-names":false,"suffix":""},{"dropping-particle":"","family":"Zhang","given":"Y.","non-dropping-particle":"","parse-names":false,"suffix":""},{"dropping-particle":"V.","family":"Dubonos","given":"S.","non-dropping-particle":"","parse-names":false,"suffix":""},{"dropping-particle":"V.","family":"Grigorieva","given":"I.","non-dropping-particle":"","parse-names":false,"suffix":""},{"dropping-particle":"","family":"Firsov","given":"A. A.","non-dropping-particle":"","parse-names":false,"suffix":""}],"container-title":"Science","id":"ITEM-1","issued":{"date-parts":[["2004"]]},"title":"Electric field in atomically thin carbon films","type":"article-journal"},"uris":["http://www.mendeley.com/documents/?uuid=fca5905b-e9b4-4ced-956c-63bd65b7629b"]}],"mendeley":{"formattedCitation":"[1]","plainTextFormattedCitation":"[1]","previouslyFormattedCitation":"[1]"},"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[1]</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These unparalleled properties are well-suited for the development of next generation devices for a wide number of applications ranging from nanoelectronics and optoelectronics to catalysis and sensing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{"citationItems":[{"id":"ITEM-1","itemData":{"DOI":"10.1002/smll.201002009","ISSN":"16136810","abstract":"Graphene, a two-dimensional, single-layer sheet of sp(2) hybridized carbon atoms, has attracted tremendous attention and research interest, owing to its exceptional physical properties, such as high electronic conductivity, good thermal stability, and excellent mechanical strength. Other forms of graphene-related materials, including graphene oxide, reduced graphene oxide, and exfoliated graphite, have been reliably produced in large scale. The promising properties together with the ease of processibility and functionalization make graphene-based materials ideal candidates for incorporation into a variety of functional materials. Importantly, graphene and its derivatives have been explored in a wide range of applications, such as electronic and photonic devices, clean energy, and sensors. In this review, after a general introduction to graphene and its derivatives, the synthesis, characterization, properties, and applications of graphene-based materials are discussed.","author":[{"dropping-particle":"","family":"Huang","given":"Xiao","non-dropping-particle":"","parse-names":false,"suffix":""},{"dropping-particle":"","family":"Yin","given":"Zongyou","non-dropping-particle":"","parse-names":false,"suffix":""},{"dropping-particle":"","family":"Wu","given":"Shixin","non-dropping-particle":"","parse-names":false,"suffix":""},{"dropping-particle":"","family":"Qi","given":"Xiaoying","non-dropping-particle":"","parse-names":false,"suffix":""},{"dropping-particle":"","family":"He","given":"Qiyuan","non-dropping-particle":"","parse-names":false,"suffix":""},{"dropping-particle":"","family":"Zhang","given":"Qichun","non-dropping-particle":"","parse-names":false,"suffix":""},{"dropping-particle":"","family":"Yan","given":"Qingyu","non-dropping-particle":"","parse-names":false,"suffix":""},{"dropping-particle":"","family":"Boey","given":"Freddy","non-dropping-particle":"","parse-names":false,"suffix":""},{"dropping-particle":"","family":"Zhang","given":"Hua","non-dropping-particle":"","parse-names":false,"suffix":""}],"container-title":"Small","id":"ITEM-1","issued":{"date-parts":[["2011"]]},"title":"Graphene-based materials: Synthesis, characterization, properties, and applications","type":"article"},"uris":["http://www.mendeley.com/documents/?uuid=446c1aca-2b98-4a86-9ed8-fea2b1147072"]},{"id":"ITEM-2","itemData":{"DOI":"10.1016/S1369-7021(12)70044-5","ISSN":"13697021","abstract":"Graphene, since the demonstration of its easy isolation by the exfoliation of graphite in 2004 by Novoselov, Geim and co-workers, has been attracting enormous attention in the scientific community. Because of its unique properties, high hopes have been placed on it for technological applications in many areas. Here we will briefly review aspects of two of these application areas: analog electronics and photonics/optoelectronics. We will discuss the relevant material properties, device physics, and some of the available results. Of course, we cannot rely on graphite exfoliation as the source of graphene for technological applications, so we will start by introducing large scale graphene growth techniques. © 2012 Elsevier Ltd.","author":[{"dropping-particle":"","family":"Avouris","given":"Phaedon","non-dropping-particle":"","parse-names":false,"suffix":""},{"dropping-particle":"","family":"Dimitrakopoulos","given":"Christos","non-dropping-particle":"","parse-names":false,"suffix":""}],"container-title":"Materials Today","id":"ITEM-2","issued":{"date-parts":[["2012"]]},"title":"Graphene: Synthesis and applications","type":"article"},"uris":["http://www.mendeley.com/documents/?uuid=9b7c865f-fec6-437d-9967-9b369edf42b0"]},{"id":"ITEM-3","itemData":{"DOI":"10.1016/B978-0-12-394593-8.00001-1","ISBN":"978-0-12-394593-8","abstract":"Providing fundamental knowledge necessary to understand graphene’s atomic structure, band-structure, unique properties and an overview of groundbreaking current and emergent applications, this new handbook is essential reading for materials scientists, chemists and physicists.  Since the 2010 physics Nobel Prize awarded to Geim and Novosolev for their groundbreaking work isolating graphene from bulk graphite, there has been a huge surge in interest in the area. This has led to a large number of news books on graphene. However, for such a vast inflow of new entrants, the current literature is surprisingly slight, focusing exclusively on current research or books on previous \"hot topic\" allotropes of carbon.  This book covers fundamental groundwork of the structure, property, characterization methods and applications of graphene, along with providing the necessary knowledge of graphene’s atomic structure, how it relates to its band-structure and how this in turn leads to the amazing properties of graphene. And so it provides new graduate students and post-docs with a resource that equips them with the knowledge to undertake their research. Discusses graphene’s fundamental structure and properties, acting as a time-saving handbook for validated researchDemonstrates 100+ high-quality graphical representations, providing the reader with clear images to convey complex situationsReviews characterization techniques relevant to grapheme, equipping the reader with experimental knowledge relevant for practical use rather than just theoretical understanding","author":[{"dropping-particle":"","family":"Warner","given":"Jamie H.","non-dropping-particle":"","parse-names":false,"suffix":""},{"dropping-particle":"","family":"Schaffel","given":"Franziska","non-dropping-particle":"","parse-names":false,"suffix":""},{"dropping-particle":"","family":"Rummeli","given":"Mark","non-dropping-particle":"","parse-names":false,"suffix":""},{"dropping-particle":"","family":"Bachmatiuk","given":"Alicja","non-dropping-particle":"","parse-names":false,"suffix":""},{"dropping-particle":"","family":"Schäffel","given":"Franziska","non-dropping-particle":"","parse-names":false,"suffix":""},{"dropping-particle":"","family":"Bachmatiuk","given":"Alicja","non-dropping-particle":"","parse-names":false,"suffix":""},{"dropping-particle":"","family":"Rümmeli","given":"Mark H.","non-dropping-particle":"","parse-names":false,"suffix":""}],"container-title":"Graphene","id":"ITEM-3","issued":{"date-parts":[["2013"]]},"title":"Graphene Fundamentals and emergent applications","type":"article"},"uris":["http://www.mendeley.com/documents/?uuid=1321239a-8dcb-4aa6-bbe2-11929e86063f"]},{"id":"ITEM-4","itemData":{"DOI":"10.1039/c0ee00295j","ISSN":"17545692","abstract":"There is enormous interest in the use of graphene-based materials for energy storage. This article discusses the progress that has been accomplished in the development of chemical, electrochemical, and electrical energy storage systems using graphene. We summarize the theoretical and experimental work on graphene-based hydrogen storage systems, lithium batteries, and supercapacitors. Even though the research on the use of graphene for energy storage began very recently, the explosive growth of the research conducted in this area makes this minireview timely. © 2011 The Royal Society of Chemistry.","author":[{"dropping-particle":"","family":"Pumera","given":"Martin","non-dropping-particle":"","parse-names":false,"suffix":""}],"container-title":"Energy and Environmental Science","id":"ITEM-4","issued":{"date-parts":[["2011"]]},"title":"Graphene-based nanomaterials for energy storage","type":"article-journal"},"uris":["http://www.mendeley.com/documents/?uuid=defb1e91-ff35-4901-9905-425bea7e73f7"]}],"mendeley":{"formattedCitation":"[2–5]","plainTextFormattedCitation":"[2–5]","previouslyFormattedCitation":"[2–5]"},"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[2–5]</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However, its metallic nature strongly limits graphene application in photovoltaics and logic devices that demand semiconducting properties. This scenario stimulated a strong interest in the synthesis of semiconducting two-dimensional (2D) nanomaterials. Among the 2D family materials, semiconductor transition metal dichalcogenides (TMDs), MX</w:t>
      </w:r>
      <w:r w:rsidRPr="00683739">
        <w:rPr>
          <w:rFonts w:cs="Times New Roman"/>
          <w:noProof/>
          <w:sz w:val="24"/>
          <w:szCs w:val="24"/>
          <w:vertAlign w:val="subscript"/>
          <w:lang w:val="en-US"/>
        </w:rPr>
        <w:t>2</w:t>
      </w:r>
      <w:r w:rsidRPr="00683739">
        <w:rPr>
          <w:rFonts w:cs="Times New Roman"/>
          <w:noProof/>
          <w:sz w:val="24"/>
          <w:szCs w:val="24"/>
          <w:lang w:val="en-US"/>
        </w:rPr>
        <w:t xml:space="preserve"> (M = Mo, W; X = S, Se), have emerged in the last years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mattod.2016.10.002","ISSN":"1369-7021","author":[{"dropping-particle":"","family":"Choi","given":"Wonbong","non-dropping-particle":"","parse-names":false,"suffix":""},{"dropping-particle":"","family":"Choudhary","given":"Nitin","non-dropping-particle":"","parse-names":false,"suffix":""},{"dropping-particle":"","family":"Han","given":"Gang Hee","non-dropping-particle":"","parse-names":false,"suffix":""},{"dropping-particle":"","family":"Park","given":"Juhong","non-dropping-particle":"","parse-names":false,"suffix":""},{"dropping-particle":"","family":"Akinwande","given":"Deji","non-dropping-particle":"","parse-names":false,"suffix":""},{"dropping-particle":"","family":"Lee","given":"Young Hee","non-dropping-particle":"","parse-names":false,"suffix":""}],"container-title":"Materials Today","id":"ITEM-1","issue":"3","issued":{"date-parts":[["2017"]]},"page":"116-130","publisher":"The Author(s)","title":"Recent development of two-dimensional transition metal dichalcogenides and their applications","type":"article-journal","volume":"20"},"uris":["http://www.mendeley.com/documents/?uuid=1185c569-7ab6-48e6-9dc6-17882111490f"]},{"id":"ITEM-2","itemData":{"DOI":"10.1038/natrevmats.2017.33","ISSN":"20588437","abstract":"Two-dimensional transition metal dichalcogenides (TMDCs) are an emerging class of materials with properties that make them highly attractive for fundamental studies of novel physical phenomena and for applications ranging from nanoelectronics and nanophotonics to sensing and actuation at the nanoscale. The past years have seen a strong resurgence of interest in 2D TMDCs, sparked by the demonstration of the first transistor 1 and by the discovery of strong photoluminescence in MoS 2 monolayers 2,3. TMDCs have a very long and fruitful history. Their structure was first determined by Linus Pauling in 1923 (REF. 4). By the late 1960s, around 60 TMDCs were known, at least 40 of them with a layered structure 5. The first reports on the use of adhesive tapes for producing ultrathin MoS 2 layers, by Robert Frindt, date back to 1963 (REF. 6), and the production of monolayer MoS 2 suspensions was first achieved in 1986 (REF. 7). In parallel with the development of research on carbon nanotubes and fullerenes in the 1990s, Reshef Tenne and others led strong efforts in the area of inorganic fullerenes and nanotubes, which commenced with the discovery of WS 2 nanotubes and nested particles 8 , followed by the synthesis of MoS 2 nanotubes and nanoparticles 9. The rapid growth of graphene-related research that started in 2004 stimulated the development of techniques well-suited for working with layered materials, opening the way to new studies of TMDCs and, in particular, of their ultrathin films. Several recent reviews cover the optical properties of TMDCs and their heterostructures, as well as their use in various photonics and optoelectronics applications 10-12. In this Review, the focus is mainly on recent results related to the electronic properties of TMDCs. We start by introducing the structural phases and electronic band structure of TMDCs, examining in particular their charge density wave, superconducting and topological phases. We then examine the methods that can be used to synthesize these materials. The use of TMDCs in devices and the strategies that can be implemented to enhance mobility are discussed next, along with their high-frequency performance and the use of strain engineering to tune the materials properties. Structure TMDCs exist in several structural phases resulting from different coordination spheres of the transition metal atoms. The two common structural phases are characterized by either trigonal prismatic (2H) or octahedral (1T) coordinati…","author":[{"dropping-particle":"","family":"Manzeli","given":"Sajedeh","non-dropping-particle":"","parse-names":false,"suffix":""},{"dropping-particle":"","family":"Ovchinnikov","given":"Dmitry","non-dropping-particle":"","parse-names":false,"suffix":""},{"dropping-particle":"","family":"Pasquier","given":"Diego","non-dropping-particle":"","parse-names":false,"suffix":""},{"dropping-particle":"V.","family":"Yazyev","given":"Oleg","non-dropping-particle":"","parse-names":false,"suffix":""},{"dropping-particle":"","family":"Kis","given":"Andras","non-dropping-particle":"","parse-names":false,"suffix":""}],"container-title":"Nature Reviews Materials","id":"ITEM-2","issued":{"date-parts":[["2017"]]},"title":"2D transition metal dichalcogenides","type":"article"},"uris":["http://www.mendeley.com/documents/?uuid=14503e95-dd97-4e88-a2e6-321cf7a60e18"]}],"mendeley":{"formattedCitation":"[6,7]","plainTextFormattedCitation":"[6,7]","previouslyFormattedCitation":"[6,7]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[6,7]</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Semiconductor TMDs have layered structure where the monolayers stack on each other by van der Waals forces. A TMDs monolayer, consisting of a single layer of transition metal atoms sandwiched between two single layers of chalcogen atoms, exhibits direct transition band gap</w:t>
      </w:r>
      <w:r w:rsidRPr="00683739" w:rsidDel="0009345E">
        <w:rPr>
          <w:rFonts w:cs="Times New Roman"/>
          <w:noProof/>
          <w:sz w:val="24"/>
          <w:szCs w:val="24"/>
          <w:lang w:val="en-US"/>
        </w:rPr>
        <w:t xml:space="preserve"> </w:t>
      </w:r>
      <w:r w:rsidRPr="00683739">
        <w:rPr>
          <w:rFonts w:cs="Times New Roman"/>
          <w:noProof/>
          <w:sz w:val="24"/>
          <w:szCs w:val="24"/>
          <w:lang w:val="en-US"/>
        </w:rPr>
        <w:t xml:space="preserve">absent in the bulk counterparts, making them a promising candidate for optoelectronics applications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{"citationItems":[{"id":"ITEM-1","itemData":{"DOI":"10.1038/nphoton.2015.282","ISSN":"1749-4885","author":[{"dropping-particle":"","family":"Mak","given":"Kin Fai","non-dropping-particle":"","parse-names":false,"suffix":""},{"dropping-particle":"","family":"Shan","given":"Jie","non-dropping-particle":"","parse-names":false,"suffix":""}],"container-title":"Nature Photonics","id":"ITEM-1","issue":"4","issued":{"date-parts":[["2016","4"]]},"page":"216-226","publisher":"Nature Publishing Group","title":"Photonics and optoelectronics of 2D semiconductor transition metal dichalcogenides","type":"article-journal","volume":"10"},"uris":["http://www.mendeley.com/documents/?uuid=e4ac7b0a-b078-4dc7-a484-2b686cd54897"]},{"id":"ITEM-2","itemData":{"DOI":"10.1002/adom.201800420","author":[{"dropping-particle":"","family":"Zheng","given":"Weihao","non-dropping-particle":"","parse-names":false,"suffix":""},{"dropping-particle":"","family":"Jiang","given":"Ying","non-dropping-particle":"","parse-names":false,"suffix":""},{"dropping-particle":"","family":"Hu","given":"Xuelu","non-dropping-particle":"","parse-names":false,"suffix":""},{"dropping-particle":"","family":"Li","given":"Honglai","non-dropping-particle":"","parse-names":false,"suffix":""},{"dropping-particle":"","family":"Zeng","given":"Zhouxiaosong","non-dropping-particle":"","parse-names":false,"suffix":""},{"dropping-particle":"","family":"Wang","given":"Xiao","non-dropping-particle":"","parse-names":false,"suffix":""}],"id":"ITEM-2","issued":{"date-parts":[["2018"]]},"page":"1-29","title":"Light Emission Properties of 2D Transition Metal Dichalcogenides : Fundamentals and Applications","type":"article-journal","volume":"1800420"},"uris":["http://www.mendeley.com/documents/?uuid=23290e69-0d81-464a-a8dc-07efab593d91"]}],"mendeley":{"formattedCitation":"[8,9]","plainTextFormattedCitation":"[8,9]","previouslyFormattedCitation":"[8,9]"},"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[8,9]</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In contrary, TMDs bilayers or multilayers exhibit indirect transition band gap. Regardless the number of layers, the inherent high surface to volume ratio of both mono and multilayered TMDs was demonstrated to be an excellent platform for sensing applications including chemical, gas and biosensors, displaying the ability to detect a wide number of compounds with fast response and recovery time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{"citationItems":[{"id":"ITEM-1","itemData":{"DOI":"10.1002/adfm.201605817","ISSN":"16163028","abstract":"© 2017 WILEY-VCH Verlag GmbH  &amp;  Co. KGaA, Weinheim Two-dimensional (2D) transition metal dichalcogenide (TMD) nanosheets, such as MoS 2 , WS 2 , etc., are attracting increasing interest due to their intriguing physical, chemical, electronic, and optical properties. Success in development of methods for large-scale production of 2D TMD nanosheets and their composites has given great potential for various novel applications. In this review, recent progress in sensing applications of 2D TMD nanosheets and their composites is introduced. Moreover, different sensing strategies and signal-transducing mechanisms for sensing devices based on 2D TMD nanosheets and their composites are also summarized and discussed.","author":[{"dropping-particle":"","family":"Ping","given":"Jianfeng","non-dropping-particle":"","parse-names":false,"suffix":""},{"dropping-particle":"","family":"Fan","given":"Zhanxi","non-dropping-particle":"","parse-names":false,"suffix":""},{"dropping-particle":"","family":"Sindoro","given":"Melinda","non-dropping-particle":"","parse-names":false,"suffix":""},{"dropping-particle":"","family":"Ying","given":"Yibin","non-dropping-particle":"","parse-names":false,"suffix":""},{"dropping-particle":"","family":"Zhang","given":"Hua","non-dropping-particle":"","parse-names":false,"suffix":""}],"container-title":"Advanced Functional Materials","id":"ITEM-1","issued":{"date-parts":[["2017"]]},"title":"Recent Advances in Sensing Applications of Two-Dimensional Transition Metal Dichalcogenide Nanosheets and Their Composites","type":"article"},"uris":["http://www.mendeley.com/documents/?uuid=aa59888f-c87b-4839-b93b-ee76f86a57d4"]},{"id":"ITEM-2","itemData":{"DOI":"10.3390/s18113638","ISSN":"1424-8220","abstract":"After the synthesis of graphene, in the first year of this century, a wide research field on two-dimensional materials opens. 2D materials are characterized by an intrinsic high surface to volume ratio, due to their heights of few atoms, and, differently from graphene, which is a semimetal with zero or near zero bandgap, they usually have a semiconductive nature. These two characteristics make them promising candidate for a new generation of gas sensing devices. Graphene oxide, being an intermediate product of graphene fabrication, has been the first graphene-like material studied and used to detect target gases, followed by MoS2, in the first years of 2010s. Along with MoS2, which is now experiencing a new birth, after its use as a lubricant, other sulfides and selenides (like WS2, WSe2, MoSe2, etc.) have been used for the fabrication of nanoelectronic devices and for gas sensing applications. All these materials show a bandgap, tunable with the number of layers. On the other hand, 2D materials constituted by one atomic species have been synthetized, like phosphorene (one layer of black phosphorous), germanene (one atom thick layer of germanium) and silicone (one atom thick layer of silicon). In this paper, a comprehensive review of 2D materials-based gas sensor is reported, mainly focused on the recent developments of graphene oxide, exfoliated MoS2 and WS2 and phosphorene, for gas detection applications. We will report on their use as sensitive materials for conductometric, capacitive and optical gas sensors, the state of the art and future perspectives.","author":[{"dropping-particle":"","family":"Donarelli","given":"Maurizio","non-dropping-particle":"","parse-names":false,"suffix":""},{"dropping-particle":"","family":"Ottaviano","given":"Luca","non-dropping-particle":"","parse-names":false,"suffix":""}],"container-title":"Sensors","id":"ITEM-2","issue":"11","issued":{"date-parts":[["2018","10","26"]]},"page":"3638","title":"2D Materials for Gas Sensing Applications: A Review on Graphene Oxide, MoS2, WS2 and Phosphorene","type":"article-journal","volume":"18"},"uris":["http://www.mendeley.com/documents/?uuid=4c01f5a9-7bf8-4f24-b38e-abddf894959b"]},{"id":"ITEM-3","itemData":{"DOI":"10.1016/j.matchemphys.2018.08.062","ISSN":"02540584","abstract":"Molybdenum diselenide (MoSe 2 ) nanosheets thin film gas sensor was firstly fabricated and its sensing potential to ppm-level ethanol vapor at low operating temperature was investigated. Ultrathin MoSe 2 nanosheets were prepared in large scale through a facile liquid-phase exfoliation method using low-boiling-temperature solvent. The exfoliated MoSe 2 nanosheets exhibited high purity and crystallinity with few atomic layer thickness. Systematical gas sensing tests demonstrated that MoSe 2 nanosheets based thin film could be utilized as ethanol gas sensor with linear response, quick recovery, and good repeatability at 90 °C. The sensing mechanism of MoSe 2 toward ethanol was investigated based on first principle calculation. The adsorption behavior of ethanol molecules on MoSe 2 surface was revealed in light of adsorption orientation, adsorption energy, charge transfer, projected electronic density of state, and molecular orbital. The calculation well matched with experimental results. It is found the quick and completed recovery of MoSe 2 nanosheets sensor was benefited by the appropriate physical interaction between ethanol and MoSe 2 surface. This finding offers a competitive option instead of conventional graphene sensor for ethanol gas detection at low temperature.","author":[{"dropping-particle":"","family":"Zhang","given":"Shaolin","non-dropping-particle":"","parse-names":false,"suffix":""},{"dropping-particle":"","family":"Zhang","given":"Weibin","non-dropping-particle":"","parse-names":false,"suffix":""},{"dropping-particle":"","family":"Nguyen","given":"Thuy Hang","non-dropping-particle":"","parse-names":false,"suffix":""},{"dropping-particle":"","family":"Jian","given":"Jiawen","non-dropping-particle":"","parse-names":false,"suffix":""},{"dropping-particle":"","family":"Yang","given":"Woochul","non-dropping-particle":"","parse-names":false,"suffix":""}],"container-title":"Materials Chemistry and Physics","id":"ITEM-3","issue":"October 2018","issued":{"date-parts":[["2019"]]},"page":"139-146","publisher":"Elsevier","title":"Synthesis of molybdenum diselenide nanosheets and its ethanol-sensing mechanism","type":"article-journal","volume":"222"},"uris":["http://www.mendeley.com/documents/?uuid=fda4f4f8-0939-44f7-804c-ff702e7633a2"]}],"mendeley":{"formattedCitation":"[10–12]","plainTextFormattedCitation":"[10–12]","previouslyFormattedCitation":"[10–12]"},"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[10–12]</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Energy storage applications as Li-ion batteries and supercapacitors also benefited from their layered structure, excellent electrochemical properties and high surface area </w:t>
      </w:r>
      <w:r w:rsidRPr="00683739">
        <w:rPr>
          <w:rFonts w:cs="Times New Roman"/>
          <w:noProof/>
          <w:sz w:val="24"/>
          <w:szCs w:val="24"/>
          <w:lang w:val="en-US"/>
        </w:rPr>
        <w:fldChar w:fldCharType="begin" w:fldLock="1"/>
      </w:r>
      <w:r w:rsidRPr="00683739">
        <w:rPr>
          <w:rFonts w:cs="Times New Roman"/>
          <w:noProof/>
          <w:sz w:val="24"/>
          <w:szCs w:val="24"/>
          <w:lang w:val="en-US"/>
        </w:rPr>
        <w:instrText xml:space="preserve">ADDIN CSL_CITATION {"citationItems":[{"id":"ITEM-1","itemData":{"DOI":"10.1039/c4ta00652f","ISSN":"20507496","abstract":" Layered transition metal dichalcogenides (TMDs) (MoS 2 , MoSe 2 , WS 2 , WSe 2 , etc. ) are a chemically diverse class of compounds having remarkable electrochemical properties.  Layered transition metal dichalcogenides (TMDs) (MoS 2 , MoSe 2 , WS 2 , WSe 2 , etc. ) are a chemically diverse class of compounds having band gaps from 0 to </w:instrText>
      </w:r>
      <w:r w:rsidRPr="00683739">
        <w:rPr>
          <w:rFonts w:ascii="Cambria Math" w:hAnsi="Cambria Math" w:cs="Cambria Math"/>
          <w:noProof/>
          <w:sz w:val="24"/>
          <w:szCs w:val="24"/>
          <w:lang w:val="en-US"/>
        </w:rPr>
        <w:instrText>∼</w:instrText>
      </w:r>
      <w:r w:rsidRPr="00683739">
        <w:rPr>
          <w:rFonts w:cs="Times New Roman"/>
          <w:noProof/>
          <w:sz w:val="24"/>
          <w:szCs w:val="24"/>
          <w:lang w:val="en-US"/>
        </w:rPr>
        <w:instrText>2 eV and remarkable electrochemical properties. The band gaps and electrochemical properties of TMDs can be tuned by exchanging the transition metal or chalcogenide elements. After a brief description of the most commonly followed synthetic routes to prepare TMDs, we wish to highlight in this review the diverse electrochemical applications of MoS 2 , a representative and well-studied TMD, which range from its use as catalysts in hydrogen evolution reactions to its adoption in supercapacitors, batteries, solar cells, and hydrogen storage. ","author":[{"dropping-particle":"","family":"Pumera","given":"Martin","non-dropping-particle":"","parse-names":false,"suffix":""},{"dropping-particle":"","family":"Sofer","given":"Zdeněk","non-dropping-particle":"","parse-names":false,"suffix":""},{"dropping-particle":"","family":"Ambrosi","given":"Adriano","non-dropping-particle":"","parse-names":false,"suffix":""}],"container-title":"Journal of Materials Chemistry A","id":"ITEM-1","issued":{"date-parts":[["2014"]]},"title":"Layered transition metal dichalcogenides for electrochemical energy generation and storage","type":"article-journal"},"uris":["http://www.mendeley.com/documents/?uuid=35fef062-2831-4182-a342-08995341e814"]},{"id":"ITEM-2","itemData":{"DOI":"10.1016/j.nanoen.2015.10.023","ISSN":"22112855","abstract":"Transition metal dichalcogenides (TMDCs) have attracted significant attention for their great potential in nano energy. TMDC layered materials represent a diverse and largely untapped source of 2D systems. High-quality TMDC layers with an appropriate size, variable thickness, superior electronic and optical properties can be produced by the exfoliation or vapor phase deposition method. Semiconducting TMDC monolayers have been demonstrated feasible for various energy related applications, where their electronic properties and uniquely high surface areas offer opportunities for various applications such as nano generators, green electronics, electrocatalytic hydrogen generation and energy storage. In this review, we start from the structure, properties and preparation, followed by detailed discussions on the development of TMDC-based nano energy applications.","author":[{"dropping-particle":"","family":"Li","given":"Honglai Henan","non-dropping-particle":"","parse-names":false,"suffix":""},{"dropping-particle":"","family":"Shi","given":"Yumeng","non-dropping-particle":"","parse-names":false,"suffix":""},{"dropping-particle":"","family":"Chiu","given":"Ming Hui","non-dropping-particle":"","parse-names":false,"suffix":""},{"dropping-particle":"","family":"Li","given":"Lain Jong","non-dropping-particle":"","parse-names":false,"suffix":""},{"dropping-particle":"","family":"Lu","given":"Qipeng","non-dropping-particle":"","parse-names":false,"suffix":""},{"dropping-particle":"","family":"Yu","given":"Yifu","non-dropping-particle":"","parse-names":false,"suffix":""},{"dropping-particle":"","family":"Ma","given":"Qinglang","non-dropping-particle":"","parse-names":false,"suffix":""},{"dropping-particle":"","family":"Chen","given":"Bo","non-dropping-particle":"","parse-names":false,"suffix":""},{"dropping-particle":"","family":"Zhang","given":"Hua","non-dropping-particle":"","parse-names":false,"suffix":""},{"dropping-particle":"","family":"Jin","given":"Huanyu","non-dropping-particle":"","parse-names":false,"suffix":""},{"dropping-particle":"","family":"Guo","given":"Chunxian","non-dropping-particle":"","parse-names":false,"suffix":""},{"dropping-particle":"","family":"Liu","given":"Xin","non-dropping-particle":"","parse-names":false,"suffix":""},{"dropping-particle":"","family":"Liu","given":"Jinlong","non-dropping-particle":"","parse-names":false,"suffix":""},{"dropping-particle":"","family":"Vasile","given":"Anthony","non-dropping-particle":"","parse-names":false,"suffix":""},{"dropping-particle":"","family":"Jiao","given":"Yan","non-dropping-particle":"","parse-names":false,"suffix":""},{"dropping-particle":"","family":"Zheng","given":"Yao","non-dropping-particle":"","parse-names":false,"suffix":""},{"dropping-particle":"","family":"Qiao","given":"Shi-zhang","non-dropping-particle":"","parse-names":false,"suffix":""},{"dropping-particle":"","family":"Li","given":"Zibiao","non-dropping-particle":"","parse-names":false,"suffix":""},{"dropping-particle":"","family":"Wong","given":"Swee Liang","non-dropping-particle":"","parse-names":false,"suffix":""},{"dropping-particle":"","family":"Zhang","given":"Hua","non-dropping-particle":"","parse-names":false,"suffix":""},{"dropping-particle":"","family":"Wu","given":"Zenghui","non-dropping-particle":"","parse-names":false,"suffix":""},{"dropping-particle":"","family":"Tai","given":"Guoan","non-dropping-particle":"","parse-names":false,"suffix":""},{"dropping-particle":"","family":"Wang","given":"Xufeng Xiao","non-dropping-particle":"","parse-names":false,"suffix":""},{"dropping-particle":"","family":"Hu","given":"Tingsong","non-dropping-particle":"","parse-names":false,"suffix":""},{"dropping-particle":"","family":"Zheng","given":"Weihao","non-dropping-particle":"","parse-names":false,"suffix":""},{"dropping-particle":"","family":"Jiang","given":"Ying","non-dropping-particle":"","parse-names":false,"suffix":""},{"dropping-particle":"","family":"Hu","given":"Xuelu","non-dropping-particle":"","parse-names":false,"suffix":""},{"dropping-particle":"","family":"Li","given":"Honglai Henan","non-dropping-particle":"","parse-names":false,"suffix":""},{"dropping-particle":"","family":"Zeng","given":"Zhouxiaosong","non-dropping-particle":"","parse-names":false,"suffix":""},{"dropping-particle":"","family":"Wang","given":"Xufeng Xiao","non-dropping-particle":"","parse-names":false,"suffix":""},{"dropping-particle":"","family":"Mak","given":"Kin Fai","non-dropping-particle":"","parse-names":false,"suffix":""},{"dropping-particle":"","family":"Shan","given":"Jie","non-dropping-particle":"","parse-names":false,"suffix":""},{"dropping-particle":"","family":"Luo","given":"Bin","non-dropping-particle":"","parse-names":false,"suffix":""},{"dropping-particle":"","family":"Liu","given":"Gang","non-dropping-particle":"","parse-names":false,"suffix":""},{"dropping-particle":"","family":"Wang","given":"Lianzhou","non-dropping-particle":"","parse-names":false,"suffix":""},{"dropping-particle":"","family":"Geng","given":"Dechao","non-dropping-particle":"","parse-names":false,"suffix":""},{"dropping-particle":"","family":"Yang","given":"Hui Ying","non-dropping-particle":"","parse-names":false,"suffix":""},{"dropping-particle":"","family":"Choi","given":"Wonbong","non-dropping-particle":"","parse-names":false,"suffix":""},{"dropping-particle":"","family":"Choudhary","given":"Nitin","non-dropping-particle":"","parse-names":false,"suffix":""},{"dropping-particle":"","family":"Han","given":"Gang Hee","non-dropping-particle":"","parse-names":false,"suffix":""},{"dropping-particle":"","family":"Park","given":"Juhong","non-dropping-particle":"","parse-names":false,"suffix":""},{"dropping-particle":"","family":"Akinwande","given":"Deji","non-dropping-particle":"","parse-names":false,"suffix":""},{"dropping-particle":"","family":"Lee","given":"Young Hee","non-dropping-particle":"","parse-names":false,"suffix":""},{"dropping-particle":"","family":"Brent","given":"Jack R","non-dropping-particle":"","parse-names":false,"suffix":""},{"dropping-particle":"","family":"Savjani","given":"Nicky","non-dropping-particle":"","parse-names":false,"suffix":""},{"dropping-particle":"","family":"Brien","given":"Paul O","non-dropping-particle":"","parse-names":false,"suffix":""}],"container-title":"Nano Energy","genre":"editorial","id":"ITEM-2","issue":"4","issued":{"date-parts":[["2015"]]},"page":"293-305","publisher":"Elsevier Ltd","title":"Emerging energy applications of two-dimensional layered transition metal dichalcogenides","type":"article-journal","volume":"18"},"uris":["http://www.mendeley.com/documents/?uuid=0ac8222e-c90c-49e2-bfed-5b834793812e"]},{"id":"ITEM-3","itemData":{"DOI":"10.1002/adma.201503270","ISSN":"09359648","author":[{"dropping-particle":"","family":"Lu","given":"Qipeng","non-dropping-particle":"","parse-names":false,"suffix":""},{"dropping-particle":"","family":"Yu","given":"Yifu","non-dropping-particle":"","parse-names":false,"suffix":""},{"dropping-particle":"","family":"Ma","given":"Qinglang","non-dropping-particle":"","parse-names":false,"suffix":""},{"dropping-particle":"","family":"Chen","given":"Bo","non-dropping-particle":"","parse-names":false,"suffix":""},{"dropping-particle":"","family":"Zhang","given":"Hua","non-dropping-particle":"","parse-names":false,"suffix":""}],"container-title":"Advanced Materials","id":"ITEM-3","issue":"10","issued":{"date-parts":[["2016","3"]]},"page":"1917-1933","title":"2D Transition-Metal-Dichalcogenide-Nanosheet-Based Composites for Photocatalytic and Electrocatalytic Hydrogen Evolution Reactions","type":"article-journal","volume":"28"},"uris":["http://www.mendeley.com/documents/?uuid=a3336e4c-c335-4ea5-860d-0f4d58f2a885"]}],"mendeley":{"formattedCitation":"[13–15]","plainTextFormattedCitation":"[13–15]","previouslyFormattedCitation":"[13–15]"},"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[13–15]</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In addition, their excellent light absorption and catalytic activities, earth abundancy and low material cost, place 2D TMDs as encouraging candidates to replace noble metals for photocatalytic and electrocatalytic applications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{"citationItems":[{"id":"ITEM-1","itemData":{"DOI":"10.1007/s13391-015-4402-9","ISSN":"20936788","abstract":"? 2015, The Korean Institute of Metals and Materials and Springer Science+Business Media Dordrecht.Recently, 2-dimensional (2D) transition metal dichalcogenides (TMDs) have received great attention for solar water splitting and electrocatalysis. In addition to their wide variety of electronic and microstructural properties, their promising catalytic activities for hydrogen production make 2D TMDs as earth-abundant and inexpensive catalysts that can replace noble metals. This paper reviews the electronic, structural, and optical properties of 2D TMDs. We highlight the various synthetic methods for 2D TMDs and their applications in hydrogen evolution based on photoelectrochemical and electrocatalytic cells. We also discuss perspectives and challenges of 2D TMDs for hydrogen production and artificial photosynthesis.","author":[{"dropping-particle":"","family":"Andoshe","given":"Dinsefa M.","non-dropping-particle":"","parse-names":false,"suffix":""},{"dropping-particle":"","family":"Jeon","given":"Jong Myeong","non-dropping-particle":"","parse-names":false,"suffix":""},{"dropping-particle":"","family":"Kim","given":"Soo Young","non-dropping-particle":"","parse-names":false,"suffix":""},{"dropping-particle":"","family":"Jang","given":"Ho Won","non-dropping-particle":"","parse-names":false,"suffix":""}],"container-title":"Electronic Materials Letters","id":"ITEM-1","issued":{"date-parts":[["2015"]]},"title":"Two-dimensional transition metal dichalcogenide nanomaterials for solar water splitting","type":"article"},"uris":["http://www.mendeley.com/documents/?uuid=4687fe0c-2056-496d-9054-495b1721698d"]},{"id":"ITEM-2","itemData":{"DOI":"10.1039/C6NR00546B","ISSN":"2040-3364","author":[{"dropping-particle":"","family":"Luo","given":"Bin","non-dropping-particle":"","parse-names":false,"suffix":""},{"dropping-particle":"","family":"Liu","given":"Gang","non-dropping-particle":"","parse-names":false,"suffix":""},{"dropping-particle":"","family":"Wang","given":"Lianzhou","non-dropping-particle":"","parse-names":false,"suffix":""}],"container-title":"Nanoscale","id":"ITEM-2","issue":"13","issued":{"date-parts":[["2016"]]},"page":"6904-6920","publisher":"Royal Society of Chemistry","title":"Recent advances in 2D materials for photocatalysis","type":"article-journal","volume":"8"},"uris":["http://www.mendeley.com/documents/?uuid=3aef6467-1c16-4958-b8c5-c48579359341"]},{"id":"ITEM-3","itemData":{"DOI":"10.1021/acs.chemrev.7b00689","ISSN":"0009-2665","author":[{"dropping-particle":"","family":"Jin","given":"Huanyu","non-dropping-particle":"","parse-names":false,"suffix":""},{"dropping-particle":"","family":"Guo","given":"Chunxian","non-dropping-particle":"","parse-names":false,"suffix":""},{"dropping-particle":"","family":"Liu","given":"Xin","non-dropping-particle":"","parse-names":false,"suffix":""},{"dropping-particle":"","family":"Liu","given":"Jinlong","non-dropping-particle":"","parse-names":false,"suffix":""},{"dropping-particle":"","family":"Vasileff","given":"Anthony","non-dropping-particle":"","parse-names":false,"suffix":""},{"dropping-particle":"","family":"Jiao","given":"Yan","non-dropping-particle":"","parse-names":false,"suffix":""},{"dropping-particle":"","family":"Zheng","given":"Yao","non-dropping-particle":"","parse-names":false,"suffix":""},{"dropping-particle":"","family":"Qiao","given":"Shi-zhang","non-dropping-particle":"","parse-names":false,"suffix":""}],"container-title":"Chemical Reviews","id":"ITEM-3","issue":"13","issued":{"date-parts":[["2018","7","11"]]},"page":"6337-6408","title":"Emerging Two-Dimensional Nanomaterials for Electrocatalysis","type":"article-journal","volume":"118"},"uris":["http://www.mendeley.com/documents/?uuid=c961dcb8-c855-4061-9838-27048da1b927"]},{"id":"ITEM-4","itemData":{"DOI":"10.1021/acsnano.5b00501","ISSN":"1936086X","abstract":"© 2015 American Chemical Society. Layered transition metal dichalcogenides (TMDs) have been the center of attention in the scientific community due to their properties that can be tapped on for applications in electrochemistry and hydrogen evolution reaction (HER) catalysis. We report on the effect of electrochemical treatment of exfoliated MoS &lt; inf &gt; 2 &lt; /inf &gt; , WS &lt; inf &gt; 2 &lt; /inf &gt; , MoSe &lt; inf &gt; 2 &lt; /inf &gt;  and WSe &lt; inf &gt; 2 &lt; /inf &gt;  nanosheets toward the goal of activating the electrochemical and HER catalytic properties of the TMDs. In particular, electrochemical activation of the heterogeneous electron transfer (HET) abilities of MoS &lt; inf &gt; 2 &lt; /inf &gt; , MoSe &lt; inf &gt; 2 &lt; /inf &gt;  and WSe &lt; inf &gt; 2 &lt; /inf &gt;  is achieved via reductive treatments at identified reductive potentials based on their respective inherent electrochemistry. Comparing all TMDs, the charge transfer activation is most accentuated in MoSe &lt; inf &gt; 2 &lt; /inf &gt;  and can be concluded that Mo metal and Se chalcogen type are more susceptible to electrochemical activation than W metal and S chalcogen type. With regards to the HER, we show that while MoS &lt; inf &gt; 2 &lt; /inf &gt;  displayed enhanced performance when subjected to electrochemical reduction, WS &lt; inf &gt; 2 &lt; /inf &gt;  fared worse upon oxidation. On the other hand, the HER performance of MoSe &lt; inf &gt; 2 &lt; /inf &gt;  and WSe &lt; inf &gt; 2 &lt; /inf &gt;  is independent of electrochemical redox treatment. We can conclude therefore that for the HER, S-containing TMDs are more responsive to redox treatment than compounds with the Se chalcogen. Our findings are beneficial toward understanding the electrochemistry of TMDs and the extent to which activation by electrochemical means is effective. In turn, when such knowledge is administered aptly, it will be promising for electrochemical uses.","author":[{"dropping-particle":"","family":"Chia","given":"Xinyi","non-dropping-particle":"","parse-names":false,"suffix":""},{"dropping-particle":"","family":"Ambrosi","given":"Adriano","non-dropping-particle":"","parse-names":false,"suffix":""},{"dropping-particle":"","family":"Sofer","given":"Zdenek","non-dropping-particle":"","parse-names":false,"suffix":""},{"dropping-particle":"","family":"Luxa","given":"Jan","non-dropping-particle":"","parse-names":false,"suffix":""},{"dropping-particle":"","family":"Pumera","given":"Martin","non-dropping-particle":"","parse-names":false,"suffix":""}],"container-title":"ACS Nano","id":"ITEM-4","issued":{"date-parts":[["2015"]]},"title":"Catalytic and charge transfer properties of transition metal dichalcogenides arising from electrochemical pretreatment","type":"article-journal"},"uris":["http://www.mendeley.com/documents/?uuid=dcf15f33-70a5-4489-beeb-9df0d33257d6"]}],"mendeley":{"formattedCitation":"[16–19]","plainTextFormattedCitation":"[16–19]","previouslyFormattedCitation":"[16–19]"},"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[16–19]</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As yet, important efforts to tailoring their chemical and physical properties in functional devices by elemental doping, surface modification or enhancing the charge carrier separation via heterojunctions have been made. The use of three-dimensional functional scaffolds to improve </w:t>
      </w:r>
      <w:r w:rsidR="009C786A" w:rsidRPr="00683739">
        <w:rPr>
          <w:rFonts w:cs="Times New Roman"/>
          <w:noProof/>
          <w:sz w:val="24"/>
          <w:szCs w:val="24"/>
          <w:lang w:val="en-US"/>
        </w:rPr>
        <w:t xml:space="preserve">the </w:t>
      </w:r>
      <w:r w:rsidRPr="00683739">
        <w:rPr>
          <w:rFonts w:cs="Times New Roman"/>
          <w:noProof/>
          <w:sz w:val="24"/>
          <w:szCs w:val="24"/>
          <w:lang w:val="en-US"/>
        </w:rPr>
        <w:t>separation and charge carrier transfer</w:t>
      </w:r>
      <w:r w:rsidR="009C786A" w:rsidRPr="00683739">
        <w:rPr>
          <w:rFonts w:cs="Times New Roman"/>
          <w:noProof/>
          <w:sz w:val="24"/>
          <w:szCs w:val="24"/>
          <w:lang w:val="en-US"/>
        </w:rPr>
        <w:t>,</w:t>
      </w:r>
      <w:r w:rsidRPr="00683739">
        <w:rPr>
          <w:rFonts w:cs="Times New Roman"/>
          <w:noProof/>
          <w:sz w:val="24"/>
          <w:szCs w:val="24"/>
          <w:lang w:val="en-US"/>
        </w:rPr>
        <w:t xml:space="preserve"> and enhance light absorption is particularly promising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{"citationItems":[{"id":"ITEM-1","itemData":{"DOI":"10.1039/c8cs00067k","ISSN":"14604744","abstract":"This review provides a systematic overview of the integration, surface, and interfacial engineering of 2D/3D and 2D/2D homo/heterojunctions for PV and PEC applications.Graphene and two-dimensional (2D) transition metal dichalcogenides (TMDs) have attracted significant interest due to their unique properties that cannot be obtained in their bulk counterparts. These atomically thin 2D materials have demonstrated strong light–matter interactions, tunable optical bandgap structures and unique structural and electrical properties, rendering possible the high conversion efficiency of solar energy with a minimal amount of active absorber material. The isolated 2D monolayer can be stacked into arbitrary van der Waals (vdWs) heterostructures without the need to consider lattice matching. Several combinations of 2D/3D and 2D/2D materials have been assembled to create vdWs heterojunctions for photovoltaic (PV) and photoelectrochemical (PEC) energy conversion. However, the complex, less-constrained, and more environmentally vulnerable interface in a vdWs heterojunction is different from that of a conventional, epitaxially grown heterojunction, engendering new challenges for surface and interface engineering. In this review, the physics of band alignment, the chemistry of surface modification and the behavior of photoexcited charge transfer at the interface during PV and PEC processes will be discussed. We will present a survey of the recent progress and challenges of 2D/3D and 2D/2D vdWs heterojunctions, with emphasis on their applicability to PV and PEC devices. Finally, we will discuss emerging issues yet to be explored for 2D materials to achieve high solar energy conversion efficiency and possible strategies to improve their performance.","author":[{"dropping-particle":"","family":"Li","given":"Changli","non-dropping-particle":"","parse-names":false,"suffix":""},{"dropping-particle":"","family":"Cao","given":"Qi","non-dropping-particle":"","parse-names":false,"suffix":""},{"dropping-particle":"","family":"Wang","given":"Faze","non-dropping-particle":"","parse-names":false,"suffix":""},{"dropping-particle":"","family":"Xiao","given":"Yequan","non-dropping-particle":"","parse-names":false,"suffix":""},{"dropping-particle":"","family":"Li","given":"Yanbo","non-dropping-particle":"","parse-names":false,"suffix":""},{"dropping-particle":"","family":"Delaunay","given":"Jean Jacques","non-dropping-particle":"","parse-names":false,"suffix":""},{"dropping-particle":"","family":"Zhu","given":"Hongwei","non-dropping-particle":"","parse-names":false,"suffix":""}],"container-title":"Chemical Society Reviews","id":"ITEM-1","issued":{"date-parts":[["2018"]]},"title":"Engineering graphene and TMDs based van der Waals heterostructures for photovoltaic and photoelectrochemical solar energy conversion","type":"article"},"uris":["http://www.mendeley.com/documents/?uuid=4219963c-dbc3-419a-b197-1e5d0d96a70a"]},{"id":"ITEM-2","itemData":{"DOI":"10.1039/c7cs00705a","ISSN":"14604744","abstract":"A thorough review on combined computational and experimental approaches to develop TMD-based highly efficient electrocatalysts by site doping, phase modulation, control of growth morphology and construction of heterostructures.As a large family of two-dimensional (2D) materials, transition metal dichalcogenides (TMDs) have been attracting an increasing level of attention and therefore considerable research input, owing to their intriguing catalytic, chemical and physical properties. The high exposed surface area, potentially large number of active sites, and chemical stability provide TMDs with vast opportunities for use as a unique class of electrocatalysts, while their low electrical conductivity and other deficiencies have drawn considerable research efforts for further modification. The optimization of TMDs can be achieved by several approaches, including site doping/modification, phase modulation, control of growth morphology and construction of heterostructures, by both appropriate computational simulations and purposely designed experimental studies. In tuning the TMD-based electrocatalysts, computational calculations have played uniquely important roles in predicting the structure and understanding the operational mechanism of catalytic performance. Indeed, the importance of refined calculations has been growing rapidly to provide comprehensive and unique guidance towards further modification of the existing TMD-based electrocatalysts and the discovery of new ones. In this critical review, we will look into the rapid advancement of the highly efficient TMD-based electrocatalysts that have been developed in recent years, achieved by combined computational and experimental approaches. Aiming to provide a generalized overall picture, we have conducted further computational studies as a systematic approach to unveil the modulation in the structure and the improvement in electrocatalytic properties brought in by appropriate element doping/modification in either basal plane A-(metal atoms) and B-(chalcogen atoms) sites or edge sites of the 2D TMD materials, as well as in some of those non-layered metal disulfides/diselenides. This review is concluded by summarizing the likely future development and perspectives of TMD-based electrocatalysts.","author":[{"dropping-particle":"","family":"Zhu","given":"Changrong","non-dropping-particle":"","parse-names":false,"suffix":""},{"dropping-particle":"","family":"Gao","given":"Daqiang","non-dropping-particle":"","parse-names":false,"suffix":""},{"dropping-particle":"","family":"Ding","given":"Jun","non-dropping-particle":"","parse-names":false,"suffix":""},{"dropping-particle":"","family":"Chao","given":"Dongliang","non-dropping-particle":"","parse-names":false,"suffix":""},{"dropping-particle":"","family":"Wang","given":"John","non-dropping-particle":"","parse-names":false,"suffix":""}],"container-title":"Chemical Society Reviews","id":"ITEM-2","issued":{"date-parts":[["2018"]]},"title":"TMD-based highly efficient electrocatalysts developed by combined computational and experimental approaches","type":"article"},"uris":["http://www.mendeley.com/documents/?uuid=d876a27d-666e-4b06-b51a-a6eea8d27b67"]},{"id":"ITEM-3","itemData":{"DOI":"10.1039/c8nh00150b","ISSN":"2055-6756","abstract":"In this review, we present an in-depth discussion of the state-of-the-art doping engineering and functionalization of 2D metal chalcogenides for finely tuned material properties and functions in numerous application fields.Two-dimensional (2D) layered metal chalcogenides (MXs) have significant potential for use in flexible transistors, optoelectronics, sensing and memory devices beyond the state-of-the-art technology. To pursue ultimate performance, precisely controlled doping engineering of 2D MXs is desired for tailoring their physical and chemical properties in functional devices. In this review, we highlight the recent progress in the doping engineering of 2D MXs, covering that enabled by substitution, exterior charge transfer, intercalation and the electrostatic doping mechanism. A variety of novel doping engineering examples leading to Janus structures, defect curing effects, zero-valent intercalation and deliberately devised floating gate modulation will be discussed together with their intriguing application prospects. The choice of doping strategies and sources for functionalizing MXs will be provided to facilitate ongoing research in this field toward multifunctional applications.","author":[{"dropping-particle":"","family":"Luo","given":"Peng","non-dropping-particle":"","parse-names":false,"suffix":""},{"dropping-particle":"","family":"Zhuge","given":"Fuwei","non-dropping-particle":"","parse-names":false,"suffix":""},{"dropping-particle":"","family":"Zhang","given":"Qingfu","non-dropping-particle":"","parse-names":false,"suffix":""},{"dropping-particle":"","family":"Chen","given":"Yuqian","non-dropping-particle":"","parse-names":false,"suffix":""},{"dropping-particle":"","family":"Lv","given":"Liang","non-dropping-particle":"","parse-names":false,"suffix":""},{"dropping-particle":"","family":"Huang","given":"Yu","non-dropping-particle":"","parse-names":false,"suffix":""},{"dropping-particle":"","family":"Li","given":"Huiqiao","non-dropping-particle":"","parse-names":false,"suffix":""},{"dropping-particle":"","family":"Zhai","given":"Tianyou","non-dropping-particle":"","parse-names":false,"suffix":""}],"container-title":"Nanoscale Horizons","id":"ITEM-3","issued":{"date-parts":[["2019"]]},"title":"Doping engineering and functionalization of two-dimensional metal chalcogenides","type":"article-journal"},"uris":["http://www.mendeley.com/documents/?uuid=5003be34-6b43-441d-a362-9a64995c2aa5"]},{"id":"ITEM-4","itemData":{"DOI":"10.1021/nl504454u","ISSN":"15306992","abstract":"Transition metal dichalcogenides (TMDs), belonging to the class of two-dimensional (2D) layered materials, have instigated a lot of interest in diverse application fields due to their unique electrical, mechanical, magnetic, and optical properties. Tuning the electrical properties of TMDs through charge transfer or doping is necessary for various optoelectronic applications. This paper presents the experimental investigation of the doping effect on TMDs, mainly focusing on molybdenum disulfide (MoS2), by metallic nanoparticles (NPs), exploring noble metals such as silver (Ag), palladium (Pd), and platinum (Pt) as well as the low workfunction metals such as scandium (Sc) and yttrium (Y) for the first time. The dependence of the doping behavior of MoS2 on the metal workfunction is demonstrated and it is shown that Pt nanoparticles can lead to as large as 137 V shift in threshold voltage of a back-gated monolayered MoS2 FET. Variation of the MoS2 FET transfer curves with the increase in the dose of NPs as well as the effect of the number of MoS2 layers on the doping characteristics are also discussed for the first time. Moreover, the doping effect on WSe2 is studied with the first demonstration of p-type doping using Pt NPs. Apart from doping, the use of metallic NP functionalized TMDs for gas sensing application is also demonstrated.","author":[{"dropping-particle":"","family":"Sarkar","given":"Deblina","non-dropping-particle":"","parse-names":false,"suffix":""},{"dropping-particle":"","family":"Xie","given":"Xuejun","non-dropping-particle":"","parse-names":false,"suffix":""},{"dropping-particle":"","family":"Kang","given":"Jiahao","non-dropping-particle":"","parse-names":false,"suffix":""},{"dropping-particle":"","family":"Zhang","given":"Haojun","non-dropping-particle":"","parse-names":false,"suffix":""},{"dropping-particle":"","family":"Liu","given":"Wei","non-dropping-particle":"","parse-names":false,"suffix":""},{"dropping-particle":"","family":"Navarrete","given":"Jose","non-dropping-particle":"","parse-names":false,"suffix":""},{"dropping-particle":"","family":"Moskovits","given":"Martin","non-dropping-particle":"","parse-names":false,"suffix":""},{"dropping-particle":"","family":"Banerjee","given":"Kaustav","non-dropping-particle":"","parse-names":false,"suffix":""}],"container-title":"Nano Letters","id":"ITEM-4","issued":{"date-parts":[["2015"]]},"title":"Functionalization of transition metal dichalcogenides with metallic nanoparticles: Implications for doping and gas-sensing","type":"article-journal"},"uris":["http://www.mendeley.com/documents/?uuid=88aed8d6-d8d2-4898-adc5-0fca0a32e12d"]}],"mendeley":{"formattedCitation":"[20–23]","plainTextFormattedCitation":"[20–23]","previouslyFormattedCitation":"[20–23]"},"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[20–23]</w:t>
      </w:r>
      <w:r w:rsidRPr="00683739">
        <w:rPr>
          <w:rFonts w:cs="Times New Roman"/>
          <w:noProof/>
          <w:sz w:val="24"/>
          <w:szCs w:val="24"/>
        </w:rPr>
        <w:fldChar w:fldCharType="end"/>
      </w:r>
      <w:r w:rsidRPr="00683739">
        <w:rPr>
          <w:rFonts w:cs="Times New Roman"/>
          <w:noProof/>
          <w:sz w:val="24"/>
          <w:szCs w:val="24"/>
        </w:rPr>
        <w:t>.</w:t>
      </w:r>
    </w:p>
    <w:p w14:paraId="6A71013F" w14:textId="77777777"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Although in the last years 2D MoS</w:t>
      </w:r>
      <w:r w:rsidRPr="00683739">
        <w:rPr>
          <w:rFonts w:cs="Times New Roman"/>
          <w:noProof/>
          <w:sz w:val="24"/>
          <w:szCs w:val="24"/>
          <w:vertAlign w:val="subscript"/>
          <w:lang w:val="en-US"/>
        </w:rPr>
        <w:t>2</w:t>
      </w:r>
      <w:r w:rsidRPr="00683739">
        <w:rPr>
          <w:rFonts w:cs="Times New Roman"/>
          <w:noProof/>
          <w:sz w:val="24"/>
          <w:szCs w:val="24"/>
          <w:lang w:val="en-US"/>
        </w:rPr>
        <w:t xml:space="preserve"> has received most attention and efforts from the scientific community, 2D MoSe</w:t>
      </w:r>
      <w:r w:rsidRPr="00683739">
        <w:rPr>
          <w:rFonts w:cs="Times New Roman"/>
          <w:noProof/>
          <w:sz w:val="24"/>
          <w:szCs w:val="24"/>
          <w:vertAlign w:val="subscript"/>
          <w:lang w:val="en-US"/>
        </w:rPr>
        <w:t>2</w:t>
      </w:r>
      <w:r w:rsidRPr="00683739">
        <w:rPr>
          <w:rFonts w:cs="Times New Roman"/>
          <w:noProof/>
          <w:sz w:val="24"/>
          <w:szCs w:val="24"/>
          <w:lang w:val="en-US"/>
        </w:rPr>
        <w:t xml:space="preserve"> is recently gaining interest due to the inherent metallic nature of Se that offers higher electrical conductivity than that of MoS</w:t>
      </w:r>
      <w:r w:rsidRPr="00683739">
        <w:rPr>
          <w:rFonts w:cs="Times New Roman"/>
          <w:noProof/>
          <w:sz w:val="24"/>
          <w:szCs w:val="24"/>
          <w:vertAlign w:val="subscript"/>
          <w:lang w:val="en-US"/>
        </w:rPr>
        <w:t>2</w:t>
      </w:r>
      <w:r w:rsidRPr="00683739">
        <w:rPr>
          <w:rFonts w:cs="Times New Roman"/>
          <w:noProof/>
          <w:sz w:val="24"/>
          <w:szCs w:val="24"/>
          <w:lang w:val="en-US"/>
        </w:rPr>
        <w:t xml:space="preserve">, a crucial property for superior performance in electrochemical applications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{"citationItems":[{"id":"ITEM-1","itemData":{"DOI":"10.1016/j.apmt.2017.01.006","ISSN":"23529407","abstract":"MoSe2 is an engaging member of the family of transition metal dichalcogenides (TMDCs), which has recently gained considerable attention for various applications in electrochemical, photocatalytic, and optoelectronic systems. This is due to some worthwhile advantages over similar transition metal selenides and even the widely used MoS2. The layered structure of MoSe2 plus the size and electrical conductivity of Se provide a good opportunity for hosting counterions in electrochemical energy storage systems such as lithium-ion and sodium-ion batteries. The unsaturated Se atoms at the edge and those at defective points or altered basal plane have superior electrocatalytic activity toward hydrogen evolution reaction (HER) and similar electrocatalytic reactions (e.g., in lithium–oxygen batteries). Furthermore, the tunable band gap of MoSe2 has made it a promising candidate for photocatalysis and photoelectrochemical solar cells. Since all these applications are somehow similar, this manuscript provides an overall perspective on the potentials of MoSe2 in a wide range of applications.","author":[{"dropping-particle":"","family":"Eftekhari","given":"Ali","non-dropping-particle":"","parse-names":false,"suffix":""}],"container-title":"Applied Materials Today","id":"ITEM-1","issued":{"date-parts":[["2017"]]},"page":"1-17","publisher":"Elsevier Ltd","title":"Molybdenum diselenide (MoSe2) for energy storage, catalysis, and optoelectronics","type":"article-journal","volume":"8"},"uris":["http://www.mendeley.com/documents/?uuid=119ce9c3-b02a-4a53-90bf-25551f05f1c4"]}],"mendeley":{"formattedCitation":"[24]","plainTextFormattedCitation":"[24]","previouslyFormattedCitation":"[24]"},"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[24]</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In addition, several recent works reported MoSe</w:t>
      </w:r>
      <w:r w:rsidRPr="00683739">
        <w:rPr>
          <w:rFonts w:cs="Times New Roman"/>
          <w:noProof/>
          <w:sz w:val="24"/>
          <w:szCs w:val="24"/>
          <w:vertAlign w:val="subscript"/>
          <w:lang w:val="en-US"/>
        </w:rPr>
        <w:t>2</w:t>
      </w:r>
      <w:r w:rsidRPr="00683739">
        <w:rPr>
          <w:rFonts w:cs="Times New Roman"/>
          <w:noProof/>
          <w:sz w:val="24"/>
          <w:szCs w:val="24"/>
          <w:lang w:val="en-US"/>
        </w:rPr>
        <w:t xml:space="preserve"> as a promising alternative as electrode in Li and Na ion batteries, and supercapacitors due to its wider inter-layer distance (0.65 nm) </w:t>
      </w:r>
      <w:r w:rsidRPr="00683739">
        <w:rPr>
          <w:rFonts w:cs="Times New Roman"/>
          <w:noProof/>
          <w:sz w:val="24"/>
          <w:szCs w:val="24"/>
          <w:lang w:val="en-US"/>
        </w:rPr>
        <w:fldChar w:fldCharType="begin" w:fldLock="1"/>
      </w:r>
      <w:r w:rsidRPr="00683739">
        <w:rPr>
          <w:rFonts w:cs="Times New Roman"/>
          <w:noProof/>
          <w:sz w:val="24"/>
          <w:szCs w:val="24"/>
          <w:lang w:val="en-US"/>
        </w:rPr>
        <w:instrText xml:space="preserve">ADDIN CSL_CITATION {"citationItems":[{"id":"ITEM-1","itemData":{"DOI":"10.1039/c5ta02100f","ISSN":"20507496","abstract":" A sheet-like MoSe 2 /C composite-based Li-ion battery exhibits an excellent Li storage performance, including a high specific capacity, good cyclability and high rate capability.  Carbon–transition-metal dichalcogenide composites have demonstrated favourable properties for lithium-ion batteries. Herein, a sheet-like MoSe 2 /C composite was successfully synthesized using Na 2 MoO 4 ·2H 2 O, Se powder and glucose as the source materials through a simple hydrothermal method and subsequent annealing treatment. The as-synthesized sheet-like MoSe 2 /C composite was characterized by XRD, FSEM, FTEM, and XPS. When fabricated into a lithium-ion battery, the composite exhibited improved Li storage properties compared to a pure MoSe 2 electrode, including a good cycling stability and high rate capacity. After 50 cycles, a reversible specific capacity of about 576.7 mA h g −1 at a current density of 100 mA g −1 was still achieved for the sheet-like composite electrode. ","author":[{"dropping-particle":"","family":"Liu","given":"Yuan","non-dropping-particle":"","parse-names":false,"suffix":""},{"dropping-particle":"","family":"Zhu","given":"Minqiang","non-dropping-particle":"","parse-names":false,"suffix":""},{"dropping-particle":"","family":"Chen","given":"Di","non-dropping-particle":"","parse-names":false,"suffix":""}],"container-title":"Journal of Materials Chemistry A","id":"ITEM-1","issued":{"date-parts":[["2015"]]},"title":"Sheet-like MoSe&lt;inf&gt;2&lt;/inf&gt;/C composites with enhanced Li-ion storage properties","type":"article-journal"},"uris":["http://www.mendeley.com/documents/?uuid=2994c294-d22d-4fc2-9890-be1b024e2e1b"]},{"id":"ITEM-2","itemData":{"DOI":"10.1016/j.electacta.2015.06.138","ISSN":"00134686","abstract":"Abstract A self-assembled MoSe&lt;inf&gt;2&lt;/inf&gt; nanolayers/reduced graphene oxide (MoSe&lt;inf&gt;2&lt;/inf&gt;/rGO) foam was prepared using a hydrothermal method. The samples were systematically investigated by X-ray diffraction, field emission scanning electron microscopy, energy dispersive X-ray spectroscopy, and high-resolution transmission electron microscopy. Electrochemical performances were evaluated in two-electrode cells versus metallic lithium. It is demonstrated that the obtained MoSe&lt;inf&gt;2&lt;/inf&gt;/rGO nanocomposites show three-dimensional architecture and excellent electrochemical performance as anode materials for Li-ion batteries. The specific capacity of MoSe&lt;inf&gt;2&lt;/inf&gt;/rGO anode can reach up to 650 mAh g&lt;sup&gt;-1&lt;/sup&gt; at a current rate of 0.1C in the voltage range 0.01-3.0 V (vs. Li/Li&lt;sup&gt;+&lt;/sup&gt;), which is higher than the theoretical capacity of MoSe&lt;inf&gt;2&lt;/inf&gt; (422 mAh g&lt;sup&gt;-1&lt;/sup&gt;). Additionally, the fabricated half cells have shown good rate capability and long cycling stability with 10.9% capacity loss after 600 cycles under a current density of 0.5C. The excellent performance of the synthesized MoSe&lt;inf&gt;2&lt;/inf&gt;/rGO is attributed to its unique nanostructure, including nanolayered MoSe&lt;inf&gt;2&lt;/inf&gt;, highly conductive rGO networks and mechanically stable 3D architecture.","author":[{"dropping-particle":"","family":"Yao","given":"Jianyu","non-dropping-particle":"","parse-names":false,"suffix":""},{"dropping-particle":"","family":"Liu","given":"Borui","non-dropping-particle":"","parse-names":false,"suffix":""},{"dropping-particle":"","family":"Ozden","given":"Sehmus","non-dropping-particle":"","parse-names":false,"suffix":""},{"dropping-particle":"","family":"Wu","given":"Jingjie","non-dropping-particle":"","parse-names":false,"suffix":""},{"dropping-particle":"","family":"Yang","given":"Shubin","non-dropping-particle":"","parse-names":false,"suffix":""},{"dropping-particle":"","family":"Rodrigues","given":"Marco Tulio F.","non-dropping-particle":"","parse-names":false,"suffix":""},{"dropping-particle":"","family":"Kalaga","given":"Kaushik","non-dropping-particle":"","parse-names":false,"suffix":""},{"dropping-particle":"","family":"Dong","given":"Pei","non-dropping-particle":"","parse-names":false,"suffix":""},{"dropping-particle":"","family":"Xiao","given":"Peng","non-dropping-particle":"","parse-names":false,"suffix":""},{"dropping-particle":"","family":"Zhang","given":"Yunhuai","non-dropping-particle":"","parse-names":false,"suffix":""},{"dropping-particle":"","family":"Vajtai","given":"Robert","non-dropping-particle":"","parse-names":false,"suffix":""},{"dropping-particle":"","family":"Ajayan","given":"Pulickel M.","non-dropping-particle":"","parse-names":false,"suffix":""}],"container-title":"Electrochimica Acta","id":"ITEM-2","issued":{"date-parts":[["2015"]]},"page":"103-111","publisher":"Elsevier Ltd","title":"3D Nanostructured Molybdenum Diselenide/Graphene Foam as Anodes for Long-Cycle Life Lithium-ion Batteries","type":"article-journal","volume":"176"},"uris":["http://www.mendeley.com/documents/?uuid=5a95ea10-7c42-4dab-a833-c8646c438144"]},{"id":"ITEM-3","itemData":{"DOI":"10.1016/j.jpowsour.2015.03.120","ISSN":"03787753","abstract":"Ultrathin MoSe2/graphene hybrids have been successfully synthesized through a facile ionic liquid-assisted hydrothermal approach. The resultant hybrids are characterized by X-ray diffraction (XRD), field emission scanning electron microscopy (SEM) and high-resolution transmission electron microscopy (HRTEM). It is revealed that the MoSe2 nanosheets in the hybrids exhibit a graphene-like few-layered structural characteristic of 2-3 layers and are well dispersed and anchored on the large flexible graphene sheets. When evaluated as an anode for LIBs, the obtained MoSe2/graphene hybrid electrode demonstrates preferable electrochemical performances with high reversible lithium-storage capacity of </w:instrText>
      </w:r>
      <w:r w:rsidRPr="00683739">
        <w:rPr>
          <w:rFonts w:ascii="Cambria Math" w:hAnsi="Cambria Math" w:cs="Cambria Math"/>
          <w:noProof/>
          <w:sz w:val="24"/>
          <w:szCs w:val="24"/>
          <w:lang w:val="en-US"/>
        </w:rPr>
        <w:instrText>∼</w:instrText>
      </w:r>
      <w:r w:rsidRPr="00683739">
        <w:rPr>
          <w:rFonts w:cs="Times New Roman"/>
          <w:noProof/>
          <w:sz w:val="24"/>
          <w:szCs w:val="24"/>
          <w:lang w:val="en-US"/>
        </w:rPr>
        <w:instrText>1100 mAh g-1, superior cyclic stability and excellent rate capability. The extraordinary electrochemical properties can be ascribed to the novel hybrid structures composed of ultrathin few-layered MoSe2 nanosheets and highly conductive graphene as well as the resultant maximized synergistic effect between MoSe2 and graphene.","author":[{"dropping-particle":"","family":"Ma","given":"Lin","non-dropping-particle":"","parse-names":false,"suffix":""},{"dropping-particle":"","family":"Zhou","given":"Xiaoping","non-dropping-particle":"","parse-names":false,"suffix":""},{"dropping-particle":"","family":"Xu","given":"Limei","non-dropping-particle":"","parse-names":false,"suffix":""},{"dropping-particle":"","family":"Xu","given":"Xuyao","non-dropping-particle":"","parse-names":false,"suffix":""},{"dropping-particle":"","family":"Zhang","given":"Lingling","non-dropping-particle":"","parse-names":false,"suffix":""},{"dropping-particle":"","family":"Chen","given":"Weixiang","non-dropping-particle":"","parse-names":false,"suffix":""}],"container-title":"Journal of Power Sources","id":"ITEM-3","issued":{"date-parts":[["2015"]]},"page":"274-280","publisher":"Elsevier B.V","title":"Ultrathin few-layered molybdenum selenide/graphene hybrid with superior electrochemical Li-storage performance","type":"article-journal","volume":"285"},"uris":["http://www.mendeley.com/documents/?uuid=37a03b16-8c6a-4293-92a3-9a5b18ae0c60"]},{"id":"ITEM-4","itemData":{"DOI":"10.1002/cnma.201500097","ISSN":"2199692X","abstract":"© 2015 WILEY-VCH Verlag GmbH  &amp;  Co. KGaA, Weinheim The preparation and electrochemical storage behavior of hierarchical MoSe 2 /reduced graphene oxide (rGO) composites were studied. The preparation was achieved by a facile hydrothermal route. The results show that MoSe 2 has a high capacity for lithium ion and sodium ion storage and that the incorporation of rGO has further improved the electrochemical property of MoSe 2 effectively. As anode materials for lithium-ion and sodium-ion batteries, the MoSe 2 /rGO composites demonstrate excellent rate performance and cycling stability of 917 mA h g −1 after 100 cycles for Li + storage and 430 mA h g −1 after 200 cycles for Na + storage at a current density of 0.5 A g −1 , which is attributed to the robust hierarchical structure and the synergistic effects between MoSe 2 nanosheets and rGO. Therefore, the electrochemical evaluations suggest that the obtained hierarchical structure MoSe 2 /rGO composites hold great potential as anode materials for lithium-ion and sodium-ion batteries.","author":[{"dropping-particle":"","family":"Zhang","given":"Zhian","non-dropping-particle":"","parse-names":false,"suffix":""},{"dropping-particle":"","family":"Fu","given":"Yun","non-dropping-particle":"","parse-names":false,"suffix":""},{"dropping-particle":"","family":"Yang","given":"Xing","non-dropping-particle":"","parse-names":false,"suffix":""},{"dropping-particle":"","family":"Qu","given":"Yaohui","non-dropping-particle":"","parse-names":false,"suffix":""},{"dropping-particle":"","family":"Zhang","given":"Zhiyong","non-dropping-particle":"","parse-names":false,"suffix":""}],"container-title":"ChemNanoMat","id":"ITEM-4","issued":{"date-parts":[["2015"]]},"title":"Hierarchical MoSe2 Nanosheets/Reduced Graphene Oxide Composites as Anodes for Lithium-Ion and Sodium-Ion Batteries with Enhanced Electrochemical Performance","type":"article-journal"},"uris":["http://www.mendeley.com/documents/?uuid=12f3b9ba-8fc8-4651-ad5a-3338e7d9a07d"]},{"id":"ITEM-5","itemData":{"DOI":"10.1016/j.jpowsour.2015.07.008","ISSN":"03787753","abstract":"Abstract Ultrathin molybdenum diselenide nanosheets are decorated on the surface of multi-walled carbon nanotubes (MWCNT) via a one-step hydrothermal method. Uniform MoSe&lt;inf&gt;2&lt;/inf&gt; nanosheets are firmly anchored on MWCNT according to the characterizations of scanning electron microscope (SEM), transmission electron microscope (TEM). When evaluated as anodes for sodium storage, the MoSe&lt;inf&gt;2&lt;/inf&gt;@MWCNT composites deliver a reversible specific capacity of 459 mAh g&lt;sup&gt;-1&lt;/sup&gt; at a current of 200 mA g&lt;sup&gt;-1&lt;/sup&gt; over 90 cycles, and a specific capacity of 385 mAh g&lt;sup&gt;-1&lt;/sup&gt; even at a current rate of 2000 mAh g&lt;sup&gt;-1&lt;/sup&gt;, which is better than the MoSe&lt;inf&gt;2&lt;/inf&gt; nanosheets. The enhanced electrochemical performance of the MoSe&lt;inf&gt;2&lt;/inf&gt;@MWCNT composites can be ascribed to the synergic effects of MoSe&lt;inf&gt;2&lt;/inf&gt; nanosheets and MWCNT. The high capacity and good rate performance reveal that the MoSe&lt;inf&gt;2&lt;/inf&gt;@MWCNT composites are very promising for applications in sodium-ion batteries.","author":[{"dropping-particle":"","family":"Zhang","given":"Zhian","non-dropping-particle":"","parse-names":false,"suffix":""},{"dropping-particle":"","family":"Yang","given":"Xing","non-dropping-particle":"","parse-names":false,"suffix":""},{"dropping-particle":"","family":"Fu","given":"Yun","non-dropping-particle":"","parse-names":false,"suffix":""},{"dropping-particle":"","family":"Du","given":"Ke","non-dropping-particle":"","parse-names":false,"suffix":""}],"container-title":"Journal of Power Sources","id":"ITEM-5","issued":{"date-parts":[["2015"]]},"page":"2-9","title":"Ultrathin molybdenum diselenide nanosheets anchored on multi-walled carbon nanotubes as anode composites for high performance sodium-ion batteries","type":"article-journal","volume":"296"},"uris":["http://www.mendeley.com/documents/?uuid=bfb82105-d84f-41bc-bf70-f5a89edae435"]},{"id":"ITEM-6","itemData":{"DOI":"10.1016/j.cej.2019.03.002","ISSN":"13858947","abstract":"A unique encapsulated asymmetric supercapacitor is implemented with a yet unreported electrode architecture of molybdenum selenide nanotubes decorated carbon net (MoSe 2 @CN) hybrid. MoSe 2 and CN are independently synthesized hydrothermally by using SiO 2 nanospheres as a scaffold and a template respectively. The synergistic effects of MoSe 2 , namely, a porous nanostructured morphology that enables easy electrolyte penetration, and maximizes active MoSe 2 sites’ utilization coupled with a high redox activity towards Li-ion insertion and extraction via short ion-diffusion pathways and of CN, such as high electrical conductivity that ensures facile ion and electron transport across the electrodes, and a distinctive holey nanostructure result in a superior areal specific capacitance (SC) of 101.3 mF cm −2 (at 5 mV s −1 )/88 mF cm −2 (at 0.5 mA cm −2 ) for the asymmetric MoSe 2 @CN//CN cell contrasting strongly against the lower performances of the symmetric MoSe 2 , CN and MoSe 2 @CN analogues. The MoSe 2 :CN proportion in the MoSe 2 @CN hybrid is found to be optimal at 3:1, for the cell based on this hybrid delivers significantly enhanced SCs compared to its’ counterparts with lower (1:1 and 2:1) and higher (4:1) MoSe 2 content. The MoSe 2 @CN//CN cell also outperforms many reported MoS 2 /carbon nanomaterial composites in terms of the voltammetric and galvanostatic SCs. Further, an energy density of 12.22 µWh cm −2 at a power density of 0.25 mW cm −2 is achieved for the asymmetric MoSe 2 @CN//CN cell. The demonstration of a mini toy fan using three such cells connected in series validate the practical usability of this cell.","author":[{"dropping-particle":"","family":"Ojha","given":"Manoranjan","non-dropping-particle":"","parse-names":false,"suffix":""},{"dropping-particle":"","family":"Deepa","given":"Melepurath","non-dropping-particle":"","parse-names":false,"suffix":""}],"container-title":"Chemical Engineering Journal","id":"ITEM-6","issue":"February","issued":{"date-parts":[["2019"]]},"page":"772-783","publisher":"Elsevier","title":"Molybdenum selenide nanotubes decorated carbon net for a high performance supercapacitor","type":"article-journal","volume":"368"},"uris":["http://www.mendeley.com/documents/?uuid=03cd7304-45f7-4a1e-967a-7afb177551fa"]},{"id":"ITEM-7","itemData":{"DOI":"10.1016/j.electacta.2018.01.075","ISSN":"00134686","abstract":"Two-dimensional nanostructured metal chalcogenides have significant consideration as electrode materials for energy storage application owing to their fascinating properties. In this work, we have grown two-dimensional MoSe2 sheets directly on the surface of nickel foam via facile one-step electrochemical deposition method and examined their use as a binder-free electrode for supercapacitor. The physicochemical characterizations such as X-ray diffraction, field emission scanning electron microscope, X-ray photoelectron spectrum, and Raman analysis confirmed the formation of MoSe2 sheets on Ni foam. The effect of deposition time (5 and 10 min) on the electrochemical properties of the MoSe2 sheets are examined in detail using cyclic voltammetry, galvanostatic charge-discharge, and electrochemical impedance spectroscopic analyses, respectively. The cyclic voltammetry profiles confirmed that the charge-storage mechanism in MoSe2 sheets is due to the ion intercalation/de-intercalation kinetics. A high specific capacity of 548 mAh g−1 was obtained for the MoSe2/Ni electrode from CV profile measured using a scan rate of 5 mV s−1. The MoSe2/Ni electrode delivered a specific capacity of 325.92 mAh g−1 from charge-discharge analysis obtained at constant discharge current density of 4 mA cm−2 with good cyclic stability. The capacitive properties and the mechanism of charge-storage in the MoSe2/Ni electrode deposited at different time intervals were examined by the electrochemical impedance spectroscopy using Nyquist and Bode phase angle plot. The experimental results ensure that the MoSe2/Ni electrode might be used as the high-performance electrode for the next-generation energy storage devices.","author":[{"dropping-particle":"","family":"Mariappan","given":"Vimal Kumar","non-dropping-particle":"","parse-names":false,"suffix":""},{"dropping-particle":"","family":"Krishnamoorthy","given":"Karthikeyan","non-dropping-particle":"","parse-names":false,"suffix":""},{"dropping-particle":"","family":"Pazhamalai","given":"Parthiban","non-dropping-particle":"","parse-names":false,"suffix":""},{"dropping-particle":"","family":"Sahoo","given":"Surjit","non-dropping-particle":"","parse-names":false,"suffix":""},{"dropping-particle":"","family":"Kim","given":"Sang Jae","non-dropping-particle":"","parse-names":false,"suffix":""}],"container-title":"Electrochimica Acta","id":"ITEM-7","issued":{"date-parts":[["2018"]]},"page":"514-522","publisher":"Elsevier Ltd","title":"Electrodeposited molybdenum selenide sheets on nickel foam as a binder-free electrode for supercapacitor application","type":"article-journal","volume":"265"},"uris":["http://www.mendeley.com/documents/?uuid=aa434b2d-d0f3-4a82-ba3b-7ba71e31591b"]},{"id":"ITEM-8","itemData":{"DOI":"10.1016/j.electacta.2018.10.191","ISSN":"00134686","abstract":"Two-dimensional transition metal chalcogenides have gained much consideration as electrode materials in electrochemical energy storage devices. In this work, we successfully prepared 2H-MoSe2 sheets and investigated their charge-storage performance in organic electrolyte via fabrication of symmetric supercapacitor (SSC). The formation of 2H-MoSe2 nanosheets was confirmed using X-ray diffraction, X-ray photoelectron spectroscopy, high-resolution transmission electron microscope, Raman spectrum and mapping analyses, respectively. The cyclic voltammetric analysis revealed the presence of pseudocapacitive nature of charge-storage in the MoSe2 SSC with a specific cell capacitance of 25.31 F g−1 obtained at a scan rate of 5 mV s−1. The charge-discharge analysis revealed that the MoSe2 SSC possesses a high specific cell capacitance of 16.25 F g−1 (obtained at a current density of 0.75 A g−1), an energy density of 20.31 Wh kg−1 and excellent cyclic stability with capacitance retention of about 87% over 10,000 cycles. The MoSe2 SSC delivered an excellent power density of 7.5 kW kg−1 obtained from the CD profiles measured using a current density of 5 A g−1. The energy/power density of the MoSe2 SSC device is comparable or even higher with the reported SSCs using 2D materials such as graphene sheets, siloxene sheets, and MXene sheets, respectively. Electrochemical impedance spectroscopic analysis (Nyquist and Bode plots) were used to understand the capacitive nature and charge-transfer kinetics of the MoSe2 SSC in organic electrolyte. Furthermore, we have also demonstrated the real-time application of the MoSe2 SSC as an indication of their candidature towards the development of next-generation energy storage devices.","author":[{"dropping-particle":"","family":"Pazhamalai","given":"Parthiban","non-dropping-particle":"","parse-names":false,"suffix":""},{"dropping-particle":"","family":"Krishnamoorthy","given":"Karthikeyan","non-dropping-particle":"","parse-names":false,"suffix":""},{"dropping-particle":"","family":"Sahoo","given":"Surjit","non-dropping-particle":"","parse-names":false,"suffix":""},{"dropping-particle":"","family":"Kim","given":"Sang Jae","non-dropping-particle":"","parse-names":false,"suffix":""}],"container-title":"Electrochimica Acta","id":"ITEM-8","issued":{"date-parts":[["2019"]]},"page":"591-598","publisher":"Elsevier Ltd","title":"Two-dimensional molybdenum diselenide nanosheets as a novel electrode material for symmetric supercapacitors using organic electrolyte","type":"article-journal","volume":"295"},"uris":["http://www.mendeley.com/documents/?uuid=6e9fc2f6-2c8c-4660-b4a6-e5bd9cab4169"]},{"id":"ITEM-9","itemData":{"DOI":"10.1016/j.cej.2018.08.185","ISSN":"13858947","abstract":"Ni(OH) 2 is recognized as a good electrode material for supercapacitors, but it suffers from capacitance decrease with repeated cycles at high current density. To enhance its electrochemical performance even at high current density, a newer two dimensional molybdenum diselenide – nickel hydroxide nanohybrid (2D MoSe 2 -Ni(OH) 2 ) have been prepared by a simple one-step hydrothermal synthesis. The 2D MoSe 2 -Ni(OH) 2 nanohybrid have an excellent electrochemical properties due to their synergistic effect. This 2D-2D hybrid electrode exhibits a higher specific capacitance of 1175 F g −1 than Ni(OH) 2 nanosheets (933 F g −1 ) at 1 A g −1 and also maintains a high rate capability of 85.6% at 10 A g −1 . In addition, the 2D MoSe 2 -Ni(OH) 2 nanohybrid based asymmetric supercapacitor (ASC) is fabricated and provides a high energy density of 43 Wh kg −1 , high power density of 8181 W kg −1 with the capacitance retention of 85% even after 5000 cycles at a high current density of 1 A g −1 . When two ASC devices are assembled in series and then charged for 1 min, gives power to light-emitting-diode for more than 3 min suggesting the great significant of the prepared 2D MoSe 2 -Ni(OH) 2 nanohybrid for excellent energy storage.","author":[{"dropping-particle":"","family":"Kirubasankar","given":"Balakrishnan","non-dropping-particle":"","parse-names":false,"suffix":""},{"dropping-particle":"","family":"Palanisamy","given":"Pazaniraja","non-dropping-particle":"","parse-names":false,"suffix":""},{"dropping-particle":"","family":"Arunachalam","given":"Subasri","non-dropping-particle":"","parse-names":false,"suffix":""},{"dropping-particle":"","family":"Murugadoss","given":"Vignesh","non-dropping-particle":"","parse-names":false,"suffix":""},{"dropping-particle":"","family":"Angaiah","given":"Subramania","non-dropping-particle":"","parse-names":false,"suffix":""}],"container-title":"Chemical Engineering Journal","id":"ITEM-9","issue":"August 2018","issued":{"date-parts":[["2019"]]},"page":"881-890","publisher":"Elsevier","title":"2D MoSe 2 -Ni(OH) 2 nanohybrid as an efficient electrode material with high rate capability for asymmetric supercapacitor applications","type":"article-journal","volume":"355"},"uris":["http://www.mendeley.com/documents/?uuid=933e0206-61ea-49c3-b61b-f1c56aa6a0b0"]}],"mendeley":{"formattedCitation":"[25–33]","plainTextFormattedCitation":"[25–33]","previouslyFormattedCitation":"[25–33]"},"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[25–33]</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In parallel, other works have explored the performance of MoSe</w:t>
      </w:r>
      <w:r w:rsidRPr="00683739">
        <w:rPr>
          <w:rFonts w:cs="Times New Roman"/>
          <w:noProof/>
          <w:sz w:val="24"/>
          <w:szCs w:val="24"/>
          <w:vertAlign w:val="subscript"/>
          <w:lang w:val="en-US"/>
        </w:rPr>
        <w:t>2</w:t>
      </w:r>
      <w:r w:rsidRPr="00683739">
        <w:rPr>
          <w:rFonts w:cs="Times New Roman"/>
          <w:noProof/>
          <w:sz w:val="24"/>
          <w:szCs w:val="24"/>
          <w:lang w:val="en-US"/>
        </w:rPr>
        <w:t xml:space="preserve"> as sensing, photodetector, electrocatalyst and photocatalyst based on its narrow bandgap (1.33–1.72 eV), high resistance to photo-corrosion and electrochemically active unsaturated Se-edges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{"citationItems":[{"id":"ITEM-1","itemData":{"DOI":"10.1016/j.apsusc.2016.04.086","ISSN":"01694332","abstract":"In this paper, we report a facile and versatile modified hydrothermal method for synthesis of three-dimensional (3D) hierarchical flower-like MoSe 2 microspheres using selenium powders and sodium molybdate as raw materials. The as-prepared MoSe 2 was investigated for application as an adsorbent for the removal of dye contaminants from water. Power X-ray diffraction (XRD), energy dispersive spectroscopy (EDS), scanning electron microscopy (SEM), transmission electron microscopy (TEM), X-ray photoelectron spectroscope (XPS) and N 2 adsorption-desorption analysis were carried out to study the microstructure of the as-synthesized product. A possible growth mechanism of MoSe 2 flower-like microspheres was preliminarily proposed on the basis of observation of a time-dependent morphology evolution process. Moreover, the MoSe 2 sample exhibited good adsorption properties, with maximum adsorption capacity of 36.91 mg/g for methyl orange. The adsorption process of methyl orange on 3D hierarchical flower-like MoSe 2 microspheres was systematically investigated, which was found to obey the pseudo-second-order rate equation and Langmuir adsorption model.","author":[{"dropping-particle":"","family":"Tang","given":"Hua","non-dropping-particle":"","parse-names":false,"suffix":""},{"dropping-particle":"","family":"Huang","given":"Hong","non-dropping-particle":"","parse-names":false,"suffix":""},{"dropping-particle":"","family":"Wang","given":"Xiaoshuai","non-dropping-particle":"","parse-names":false,"suffix":""},{"dropping-particle":"","family":"Wu","given":"Kongqiang","non-dropping-particle":"","parse-names":false,"suffix":""},{"dropping-particle":"","family":"Tang","given":"Guogang","non-dropping-particle":"","parse-names":false,"suffix":""},{"dropping-particle":"","family":"Li","given":"Changsheng","non-dropping-particle":"","parse-names":false,"suffix":""}],"container-title":"Applied Surface Science","id":"ITEM-1","issued":{"date-parts":[["2016"]]},"page":"296-303","publisher":"Elsevier B.V.","title":"Hydrothermal synthesis of 3D hierarchical flower-like MoSe 2 microspheres and their adsorption performances for methyl orange","type":"article-journal","volume":"379"},"uris":["http://www.mendeley.com/documents/?uuid=b8662461-48d3-4b3a-bb9d-249533d33620"]},{"id":"ITEM-2","itemData":{"DOI":"10.1016/j.apsusc.2018.06.039","ISSN":"01694332","abstract":"In this study, a novel nanostructure of amorphous MoSe x was produced by a facile low-temperature hydrothermal method. Better adsorption and photodegradation of rhodamine B (RhB) and methylene blue (MB) were achieved with amorphous MoSe x than with crystalline MoSe x under dark conditions and visible light irradiation. More importantly, the catalytic mechanisms of the amorphous and crystalline samples were compared by free radical-trapping experiments. The results showed that the main active substance that increased the photocatalytic activity in amorphous MoSe x was superoxide radicals ( [rad] O 2− ), whereas the main active substances for crystalline MoSe x were holes (h + ) and hydroxyl radicals ( [rad] OH). In addition, amorphous MoSe x had more unsaturated atoms and a greater specific surface area because of its unique amorphous structure, thus enhancing its photocatalytic performance and adsorption capacity. The study of amorphous molybdenum selenide provides a new idea for improving the photocatalytic activity of two-dimensional materials, which is of great significance.","author":[{"dropping-particle":"","family":"Yang","given":"Xi","non-dropping-particle":"","parse-names":false,"suffix":""},{"dropping-particle":"","family":"Wu","given":"Rong","non-dropping-particle":"","parse-names":false,"suffix":""},{"dropping-particle":"","family":"Liu","given":"Haiyang","non-dropping-particle":"","parse-names":false,"suffix":""},{"dropping-particle":"","family":"Fan","given":"Hongmei","non-dropping-particle":"","parse-names":false,"suffix":""},{"dropping-particle":"","family":"Zhang","given":"Hongyan","non-dropping-particle":"","parse-names":false,"suffix":""},{"dropping-particle":"","family":"Sun","given":"Yanfei","non-dropping-particle":"","parse-names":false,"suffix":""}],"container-title":"Applied Surface Science","id":"ITEM-2","issue":"May","issued":{"date-parts":[["2018"]]},"page":"214-220","publisher":"Elsevier","title":"Amorphous molybdenum selenide as highly efficient photocatalyst for the photodegradation of organic dyes under visible light","type":"article-journal","volume":"457"},"uris":["http://www.mendeley.com/documents/?uuid=fc229f41-9156-480e-8fcb-3297694c3aa8"]},{"id":"ITEM-3","itemData":{"DOI":"10.1016/j.electacta.2018.12.130","ISSN":"00134686","abstract":"Exploring a Z-scheme heterojunction photocatalyst with efficient charge separation and outstanding redox ability is necessary but very challenging. Herein, a novel direct Z-scheme MoSe 2 decorating TiO 2 nanotube arrays photocatalyst (denoted as MoSe 2 @TNTs) was prepared by a facile in situ hydrothermal method. Few-layer MoSe 2 nanosheets distribute on the surface of the TNTs without shielding the tubular structure. Compared with individual TNTs and MoSe 2 , the as-prepared MoSe 2 @TNTs composite displays much better photocatalytic activity for eliminating pollutants (such as 4-nitrophenol and hexavalent chromium). Investigation results reveal that TNTs combined with appropriate amount of MoSe 2 as co-catalyst has direct Z-scheme construction instead of traditional type-II heterojunction, which can offer abundant photo-generated active species with high redox capacity.","author":[{"dropping-particle":"","family":"Zheng","given":"Xutong","non-dropping-particle":"","parse-names":false,"suffix":""},{"dropping-particle":"","family":"Yang","given":"Liming","non-dropping-particle":"","parse-names":false,"suffix":""},{"dropping-particle":"","family":"Li","given":"Yaobang","non-dropping-particle":"","parse-names":false,"suffix":""},{"dropping-particle":"","family":"Yang","given":"Lixia","non-dropping-particle":"","parse-names":false,"suffix":""},{"dropping-particle":"","family":"Luo","given":"Shenglian","non-dropping-particle":"","parse-names":false,"suffix":""}],"container-title":"Electrochimica Acta","id":"ITEM-3","issued":{"date-parts":[["2019"]]},"page":"663-669","title":"Direct Z-scheme MoSe 2 decorating TiO 2 nanotube arrays photocatalyst for water decontamination","type":"article-journal","volume":"298"},"uris":["http://www.mendeley.com/documents/?uuid=6f9ca0c5-262a-49b5-b060-e71ed3c7ecda"]},{"id":"ITEM-4","itemData":{"DOI":"10.1016/j.sna.2019.05.045","ISSN":"09244247","abstract":"In the present investigation, we report the synthesis of molybdenum diselenide (MoSe2) nanoflowers by facile hydrothermal method for photo- and humidity sensor applications. The obtained samples were characterized thoroughly by x-ray diffraction (XRD), Raman spectroscopy, scanning electron microscopy (SEM), and transmission electron microscopy (TEM). The XRD spectrum shows crystalline nature of the sample. Raman spectroscopy shows two prominent vibration modes of E2 g1 and A1g at ˜ 241 and ˜ 283 cm−1 respectively. The crystalline nature of the sample confirmed with the TEM. The MoSe2 nanoflowers based sensor shows high photosensitivity and good response to humidity with excellent prolong stability. The maximum photoresponsitivity of ˜ 194% along with response of ˜ 40 ms and recovery time of ˜ 48 ms were observed for the sample. In case of humidity sensor, response time of ˜ 53 s and recovery time of ˜ 13 s with maximum sensitivity -74% were observed under humidity environments. It suggests that, MoSe2 nanoflowers appear as a potential candidate for constructing high-performance nanoelectronics devices.","author":[{"dropping-particle":"","family":"Shelke","given":"Nitin T.","non-dropping-particle":"","parse-names":false,"suffix":""},{"dropping-particle":"","family":"Late","given":"Dattatray J.","non-dropping-particle":"","parse-names":false,"suffix":""}],"container-title":"Sensors and Actuators, A: Physical","id":"ITEM-4","issued":{"date-parts":[["2019"]]},"page":"160-168","publisher":"Elsevier B.V.","title":"Hydrothermal growth of MoSe2 nanoflowers for photo- and humidity sensor applications","type":"article-journal","volume":"295"},"uris":["http://www.mendeley.com/documents/?uuid=62978fee-a4cc-4d9c-b556-b4031beb8bd5"]}],"mendeley":{"formattedCitation":"[34–37]","plainTextFormattedCitation":"[34–37]","previouslyFormattedCitation":"[34–37]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[34–37]</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While its lower Gibbs free energy (close to zero) on MoSe</w:t>
      </w:r>
      <w:r w:rsidRPr="00683739">
        <w:rPr>
          <w:rFonts w:cs="Times New Roman"/>
          <w:noProof/>
          <w:sz w:val="24"/>
          <w:szCs w:val="24"/>
          <w:vertAlign w:val="subscript"/>
          <w:lang w:val="en-US"/>
        </w:rPr>
        <w:t>2</w:t>
      </w:r>
      <w:r w:rsidRPr="00683739">
        <w:rPr>
          <w:rFonts w:cs="Times New Roman"/>
          <w:noProof/>
          <w:sz w:val="24"/>
          <w:szCs w:val="24"/>
          <w:lang w:val="en-US"/>
        </w:rPr>
        <w:t xml:space="preserve"> edges for hydrogen adsorption, along with its more metallic nature, promotes MoSe</w:t>
      </w:r>
      <w:r w:rsidRPr="00683739">
        <w:rPr>
          <w:rFonts w:cs="Times New Roman"/>
          <w:noProof/>
          <w:sz w:val="24"/>
          <w:szCs w:val="24"/>
          <w:vertAlign w:val="subscript"/>
          <w:lang w:val="en-US"/>
        </w:rPr>
        <w:t>2</w:t>
      </w:r>
      <w:r w:rsidRPr="00683739">
        <w:rPr>
          <w:rFonts w:cs="Times New Roman"/>
          <w:noProof/>
          <w:sz w:val="24"/>
          <w:szCs w:val="24"/>
          <w:lang w:val="en-US"/>
        </w:rPr>
        <w:t xml:space="preserve"> as a solid alternative catalytic material for hydrogen evolution reaction (HER). Nevertheless, MoSe</w:t>
      </w:r>
      <w:r w:rsidRPr="00683739">
        <w:rPr>
          <w:rFonts w:cs="Times New Roman"/>
          <w:noProof/>
          <w:sz w:val="24"/>
          <w:szCs w:val="24"/>
          <w:vertAlign w:val="subscript"/>
          <w:lang w:val="en-US"/>
        </w:rPr>
        <w:t>2</w:t>
      </w:r>
      <w:r w:rsidRPr="00683739">
        <w:rPr>
          <w:rFonts w:cs="Times New Roman"/>
          <w:noProof/>
          <w:sz w:val="24"/>
          <w:szCs w:val="24"/>
          <w:lang w:val="en-US"/>
        </w:rPr>
        <w:t xml:space="preserve"> suffers from low light absorption efficiency, slow charge transfer of the intrinsic semiconducting 2H-phase MoSe</w:t>
      </w:r>
      <w:r w:rsidRPr="00683739">
        <w:rPr>
          <w:rFonts w:cs="Times New Roman"/>
          <w:noProof/>
          <w:sz w:val="24"/>
          <w:szCs w:val="24"/>
          <w:vertAlign w:val="subscript"/>
          <w:lang w:val="en-US"/>
        </w:rPr>
        <w:t>2</w:t>
      </w:r>
      <w:r w:rsidRPr="00683739">
        <w:rPr>
          <w:rFonts w:cs="Times New Roman"/>
          <w:noProof/>
          <w:sz w:val="24"/>
          <w:szCs w:val="24"/>
          <w:lang w:val="en-US"/>
        </w:rPr>
        <w:t>, and (as any semiconductor) possesses issues with the recombination of the photogenerated electron–hole pairs. Different approaches have been taken to address those drawbacks by coupling MoSe</w:t>
      </w:r>
      <w:r w:rsidRPr="00683739">
        <w:rPr>
          <w:rFonts w:cs="Times New Roman"/>
          <w:noProof/>
          <w:sz w:val="24"/>
          <w:szCs w:val="24"/>
          <w:vertAlign w:val="subscript"/>
          <w:lang w:val="en-US"/>
        </w:rPr>
        <w:t>2</w:t>
      </w:r>
      <w:r w:rsidRPr="00683739">
        <w:rPr>
          <w:rFonts w:cs="Times New Roman"/>
          <w:noProof/>
          <w:sz w:val="24"/>
          <w:szCs w:val="24"/>
          <w:lang w:val="en-US"/>
        </w:rPr>
        <w:t xml:space="preserve"> with conducting supporting material and/or maximizing the number of exposed active edges through vertically oriented few-layer MoSe</w:t>
      </w:r>
      <w:r w:rsidRPr="00683739">
        <w:rPr>
          <w:rFonts w:cs="Times New Roman"/>
          <w:noProof/>
          <w:sz w:val="24"/>
          <w:szCs w:val="24"/>
          <w:vertAlign w:val="subscript"/>
          <w:lang w:val="en-US"/>
        </w:rPr>
        <w:t>2</w:t>
      </w:r>
      <w:r w:rsidRPr="00683739">
        <w:rPr>
          <w:rFonts w:cs="Times New Roman"/>
          <w:noProof/>
          <w:sz w:val="24"/>
          <w:szCs w:val="24"/>
          <w:lang w:val="en-US"/>
        </w:rPr>
        <w:t xml:space="preserve"> nanosheets </w:t>
      </w:r>
      <w:r w:rsidRPr="00683739">
        <w:rPr>
          <w:rFonts w:cs="Times New Roman"/>
          <w:noProof/>
          <w:sz w:val="24"/>
          <w:szCs w:val="24"/>
          <w:lang w:val="en-US"/>
        </w:rPr>
        <w:fldChar w:fldCharType="begin" w:fldLock="1"/>
      </w:r>
      <w:r w:rsidRPr="00683739">
        <w:rPr>
          <w:rFonts w:cs="Times New Roman"/>
          <w:noProof/>
          <w:sz w:val="24"/>
          <w:szCs w:val="24"/>
          <w:lang w:val="en-US"/>
        </w:rPr>
        <w:instrText xml:space="preserve">ADDIN CSL_CITATION {"citationItems":[{"id":"ITEM-1","itemData":{"DOI":"10.1039/c5ta03704b","ISSN":"20507496","abstract":" Perpendicularly oriented few-layer MoSe 2 nanosheets on both sides of SnO 2 nanotubes were synthesized via a facile electrospinning technique combined with sintering and a solvothermal method, exhibiting high-performance electrocatalytic activity for the hydrogen evolution reaction.  Maximizing the number of exposed active edges in newly emerged two-dimensional few-layer MoSe 2 nanostructures is a key issue to fully realize the excellent electrochemical properties of MoSe 2 . In this work, a SnO 2 @MoSe 2 nanostructure was successfully fabricated through a facile electrospinning technique combined with sintering and a solvothermal method. This rationally designed hierarchical architecture has perpendicularly oriented few-layered MoSe 2 nanosheets uniformly and fully covering both inner and outer surfaces of SnO 2 nanotubes, which exhibits excellent electrochemical activity as a hydrogen evolution reaction (HER) catalyst with a small onset potential of −0.11 V vs. reversible hydrogen electrode (RHE) and a small Tafel slope of 51 mV per decade. This excellent performance may originate from the unique hierarchical tubular structure with fully exposed active edges and open spaces for fast electron/electrolyte transfer, enabling their potential to replace Pt as a future electrocatalyst in HER. ","author":[{"dropping-particle":"","family":"Huang","given":"Yunpeng","non-dropping-particle":"","parse-names":false,"suffix":""},{"dropping-particle":"","family":"Miao","given":"Yue E.","non-dropping-particle":"","parse-names":false,"suffix":""},{"dropping-particle":"","family":"Fu","given":"Jun","non-dropping-particle":"","parse-names":false,"suffix":""},{"dropping-particle":"","family":"Mo","given":"Shuyi","non-dropping-particle":"","parse-names":false,"suffix":""},{"dropping-particle":"","family":"Wei","given":"Chun","non-dropping-particle":"","parse-names":false,"suffix":""},{"dropping-particle":"","family":"Liu","given":"Tianxi","non-dropping-particle":"","parse-names":false,"suffix":""}],"container-title":"Journal of Materials Chemistry A","id":"ITEM-1","issue":"31","issued":{"date-parts":[["2015"]]},"page":"16263-16271","title":"Perpendicularly oriented few-layer MoSe&lt;inf&gt;2&lt;/inf&gt; on SnO&lt;inf&gt;2&lt;/inf&gt; nanotubes for efficient hydrogen evolution reaction","type":"article-journal","volume":"3"},"uris":["http://www.mendeley.com/documents/?uuid=89739e40-b56b-4647-9356-bb73d9fafd89"]},{"id":"ITEM-2","itemData":{"DOI":"10.1039/c5cp06483j","ISSN":"14639076","abstract":"© 2016 the Owner Societies. In this study, ultra-thin and porous molybdenum selenide (MoSe 2 ) nanosheets were prepared through a modified liquid exfoliation method as efficient electrocatalysts for the hydrogen evolution reaction (HER). This novel structure enables the exposure of more catalytically active sites and moreover maintains effective electron transport, resulting in a small peak potential of </w:instrText>
      </w:r>
      <w:r w:rsidRPr="00683739">
        <w:rPr>
          <w:rFonts w:ascii="Cambria Math" w:hAnsi="Cambria Math" w:cs="Cambria Math"/>
          <w:noProof/>
          <w:sz w:val="24"/>
          <w:szCs w:val="24"/>
          <w:lang w:val="en-US"/>
        </w:rPr>
        <w:instrText>∼</w:instrText>
      </w:r>
      <w:r w:rsidRPr="00683739">
        <w:rPr>
          <w:rFonts w:cs="Times New Roman"/>
          <w:noProof/>
          <w:sz w:val="24"/>
          <w:szCs w:val="24"/>
          <w:lang w:val="en-US"/>
        </w:rPr>
        <w:instrText>75 mV as well as long-term durability. In addition, due to the facile and economical preparation method as well as its eco-friendly synthetic conditions, this study provides a high-performance HER catalyst with promising commercial application prospects.","author":[{"dropping-particle":"","family":"Lei","given":"Zhouyue","non-dropping-particle":"","parse-names":false,"suffix":""},{"dropping-particle":"","family":"Xu","given":"Shengjie","non-dropping-particle":"","parse-names":false,"suffix":""},{"dropping-particle":"","family":"Wu","given":"Peiyi","non-dropping-particle":"","parse-names":false,"suffix":""}],"container-title":"Physical Chemistry Chemical Physics","id":"ITEM-2","issue":"1","issued":{"date-parts":[["2016"]]},"page":"70-74","publisher":"Royal Society of Chemistry","title":"Ultra-thin and porous MoSe2nanosheets: Facile preparation and enhanced electrocatalytic activity towards the hydrogen evolution reaction","type":"article-journal","volume":"18"},"uris":["http://www.mendeley.com/documents/?uuid=decd1efa-fc10-485f-8b3b-996ff7ef6745"]},{"id":"ITEM-3","itemData":{"DOI":"10.1039/C5NR05739F","ISSN":"2040-3364","abstract":"© 2015 The Royal Society of Chemistry. Exploration of high-efficiency Pt-free electrochemical catalysts for hydrogen evolution reaction (HER) is considered as a great challenge for the development of sustainable and carbon dioxide free energy conversion systems. In this work, a unique hierarchical nanostructure of few-layered MoSe 2 nanosheets perpendicularly grown on carbon nanotubes (CNTs) is synthesized through a one-step solvothermal reaction. This rationally designed architecture based on a highly conductive CNT substrate possesses fully exposed active edges and open structures for fast ion/electron transfer, thus leading to remarkable HER activity with a low onset potential of -0.07 V vs. RHE (reversible hydrogen electrode), a small Tafel slope of 58 mV per decade and excellent long-cycle stability. Therefore, this noble-metal-free and highly efficient catalyst enables prospective applications for industrial, renewable hydrogen production.","author":[{"dropping-particle":"","family":"Huang","given":"Yunpeng","non-dropping-particle":"","parse-names":false,"suffix":""},{"dropping-particle":"","family":"Lu","given":"Hengyi","non-dropping-particle":"","parse-names":false,"suffix":""},{"dropping-particle":"","family":"Gu","given":"Huahao","non-dropping-particle":"","parse-names":false,"suffix":""},{"dropping-particle":"","family":"Fu","given":"Jun","non-dropping-particle":"","parse-names":false,"suffix":""},{"dropping-particle":"","family":"Mo","given":"Shuyi","non-dropping-particle":"","parse-names":false,"suffix":""},{"dropping-particle":"","family":"Wei","given":"Chun","non-dropping-particle":"","parse-names":false,"suffix":""},{"dropping-particle":"","family":"Miao","given":"Yue-E","non-dropping-particle":"","parse-names":false,"suffix":""},{"dropping-particle":"","family":"Liu","given":"Tianxi","non-dropping-particle":"","parse-names":false,"suffix":""}],"container-title":"Nanoscale","id":"ITEM-3","issue":"44","issued":{"date-parts":[["2015"]]},"page":"18595-18602","title":"A CNT@MoSe 2 hybrid catalyst for efficient and stable hydrogen evolution","type":"article-journal","volume":"7"},"uris":["http://www.mendeley.com/documents/?uuid=9da92b25-2da5-439e-8fd2-bca42d7270fd"]},{"id":"ITEM-4","itemData":{"DOI":"10.1007/s12274-017-1469-7","ISSN":"19980000","author":[{"dropping-particle":"","family":"Mao","given":"Baoguang","non-dropping-particle":"","parse-names":false,"suffix":""},{"dropping-particle":"","family":"Bao","given":"Tao","non-dropping-particle":"","parse-names":false,"suffix":""},{"dropping-particle":"","family":"Yu","given":"Jie","non-dropping-particle":"","parse-names":false,"suffix":""},{"dropping-particle":"","family":"Zheng","given":"Lirong","non-dropping-particle":"","parse-names":false,"suffix":""},{"dropping-particle":"","family":"Qin","given":"Jinwen","non-dropping-particle":"","parse-names":false,"suffix":""},{"dropping-particle":"","family":"Yin","given":"Wenyan","non-dropping-particle":"","parse-names":false,"suffix":""},{"dropping-particle":"","family":"Cao","given":"Minhua","non-dropping-particle":"","parse-names":false,"suffix":""}],"container-title":"Nano Research","id":"ITEM-4","issue":"8","issued":{"date-parts":[["2017"]]},"page":"2667-2682","title":"One-pot synthesis of MoSe2 hetero-dimensional hybrid self-assembled by nanodots and nanosheets for electrocatalytic hydrogen evolution and photothermal therapy","type":"article-journal","volume":"10"},"uris":["http://www.mendeley.com/documents/?uuid=7cf1fa87-b091-4c92-bfd0-39db5e599c9c"]},{"id":"ITEM-5","itemData":{"DOI":"10.1021/acs.jpcc.6b11423","ISSN":"1932-7447","abstract":"© 2017 American Chemical Society. Two-dimensional (2D) materials have attracted great attention by researchers due to their fascinating properties and promising applications. However, the synthesis methods for few layers are usually difficult to expand to large area applications because of their low yield. In this paper, graphene-like MoSe 2 nanosheets are successfully and scaleable synthesized by a facile and low-cost hydrothermal method under the synergy of PVP and graphene. The ultrathin MoSe 2 nanosheets are typically 1-3 layers, which are confirmed by HRTEM. This unique structure makes this MoSe 2 electrode material show superior activity toward the electrocatalytic hydrogen production with a low Tafel slope about 70 mV·dec -1 . Furthermore, the synthesized graphene-like MoSe 2 nanosheets had a high stability during the electrocatalytic process and we nearly cannot find the degradation after 1000 cyclic voltammetric sweeps. (Graph Presented).","author":[{"dropping-particle":"","family":"Dai","given":"Chu","non-dropping-particle":"","parse-names":false,"suffix":""},{"dropping-particle":"","family":"Zhou","given":"Zhaoxin","non-dropping-particle":"","parse-names":false,"suffix":""},{"dropping-particle":"","family":"Tian","given":"Chen","non-dropping-particle":"","parse-names":false,"suffix":""},{"dropping-particle":"","family":"Li","given":"Yong","non-dropping-particle":"","parse-names":false,"suffix":""},{"dropping-particle":"","family":"Yang","given":"Chao","non-dropping-particle":"","parse-names":false,"suffix":""},{"dropping-particle":"","family":"Gao","given":"Xueyun","non-dropping-particle":"","parse-names":false,"suffix":""},{"dropping-particle":"","family":"Tian","given":"Xike","non-dropping-particle":"","parse-names":false,"suffix":""}],"container-title":"The Journal of Physical Chemistry C","id":"ITEM-5","issue":"3","issued":{"date-parts":[["2017","1","26"]]},"page":"1974-1981","title":"Large-Scale Synthesis of Graphene-Like MoSe 2 Nanosheets for Efficient Hydrogen Evolution Reaction","type":"article-journal","volume":"121"},"uris":["http://www.mendeley.com/documents/?uuid=b8590ff6-86c7-4c94-8215-1228c150a3c1"]},{"id":"ITEM-6","itemData":{"DOI":"10.1038/s41467-019-09339-y","ISSN":"20411723","abstract":"Developing efficient bifunctional catalysts for overall water splitting that are earth-abundant, cost-effective, and durable is of considerable importance from the practical perspective to mitigate the issues associated with precious metal-based catalysts. Herein, we introduce a heterostructure comprising perovskite oxides (La 0.5 Sr 0.5 CoO 3-δ) and molybdenum diselenide (MoSe 2) as an electrochemical catalyst for overall water electrolysis. Interestingly, formation of the heterostructure of La 0.5 Sr 0.5 CoO 3-δ and MoSe 2 induces a local phase transition in MoSe 2 , 2 H to 1 T phase, and more electrophilic La 0.5 Sr 0.5 CoO 3-δ with partial oxidation of the Co cation owing to electron transfer from Co to Mo. Together with these synergistic effects, the electrochemical activities are significantly improved for both hydrogen and oxygen evolution reactions. In the overall water splitting operation, the heterostructure showed excellent stability at the high current density of 100 mA cm −2 over 1,000 h, which is exceptionally better than the stability of the state-of-the-art platinum and iridium oxide couple.","author":[{"dropping-particle":"","family":"Oh","given":"Nam Khen","non-dropping-particle":"","parse-names":false,"suffix":""},{"dropping-particle":"","family":"Kim","given":"Changmin","non-dropping-particle":"","parse-names":false,"suffix":""},{"dropping-particle":"","family":"Lee","given":"Junghyun","non-dropping-particle":"","parse-names":false,"suffix":""},{"dropping-particle":"","family":"Kwon","given":"Ohhun","non-dropping-particle":"","parse-names":false,"suffix":""},{"dropping-particle":"","family":"Choi","given":"Yunseong","non-dropping-particle":"","parse-names":false,"suffix":""},{"dropping-particle":"","family":"Jung","given":"Gwan Yeong","non-dropping-particle":"","parse-names":false,"suffix":""},{"dropping-particle":"","family":"Lim","given":"Hyeong Yong","non-dropping-particle":"","parse-names":false,"suffix":""},{"dropping-particle":"","family":"Kwak","given":"Sang Kyu","non-dropping-particle":"","parse-names":false,"suffix":""},{"dropping-particle":"","family":"Kim","given":"Guntae","non-dropping-particle":"","parse-names":false,"suffix":""},{"dropping-particle":"","family":"Park","given":"Hyesung","non-dropping-particle":"","parse-names":false,"suffix":""}],"container-title":"Nature Communications","id":"ITEM-6","issue":"1","issued":{"date-parts":[["2019"]]},"page":"1-12","publisher":"Springer US","title":"In-situ local phase-transitioned MoSe 2 in La 0.5 Sr 0.5 CoO 3-δ heterostructure and stable overall water electrolysis over 1000 hours","type":"article-journal","volume":"10"},"uris":["http://www.mendeley.com/documents/?uuid=43976781-7493-4654-8994-d312c4de8549"]},{"id":"ITEM-7","itemData":{"DOI":"10.1016/j.catcom.2017.12.013","ISSN":"15667367","abstract":"TiO2 grown on MoSe2 nanosheets was synthesized by a simple process and explored as photocatalyst for hydrogen generation. In visible light, hydrogen generation rate over the MoSe2/TiO2 photocatalyst was found to be 468.2 μmol h− 1 g− 1, much higher than the corresponding rates obtained over the MoSe2, TiO2 and their physical mixture. It is suggested that the good absorption of MoSe2 to visible light and the improved charge separation by the interface of MoSe2/TiO2 greatly promote hydrogen generation rate, as supported by the transient photocurrent responses and electrochemical impedance spectra recorded.","author":[{"dropping-particle":"","family":"Kou","given":"Shufang","non-dropping-particle":"","parse-names":false,"suffix":""},{"dropping-particle":"","family":"Guo","given":"Xia","non-dropping-particle":"","parse-names":false,"suffix":""},{"dropping-particle":"","family":"Xu","given":"Xiaofeng","non-dropping-particle":"","parse-names":false,"suffix":""},{"dropping-particle":"","family":"Yang","given":"Jian","non-dropping-particle":"","parse-names":false,"suffix":""}],"container-title":"Catalysis Communications","id":"ITEM-7","issue":"October 2017","issued":{"date-parts":[["2018"]]},"page":"60-63","title":"TiO2 on MoSe2 nanosheets as an advanced photocatalyst for hydrogen evolution in visible light","type":"article-journal","volume":"106"},"uris":["http://www.mendeley.com/documents/?uuid=ec25f7c0-d0d8-4be3-b060-c2cad79ae9d1"]},{"id":"ITEM-8","itemData":{"DOI":"10.1021/acsnano.8b08670","ISSN":"1936086X","abstract":"The design of cost-effective and efficient electrocatalysts for both hydrogen evolution reaction (HER) and oxygen evolution reaction (OER) is pivotal for the molecular hydrogen (H2) production from electrochemical water splitting as a future energy source. Herein, we show that the hybridization between multiple HER- and OER-active components is effective for the design and realization of bifunctional electrocatalysts for universal water splitting, i.e., in both acidic and alkaline media. Our strategy relies on the production and characterization of MoSe2 holey flake:Mo2C ball hybrids supported by single-walled carbon nanotube (SWCNT) electrocatalysts. Flakes of MoSe2 are produced through hydrogen peroxide (H2O2)-aided liquid phase exfoliation (LPE), which promotes both the exfoliation of the materials and the formation of nanopores in the flakes via chemical etching. The amount of H2O2 in the solvent used for the exfoliation process is optimized to obtain ideal high ratio between edge and basal sites rati...","author":[{"dropping-particle":"","family":"Najafi","given":"Leyla","non-dropping-particle":"","parse-names":false,"suffix":""},{"dropping-particle":"","family":"Bellani","given":"Sebastiano","non-dropping-particle":"","parse-names":false,"suffix":""},{"dropping-particle":"","family":"Oropesa-Nuniez","given":"Reinier","non-dropping-particle":"","parse-names":false,"suffix":""},{"dropping-particle":"","family":"Prato","given":"Mirko","non-dropping-particle":"","parse-names":false,"suffix":""},{"dropping-particle":"","family":"Martín-Garciá","given":"Beatriz","non-dropping-particle":"","parse-names":false,"suffix":""},{"dropping-particle":"","family":"Brescia","given":"Rosaria","non-dropping-particle":"","parse-names":false,"suffix":""},{"dropping-particle":"","family":"Bonaccorso","given":"Francesco","non-dropping-particle":"","parse-names":false,"suffix":""}],"container-title":"ACS Nano","id":"ITEM-8","issue":"3","issued":{"date-parts":[["2019"]]},"page":"3162-3176","title":"Carbon Nanotube-Supported MoSe 2 Holey Flake:Mo 2 C Ball Hybrids for Bifunctional pH-Universal Water Splitting","type":"article-journal","volume":"13"},"uris":["http://www.mendeley.com/documents/?uuid=2b037b48-1962-41d9-a775-4d5f3aa19674"]},{"id":"ITEM-9","itemData":{"DOI":"10.1016/j.renene.2019.05.126","ISSN":"18790682","abstract":"Herein, we demonstrated the highly active and stable composites of molybdenum diselenide/carbon cloth (MoSe2/CC), molybdenum diselenide/nickel foam (MoSe2/NF), molybdenum diselenide (MoSe2/graphene/NF) electrocatalysts. The electrochemical hydrogen evolution reaction (HER) performance revealed that MoSe2/graphene/NF electrocatlyst have a platinum-like activity with overpotential 92 mV at 10 mA cm−2 and a small Tafel slope of 42 mV dec−1 in an acidic medium, which is the best among the non-noble metal hydrogen evolution catalysts. Our experimental findings validated by first-principle calculations using density of states near the Fermi level which increased the carrier concentration of electron and mobility for superior HER performance.","author":[{"dropping-particle":"","family":"Hussain","given":"Sajjad","non-dropping-particle":"","parse-names":false,"suffix":""},{"dropping-particle":"","family":"Vikraman","given":"Dhanasekaran","non-dropping-particle":"","parse-names":false,"suffix":""},{"dropping-particle":"","family":"Akbar","given":"Kamran","non-dropping-particle":"","parse-names":false,"suffix":""},{"dropping-particle":"","family":"Naqvi","given":"Bilal Abbas","non-dropping-particle":"","parse-names":false,"suffix":""},{"dropping-particle":"","family":"Abbas","given":"Syed Mustansar","non-dropping-particle":"","parse-names":false,"suffix":""},{"dropping-particle":"","family":"Kim","given":"Hyun Seok","non-dropping-particle":"","parse-names":false,"suffix":""},{"dropping-particle":"","family":"Chun","given":"Seung Hyun","non-dropping-particle":"","parse-names":false,"suffix":""},{"dropping-particle":"","family":"Jung","given":"Jongwan","non-dropping-particle":"","parse-names":false,"suffix":""}],"container-title":"Renewable Energy","id":"ITEM-9","issued":{"date-parts":[["2019"]]},"page":"1659-1669","publisher":"Elsevier Ltd","title":"Fabrication of MoSe2 decorated three-dimensional graphene composites structure as a highly stable electrocatalyst for improved hydrogen evolution reaction","type":"article-journal","volume":"143"},"uris":["http://www.mendeley.com/documents/?uuid=bd9315d7-5783-4d3b-ab88-f02d3b9bd7cb"]},{"id":"ITEM-10","itemData":{"DOI":"10.1016/j.ijhydene.2018.10.214","ISSN":"03603199","abstract":"As an emerging two-dimensional (2D) nanomaterial, 2D MoSe 2 nanosheets has the advantages of wide light response and rapid charge migration ability. In this work, 2D MoSe 2 /TiO 2 nanocomposites were successfully synthesized through a simple hydrothermal method. The microstructure and photocatalytic activity of the nanocomposites were systematically investigated and determined. The corresponding Raman peaks and crystal planes of MoSe 2 were analysed by Raman spectroscopy and transmission electron microscopy respectively, demonstrating the successful combination of the MoSe 2 nanosheets and TiO 2 nanoparticles. UV-vis diffused reflectance spectra demonstrated that the introduction of MoSe 2 did increase the light absorption ability of the nanocomposites. A lower recombination of electrons and holes was demonstrated for the MoSe 2 /TiO 2 heterojunction from photoluminescence results. The photocatalytic hydrogen evolution test showed that the hydrogen production rate was 4.9 μmol h −1 for the sample with 0.1 wt.% MoSe 2 , 2 times higher than that of bare TiO 2 . This work provides a novel strategy for improving the photocatalytic properties of semiconductor photocatalyst.","author":[{"dropping-particle":"","family":"Wu","given":"Lulu","non-dropping-particle":"","parse-names":false,"suffix":""},{"dropping-particle":"","family":"Shi","given":"Shuai","non-dropping-particle":"","parse-names":false,"suffix":""},{"dropping-particle":"","family":"Li","given":"Qiaodan","non-dropping-particle":"","parse-names":false,"suffix":""},{"dropping-particle":"","family":"Zhang","given":"Xiaoyan","non-dropping-particle":"","parse-names":false,"suffix":""},{"dropping-particle":"","family":"Cui","given":"Xiaoli","non-dropping-particle":"","parse-names":false,"suffix":""}],"container-title":"International Journal of Hydrogen Energy","id":"ITEM-10","issue":"2","issued":{"date-parts":[["2019"]]},"page":"720-728","title":"TiO 2 nanoparticles modified with 2D MoSe 2 for enhanced photocatalytic activity on hydrogen evolution","type":"article-journal","volume":"44"},"uris":["http://www.mendeley.com/documents/?uuid=852bad6c-6ce7-4e33-9edc-19dedac02caf"]}],"mendeley":{"formattedCitation":"[38–47]","plainTextFormattedCitation":"[38–47]","previouslyFormattedCitation":"[38–47]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[38–47]</w:t>
      </w:r>
      <w:r w:rsidRPr="00683739">
        <w:rPr>
          <w:rFonts w:cs="Times New Roman"/>
          <w:noProof/>
          <w:sz w:val="24"/>
          <w:szCs w:val="24"/>
        </w:rPr>
        <w:fldChar w:fldCharType="end"/>
      </w:r>
      <w:r w:rsidRPr="00683739">
        <w:rPr>
          <w:rFonts w:cs="Times New Roman"/>
          <w:noProof/>
          <w:sz w:val="24"/>
          <w:szCs w:val="24"/>
          <w:lang w:val="en-US"/>
        </w:rPr>
        <w:t>.</w:t>
      </w:r>
    </w:p>
    <w:p w14:paraId="0C49C89F" w14:textId="28AA76C1"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lastRenderedPageBreak/>
        <w:t>A wide variety of methods have been reported for the synthesis of nanostructured MoSe</w:t>
      </w:r>
      <w:r w:rsidRPr="00683739">
        <w:rPr>
          <w:rFonts w:cs="Times New Roman"/>
          <w:noProof/>
          <w:sz w:val="24"/>
          <w:szCs w:val="24"/>
          <w:vertAlign w:val="subscript"/>
          <w:lang w:val="en-US"/>
        </w:rPr>
        <w:t>2</w:t>
      </w:r>
      <w:r w:rsidRPr="00683739">
        <w:rPr>
          <w:rFonts w:cs="Times New Roman"/>
          <w:noProof/>
          <w:sz w:val="24"/>
          <w:szCs w:val="24"/>
          <w:lang w:val="en-US"/>
        </w:rPr>
        <w:t xml:space="preserve">, excellently reviewed in a recent work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{"citationItems":[{"id":"ITEM-1","itemData":{"DOI":"10.1016/j.pmatsci.2017.06.002","ISSN":"0079-6425","author":[{"dropping-particle":"","family":"Brent","given":"Jack R","non-dropping-particle":"","parse-names":false,"suffix":""},{"dropping-particle":"","family":"Savjani","given":"Nicky","non-dropping-particle":"","parse-names":false,"suffix":""},{"dropping-particle":"","family":"Brien","given":"Paul O","non-dropping-particle":"","parse-names":false,"suffix":""}],"container-title":"Progress in Materials Science","id":"ITEM-1","issued":{"date-parts":[["2017"]]},"page":"411-478","title":"Progress in Materials Science Synthetic approaches to two-dimensional transition metal dichalcogenide nanosheets","type":"article-journal","volume":"89"},"uris":["http://www.mendeley.com/documents/?uuid=18c47087-84f8-4683-8e05-7f9e6258b43e"]}],"mendeley":{"formattedCitation":"[48]","plainTextFormattedCitation":"[48]","previouslyFormattedCitation":"[48]"},"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[48]</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Among the different synthesis methods, the most extended are hydrothermal</w:t>
      </w:r>
      <w:r w:rsidRPr="00683739">
        <w:rPr>
          <w:rFonts w:cs="Times New Roman"/>
          <w:noProof/>
          <w:sz w:val="24"/>
          <w:szCs w:val="24"/>
          <w:lang w:val="en-US"/>
        </w:rPr>
        <w:fldChar w:fldCharType="begin" w:fldLock="1"/>
      </w:r>
      <w:r w:rsidRPr="00683739">
        <w:rPr>
          <w:rFonts w:cs="Times New Roman"/>
          <w:noProof/>
          <w:sz w:val="24"/>
          <w:szCs w:val="24"/>
          <w:lang w:val="en-US"/>
        </w:rPr>
        <w:instrText xml:space="preserve">ADDIN CSL_CITATION {"citationItems":[{"id":"ITEM-1","itemData":{"DOI":"10.1016/j.electacta.2015.06.138","ISSN":"00134686","abstract":"Abstract A self-assembled MoSe&lt;inf&gt;2&lt;/inf&gt; nanolayers/reduced graphene oxide (MoSe&lt;inf&gt;2&lt;/inf&gt;/rGO) foam was prepared using a hydrothermal method. The samples were systematically investigated by X-ray diffraction, field emission scanning electron microscopy, energy dispersive X-ray spectroscopy, and high-resolution transmission electron microscopy. Electrochemical performances were evaluated in two-electrode cells versus metallic lithium. It is demonstrated that the obtained MoSe&lt;inf&gt;2&lt;/inf&gt;/rGO nanocomposites show three-dimensional architecture and excellent electrochemical performance as anode materials for Li-ion batteries. The specific capacity of MoSe&lt;inf&gt;2&lt;/inf&gt;/rGO anode can reach up to 650 mAh g&lt;sup&gt;-1&lt;/sup&gt; at a current rate of 0.1C in the voltage range 0.01-3.0 V (vs. Li/Li&lt;sup&gt;+&lt;/sup&gt;), which is higher than the theoretical capacity of MoSe&lt;inf&gt;2&lt;/inf&gt; (422 mAh g&lt;sup&gt;-1&lt;/sup&gt;). Additionally, the fabricated half cells have shown good rate capability and long cycling stability with 10.9% capacity loss after 600 cycles under a current density of 0.5C. The excellent performance of the synthesized MoSe&lt;inf&gt;2&lt;/inf&gt;/rGO is attributed to its unique nanostructure, including nanolayered MoSe&lt;inf&gt;2&lt;/inf&gt;, highly conductive rGO networks and mechanically stable 3D architecture.","author":[{"dropping-particle":"","family":"Yao","given":"Jianyu","non-dropping-particle":"","parse-names":false,"suffix":""},{"dropping-particle":"","family":"Liu","given":"Borui","non-dropping-particle":"","parse-names":false,"suffix":""},{"dropping-particle":"","family":"Ozden","given":"Sehmus","non-dropping-particle":"","parse-names":false,"suffix":""},{"dropping-particle":"","family":"Wu","given":"Jingjie","non-dropping-particle":"","parse-names":false,"suffix":""},{"dropping-particle":"","family":"Yang","given":"Shubin","non-dropping-particle":"","parse-names":false,"suffix":""},{"dropping-particle":"","family":"Rodrigues","given":"Marco Tulio F.","non-dropping-particle":"","parse-names":false,"suffix":""},{"dropping-particle":"","family":"Kalaga","given":"Kaushik","non-dropping-particle":"","parse-names":false,"suffix":""},{"dropping-particle":"","family":"Dong","given":"Pei","non-dropping-particle":"","parse-names":false,"suffix":""},{"dropping-particle":"","family":"Xiao","given":"Peng","non-dropping-particle":"","parse-names":false,"suffix":""},{"dropping-particle":"","family":"Zhang","given":"Yunhuai","non-dropping-particle":"","parse-names":false,"suffix":""},{"dropping-particle":"","family":"Vajtai","given":"Robert","non-dropping-particle":"","parse-names":false,"suffix":""},{"dropping-particle":"","family":"Ajayan","given":"Pulickel M.","non-dropping-particle":"","parse-names":false,"suffix":""}],"container-title":"Electrochimica Acta","id":"ITEM-1","issued":{"date-parts":[["2015"]]},"page":"103-111","publisher":"Elsevier Ltd","title":"3D Nanostructured Molybdenum Diselenide/Graphene Foam as Anodes for Long-Cycle Life Lithium-ion Batteries","type":"article-journal","volume":"176"},"uris":["http://www.mendeley.com/documents/?uuid=5a95ea10-7c42-4dab-a833-c8646c438144"]},{"id":"ITEM-2","itemData":{"DOI":"10.1016/j.jpowsour.2015.03.120","ISSN":"03787753","abstract":"Ultrathin MoSe2/graphene hybrids have been successfully synthesized through a facile ionic liquid-assisted hydrothermal approach. The resultant hybrids are characterized by X-ray diffraction (XRD), field emission scanning electron microscopy (SEM) and high-resolution transmission electron microscopy (HRTEM). It is revealed that the MoSe2 nanosheets in the hybrids exhibit a graphene-like few-layered structural characteristic of 2-3 layers and are well dispersed and anchored on the large flexible graphene sheets. When evaluated as an anode for LIBs, the obtained MoSe2/graphene hybrid electrode demonstrates preferable electrochemical performances with high reversible lithium-storage capacity of </w:instrText>
      </w:r>
      <w:r w:rsidRPr="00683739">
        <w:rPr>
          <w:rFonts w:ascii="Cambria Math" w:hAnsi="Cambria Math" w:cs="Cambria Math"/>
          <w:noProof/>
          <w:sz w:val="24"/>
          <w:szCs w:val="24"/>
          <w:lang w:val="en-US"/>
        </w:rPr>
        <w:instrText>∼</w:instrText>
      </w:r>
      <w:r w:rsidRPr="00683739">
        <w:rPr>
          <w:rFonts w:cs="Times New Roman"/>
          <w:noProof/>
          <w:sz w:val="24"/>
          <w:szCs w:val="24"/>
          <w:lang w:val="en-US"/>
        </w:rPr>
        <w:instrText>1100 mAh g-1, superior cyclic stability and excellent rate capability. The extraordinary electrochemical properties can be ascribed to the novel hybrid structures composed of ultrathin few-layered MoSe2 nanosheets and highly conductive graphene as well as the resultant maximized synergistic effect between MoSe2 and graphene.","author":[{"dropping-particle":"","family":"Ma","given":"Lin","non-dropping-particle":"","parse-names":false,"suffix":""},{"dropping-particle":"","family":"Zhou","given":"Xiaoping","non-dropping-particle":"","parse-names":false,"suffix":""},{"dropping-particle":"","family":"Xu","given":"Limei","non-dropping-particle":"","parse-names":false,"suffix":""},{"dropping-particle":"","family":"Xu","given":"Xuyao","non-dropping-particle":"","parse-names":false,"suffix":""},{"dropping-particle":"","family":"Zhang","given":"Lingling","non-dropping-particle":"","parse-names":false,"suffix":""},{"dropping-particle":"","family":"Chen","given":"Weixiang","non-dropping-particle":"","parse-names":false,"suffix":""}],"container-title":"Journal of Power Sources","id":"ITEM-2","issued":{"date-parts":[["2015"]]},"page":"274-280","publisher":"Elsevier B.V","title":"Ultrathin few-layered molybdenum selenide/graphene hybrid with superior electrochemical Li-storage performance","type":"article-journal","volume":"285"},"uris":["http://www.mendeley.com/documents/?uuid=37a03b16-8c6a-4293-92a3-9a5b18ae0c60"]},{"id":"ITEM-3","itemData":{"DOI":"10.1016/j.jpowsour.2015.07.008","ISSN":"03787753","abstract":"Abstract Ultrathin molybdenum diselenide nanosheets are decorated on the surface of multi-walled carbon nanotubes (MWCNT) via a one-step hydrothermal method. Uniform MoSe&lt;inf&gt;2&lt;/inf&gt; nanosheets are firmly anchored on MWCNT according to the characterizations of scanning electron microscope (SEM), transmission electron microscope (TEM). When evaluated as anodes for sodium storage, the MoSe&lt;inf&gt;2&lt;/inf&gt;@MWCNT composites deliver a reversible specific capacity of 459 mAh g&lt;sup&gt;-1&lt;/sup&gt; at a current of 200 mA g&lt;sup&gt;-1&lt;/sup&gt; over 90 cycles, and a specific capacity of 385 mAh g&lt;sup&gt;-1&lt;/sup&gt; even at a current rate of 2000 mAh g&lt;sup&gt;-1&lt;/sup&gt;, which is better than the MoSe&lt;inf&gt;2&lt;/inf&gt; nanosheets. The enhanced electrochemical performance of the MoSe&lt;inf&gt;2&lt;/inf&gt;@MWCNT composites can be ascribed to the synergic effects of MoSe&lt;inf&gt;2&lt;/inf&gt; nanosheets and MWCNT. The high capacity and good rate performance reveal that the MoSe&lt;inf&gt;2&lt;/inf&gt;@MWCNT composites are very promising for applications in sodium-ion batteries.","author":[{"dropping-particle":"","family":"Zhang","given":"Zhian","non-dropping-particle":"","parse-names":false,"suffix":""},{"dropping-particle":"","family":"Yang","given":"Xing","non-dropping-particle":"","parse-names":false,"suffix":""},{"dropping-particle":"","family":"Fu","given":"Yun","non-dropping-particle":"","parse-names":false,"suffix":""},{"dropping-particle":"","family":"Du","given":"Ke","non-dropping-particle":"","parse-names":false,"suffix":""}],"container-title":"Journal of Power Sources","id":"ITEM-3","issued":{"date-parts":[["2015"]]},"page":"2-9","title":"Ultrathin molybdenum diselenide nanosheets anchored on multi-walled carbon nanotubes as anode composites for high performance sodium-ion batteries","type":"article-journal","volume":"296"},"uris":["http://www.mendeley.com/documents/?uuid=d379ade8-7cad-41e9-827e-125754e10ded"]},{"id":"ITEM-4","itemData":{"DOI":"10.1016/j.cej.2019.03.002","ISSN":"13858947","abstract":"A unique encapsulated asymmetric supercapacitor is implemented with a yet unreported electrode architecture of molybdenum selenide nanotubes decorated carbon net (MoSe 2 @CN) hybrid. MoSe 2 and CN are independently synthesized hydrothermally by using SiO 2 nanospheres as a scaffold and a template respectively. The synergistic effects of MoSe 2 , namely, a porous nanostructured morphology that enables easy electrolyte penetration, and maximizes active MoSe 2 sites’ utilization coupled with a high redox activity towards Li-ion insertion and extraction via short ion-diffusion pathways and of CN, such as high electrical conductivity that ensures facile ion and electron transport across the electrodes, and a distinctive holey nanostructure result in a superior areal specific capacitance (SC) of 101.3 mF cm −2 (at 5 mV s −1 )/88 mF cm −2 (at 0.5 mA cm −2 ) for the asymmetric MoSe 2 @CN//CN cell contrasting strongly against the lower performances of the symmetric MoSe 2 , CN and MoSe 2 @CN analogues. The MoSe 2 :CN proportion in the MoSe 2 @CN hybrid is found to be optimal at 3:1, for the cell based on this hybrid delivers significantly enhanced SCs compared to its’ counterparts with lower (1:1 and 2:1) and higher (4:1) MoSe 2 content. The MoSe 2 @CN//CN cell also outperforms many reported MoS 2 /carbon nanomaterial composites in terms of the voltammetric and galvanostatic SCs. Further, an energy density of 12.22 µWh cm −2 at a power density of 0.25 mW cm −2 is achieved for the asymmetric MoSe 2 @CN//CN cell. The demonstration of a mini toy fan using three such cells connected in series validate the practical usability of this cell.","author":[{"dropping-particle":"","family":"Ojha","given":"Manoranjan","non-dropping-particle":"","parse-names":false,"suffix":""},{"dropping-particle":"","family":"Deepa","given":"Melepurath","non-dropping-particle":"","parse-names":false,"suffix":""}],"container-title":"Chemical Engineering Journal","id":"ITEM-4","issue":"February","issued":{"date-parts":[["2019"]]},"page":"772-783","publisher":"Elsevier","title":"Molybdenum selenide nanotubes decorated carbon net for a high performance supercapacitor","type":"article-journal","volume":"368"},"uris":["http://www.mendeley.com/documents/?uuid=03cd7304-45f7-4a1e-967a-7afb177551fa"]},{"id":"ITEM-5","itemData":{"DOI":"10.1016/j.electacta.2018.10.191","ISSN":"00134686","abstract":"Two-dimensional transition metal chalcogenides have gained much consideration as electrode materials in electrochemical energy storage devices. In this work, we successfully prepared 2H-MoSe2 sheets and investigated their charge-storage performance in organic electrolyte via fabrication of symmetric supercapacitor (SSC). The formation of 2H-MoSe2 nanosheets was confirmed using X-ray diffraction, X-ray photoelectron spectroscopy, high-resolution transmission electron microscope, Raman spectrum and mapping analyses, respectively. The cyclic voltammetric analysis revealed the presence of pseudocapacitive nature of charge-storage in the MoSe2 SSC with a specific cell capacitance of 25.31 F g−1 obtained at a scan rate of 5 mV s−1. The charge-discharge analysis revealed that the MoSe2 SSC possesses a high specific cell capacitance of 16.25 F g−1 (obtained at a current density of 0.75 A g−1), an energy density of 20.31 Wh kg−1 and excellent cyclic stability with capacitance retention of about 87% over 10,000 cycles. The MoSe2 SSC delivered an excellent power density of 7.5 kW kg−1 obtained from the CD profiles measured using a current density of 5 A g−1. The energy/power density of the MoSe2 SSC device is comparable or even higher with the reported SSCs using 2D materials such as graphene sheets, siloxene sheets, and MXene sheets, respectively. Electrochemical impedance spectroscopic analysis (Nyquist and Bode plots) were used to understand the capacitive nature and charge-transfer kinetics of the MoSe2 SSC in organic electrolyte. Furthermore, we have also demonstrated the real-time application of the MoSe2 SSC as an indication of their candidature towards the development of next-generation energy storage devices.","author":[{"dropping-particle":"","family":"Pazhamalai","given":"Parthiban","non-dropping-particle":"","parse-names":false,"suffix":""},{"dropping-particle":"","family":"Krishnamoorthy","given":"Karthikeyan","non-dropping-particle":"","parse-names":false,"suffix":""},{"dropping-particle":"","family":"Sahoo","given":"Surjit","non-dropping-particle":"","parse-names":false,"suffix":""},{"dropping-particle":"","family":"Kim","given":"Sang Jae","non-dropping-particle":"","parse-names":false,"suffix":""}],"container-title":"Electrochimica Acta","id":"ITEM-5","issued":{"date-parts":[["2019"]]},"page":"591-598","publisher":"Elsevier Ltd","title":"Two-dimensional molybdenum diselenide nanosheets as a novel electrode material for symmetric supercapacitors using organic electrolyte","type":"article-journal","volume":"295"},"uris":["http://www.mendeley.com/documents/?uuid=6085321d-5279-4ce9-86bf-28ad643961d1"]},{"id":"ITEM-6","itemData":{"DOI":"10.1016/j.cej.2018.08.185","ISSN":"13858947","abstract":"Ni(OH) 2 is recognized as a good electrode material for supercapacitors, but it suffers from capacitance decrease with repeated cycles at high current density. To enhance its electrochemical performance even at high current density, a newer two dimensional molybdenum diselenide – nickel hydroxide nanohybrid (2D MoSe 2 -Ni(OH) 2 ) have been prepared by a simple one-step hydrothermal synthesis. The 2D MoSe 2 -Ni(OH) 2 nanohybrid have an excellent electrochemical properties due to their synergistic effect. This 2D-2D hybrid electrode exhibits a higher specific capacitance of 1175 F g −1 than Ni(OH) 2 nanosheets (933 F g −1 ) at 1 A g −1 and also maintains a high rate capability of 85.6% at 10 A g −1 . In addition, the 2D MoSe 2 -Ni(OH) 2 nanohybrid based asymmetric supercapacitor (ASC) is fabricated and provides a high energy density of 43 Wh kg −1 , high power density of 8181 W kg −1 with the capacitance retention of 85% even after 5000 cycles at a high current density of 1 A g −1 . When two ASC devices are assembled in series and then charged for 1 min, gives power to light-emitting-diode for more than 3 min suggesting the great significant of the prepared 2D MoSe 2 -Ni(OH) 2 nanohybrid for excellent energy storage.","author":[{"dropping-particle":"","family":"Kirubasankar","given":"Balakrishnan","non-dropping-particle":"","parse-names":false,"suffix":""},{"dropping-particle":"","family":"Palanisamy","given":"Pazaniraja","non-dropping-particle":"","parse-names":false,"suffix":""},{"dropping-particle":"","family":"Arunachalam","given":"Subasri","non-dropping-particle":"","parse-names":false,"suffix":""},{"dropping-particle":"","family":"Murugadoss","given":"Vignesh","non-dropping-particle":"","parse-names":false,"suffix":""},{"dropping-particle":"","family":"Angaiah","given":"Subramania","non-dropping-particle":"","parse-names":false,"suffix":""}],"container-title":"Chemical Engineering Journal","id":"ITEM-6","issue":"August 2018","issued":{"date-parts":[["2019"]]},"page":"881-890","publisher":"Elsevier","title":"2D MoSe 2 -Ni(OH) 2 nanohybrid as an efficient electrode material with high rate capability for asymmetric supercapacitor applications","type":"article-journal","volume":"355"},"uris":["http://www.mendeley.com/documents/?uuid=933e0206-61ea-49c3-b61b-f1c56aa6a0b0"]},{"id":"ITEM-7","itemData":{"DOI":"10.1016/j.apsusc.2016.04.086","ISSN":"01694332","abstract":"In this paper, we report a facile and versatile modified hydrothermal method for synthesis of three-dimensional (3D) hierarchical flower-like MoSe 2 microspheres using selenium powders and sodium molybdate as raw materials. The as-prepared MoSe 2 was investigated for application as an adsorbent for the removal of dye contaminants from water. Power X-ray diffraction (XRD), energy dispersive spectroscopy (EDS), scanning electron microscopy (SEM), transmission electron microscopy (TEM), X-ray photoelectron spectroscope (XPS) and N 2 adsorption-desorption analysis were carried out to study the microstructure of the as-synthesized product. A possible growth mechanism of MoSe 2 flower-like microspheres was preliminarily proposed on the basis of observation of a time-dependent morphology evolution process. Moreover, the MoSe 2 sample exhibited good adsorption properties, with maximum adsorption capacity of 36.91 mg/g for methyl orange. The adsorption process of methyl orange on 3D hierarchical flower-like MoSe 2 microspheres was systematically investigated, which was found to obey the pseudo-second-order rate equation and Langmuir adsorption model.","author":[{"dropping-particle":"","family":"Tang","given":"Hua","non-dropping-particle":"","parse-names":false,"suffix":""},{"dropping-particle":"","family":"Huang","given":"Hong","non-dropping-particle":"","parse-names":false,"suffix":""},{"dropping-particle":"","family":"Wang","given":"Xiaoshuai","non-dropping-particle":"","parse-names":false,"suffix":""},{"dropping-particle":"","family":"Wu","given":"Kongqiang","non-dropping-particle":"","parse-names":false,"suffix":""},{"dropping-particle":"","family":"Tang","given":"Guogang","non-dropping-particle":"","parse-names":false,"suffix":""},{"dropping-particle":"","family":"Li","given":"Changsheng","non-dropping-particle":"","parse-names":false,"suffix":""}],"container-title":"Applied Surface Science","id":"ITEM-7","issued":{"date-parts":[["2016"]]},"page":"296-303","publisher":"Elsevier B.V.","title":"Hydrothermal synthesis of 3D hierarchical flower-like MoSe 2 microspheres and their adsorption performances for methyl orange","type":"article-journal","volume":"379"},"uris":["http://www.mendeley.com/documents/?uuid=b8662461-48d3-4b3a-bb9d-249533d33620"]},{"id":"ITEM-8","itemData":{"DOI":"10.1016/j.apsusc.2018.06.039","ISSN":"01694332","abstract":"In this study, a novel nanostructure of amorphous MoSe x was produced by a facile low-temperature hydrothermal method. Better adsorption and photodegradation of rhodamine B (RhB) and methylene blue (MB) were achieved with amorphous MoSe x than with crystalline MoSe x under dark conditions and visible light irradiation. More importantly, the catalytic mechanisms of the amorphous and crystalline samples were compared by free radical-trapping experiments. The results showed that the main active substance that increased the photocatalytic activity in amorphous MoSe x was superoxide radicals ( [rad] O 2− ), whereas the main active substances for crystalline MoSe x were holes (h + ) and hydroxyl radicals ( [rad] OH). In addition, amorphous MoSe x had more unsaturated atoms and a greater specific surface area because of its unique amorphous structure, thus enhancing its photocatalytic performance and adsorption capacity. The study of amorphous molybdenum selenide provides a new idea for improving the photocatalytic activity of two-dimensional materials, which is of great significance.","author":[{"dropping-particle":"","family":"Yang","given":"Xi","non-dropping-particle":"","parse-names":false,"suffix":""},{"dropping-particle":"","family":"Wu","given":"Rong","non-dropping-particle":"","parse-names":false,"suffix":""},{"dropping-particle":"","family":"Liu","given":"Haiyang","non-dropping-particle":"","parse-names":false,"suffix":""},{"dropping-particle":"","family":"Fan","given":"Hongmei","non-dropping-particle":"","parse-names":false,"suffix":""},{"dropping-particle":"","family":"Zhang","given":"Hongyan","non-dropping-particle":"","parse-names":false,"suffix":""},{"dropping-particle":"","family":"Sun","given":"Yanfei","non-dropping-particle":"","parse-names":false,"suffix":""}],"container-title":"Applied Surface Science","id":"ITEM-8","issue":"May","issued":{"date-parts":[["2018"]]},"page":"214-220","publisher":"Elsevier","title":"Amorphous molybdenum selenide as highly efficient photocatalyst for the photodegradation of organic dyes under visible light","type":"article-journal","volume":"457"},"uris":["http://www.mendeley.com/documents/?uuid=fc229f41-9156-480e-8fcb-3297694c3aa8"]},{"id":"ITEM-9","itemData":{"DOI":"10.1016/j.electacta.2018.12.130","ISSN":"00134686","abstract":"Exploring a Z-scheme heterojunction photocatalyst with efficient charge separation and outstanding redox ability is necessary but very challenging. Herein, a novel direct Z-scheme MoSe 2 decorating TiO 2 nanotube arrays photocatalyst (denoted as MoSe 2 @TNTs) was prepared by a facile in situ hydrothermal method. Few-layer MoSe 2 nanosheets distribute on the surface of the TNTs without shielding the tubular structure. Compared with individual TNTs and MoSe 2 , the as-prepared MoSe 2 @TNTs composite displays much better photocatalytic activity for eliminating pollutants (such as 4-nitrophenol and hexavalent chromium). Investigation results reveal that TNTs combined with appropriate amount of MoSe 2 as co-catalyst has direct Z-scheme construction instead of traditional type-II heterojunction, which can offer abundant photo-generated active species with high redox capacity.","author":[{"dropping-particle":"","family":"Zheng","given":"Xutong","non-dropping-particle":"","parse-names":false,"suffix":""},{"dropping-particle":"","family":"Yang","given":"Liming","non-dropping-particle":"","parse-names":false,"suffix":""},{"dropping-particle":"","family":"Li","given":"Yaobang","non-dropping-particle":"","parse-names":false,"suffix":""},{"dropping-particle":"","family":"Yang","given":"Lixia","non-dropping-particle":"","parse-names":false,"suffix":""},{"dropping-particle":"","family":"Luo","given":"Shenglian","non-dropping-particle":"","parse-names":false,"suffix":""}],"container-title":"Electrochimica Acta","id":"ITEM-9","issued":{"date-parts":[["2019"]]},"page":"663-669","title":"Direct Z-scheme MoSe 2 decorating TiO 2 nanotube arrays photocatalyst for water decontamination","type":"article-journal","volume":"298"},"uris":["http://www.mendeley.com/documents/?uuid=79070eee-5418-4ad4-856b-bed6ddaad31c"]},{"id":"ITEM-10","itemData":{"DOI":"10.1016/j.sna.2019.05.045","ISSN":"09244247","abstract":"In the present investigation, we report the synthesis of molybdenum diselenide (MoSe2) nanoflowers by facile hydrothermal method for photo- and humidity sensor applications. The obtained samples were characterized thoroughly by x-ray diffraction (XRD), Raman spectroscopy, scanning electron microscopy (SEM), and transmission electron microscopy (TEM). The XRD spectrum shows crystalline nature of the sample. Raman spectroscopy shows two prominent vibration modes of E2 g1 and A1g at ˜ 241 and ˜ 283 cm−1 respectively. The crystalline nature of the sample confirmed with the TEM. The MoSe2 nanoflowers based sensor shows high photosensitivity and good response to humidity with excellent prolong stability. The maximum photoresponsitivity of ˜ 194% along with response of ˜ 40 ms and recovery time of ˜ 48 ms were observed for the sample. In case of humidity sensor, response time of ˜ 53 s and recovery time of ˜ 13 s with maximum sensitivity -74% were observed under humidity environments. It suggests that, MoSe2 nanoflowers appear as a potential candidate for constructing high-performance nanoelectronics devices.","author":[{"dropping-particle":"","family":"Shelke","given":"Nitin T.","non-dropping-particle":"","parse-names":false,"suffix":""},{"dropping-particle":"","family":"Late","given":"Dattatray J.","non-dropping-particle":"","parse-names":false,"suffix":""}],"container-title":"Sensors and Actuators, A: Physical","id":"ITEM-10","issued":{"date-parts":[["2019"]]},"page":"160-168","publisher":"Elsevier B.V.","title":"Hydrothermal growth of MoSe2 nanoflowers for photo- and humidity sensor applications","type":"article-journal","volume":"295"},"uris":["http://www.mendeley.com/documents/?uuid=213d76d3-a063-41d6-b189-00bc87c8a7db"]},{"id":"ITEM-11","itemData":{"DOI":"10.1007/s12274-017-1469-7","ISSN":"19980000","author":[{"dropping-particle":"","family":"Mao","given":"Baoguang","non-dropping-particle":"","parse-names":false,"suffix":""},{"dropping-particle":"","family":"Bao","given":"Tao","non-dropping-particle":"","parse-names":false,"suffix":""},{"dropping-particle":"","family":"Yu","given":"Jie","non-dropping-particle":"","parse-names":false,"suffix":""},{"dropping-particle":"","family":"Zheng","given":"Lirong","non-dropping-particle":"","parse-names":false,"suffix":""},{"dropping-particle":"","family":"Qin","given":"Jinwen","non-dropping-particle":"","parse-names":false,"suffix":""},{"dropping-particle":"","family":"Yin","given":"Wenyan","non-dropping-particle":"","parse-names":false,"suffix":""},{"dropping-particle":"","family":"Cao","given":"Minhua","non-dropping-particle":"","parse-names":false,"suffix":""}],"container-title":"Nano Research","id":"ITEM-11","issue":"8","issued":{"date-parts":[["2017"]]},"page":"2667-2682","title":"One-pot synthesis of MoSe2 hetero-dimensional hybrid self-assembled by nanodots and nanosheets for electrocatalytic hydrogen evolution and photothermal therapy","type":"article-journal","volume":"10"},"uris":["http://www.mendeley.com/documents/?uuid=f1c4e1a3-1a14-4b04-aad6-e9d4050401c3"]},{"id":"ITEM-12","itemData":{"DOI":"10.1021/acs.jpcc.6b11423","ISSN":"1932-7447","abstract":"© 2017 American Chemical Society. Two-dimensional (2D) materials have attracted great attention by researchers due to their fascinating properties and promising applications. However, the synthesis methods for few layers are usually difficult to expand to large area applications because of their low yield. In this paper, graphene-like MoSe 2 nanosheets are successfully and scaleable synthesized by a facile and low-cost hydrothermal method under the synergy of PVP and graphene. The ultrathin MoSe 2 nanosheets are typically 1-3 layers, which are confirmed by HRTEM. This unique structure makes this MoSe 2 electrode material show superior activity toward the electrocatalytic hydrogen production with a low Tafel slope about 70 mV·dec -1 . Furthermore, the synthesized graphene-like MoSe 2 nanosheets had a high stability during the electrocatalytic process and we nearly cannot find the degradation after 1000 cyclic voltammetric sweeps. (Graph Presented).","author":[{"dropping-particle":"","family":"Dai","given":"Chu","non-dropping-particle":"","parse-names":false,"suffix":""},{"dropping-particle":"","family":"Zhou","given":"Zhaoxin","non-dropping-particle":"","parse-names":false,"suffix":""},{"dropping-particle":"","family":"Tian","given":"Chen","non-dropping-particle":"","parse-names":false,"suffix":""},{"dropping-particle":"","family":"Li","given":"Yong","non-dropping-particle":"","parse-names":false,"suffix":""},{"dropping-particle":"","family":"Yang","given":"Chao","non-dropping-particle":"","parse-names":false,"suffix":""},{"dropping-particle":"","family":"Gao","given":"Xueyun","non-dropping-particle":"","parse-names":false,"suffix":""},{"dropping-particle":"","family":"Tian","given":"Xike","non-dropping-particle":"","parse-names":false,"suffix":""}],"container-title":"The Journal of Physical Chemistry C","id":"ITEM-12","issue":"3","issued":{"date-parts":[["2017","1","26"]]},"page":"1974-1981","title":"Large-Scale Synthesis of Graphene-Like MoSe 2 Nanosheets for Efficient Hydrogen Evolution Reaction","type":"article-journal","volume":"121"},"uris":["http://www.mendeley.com/documents/?uuid=b8590ff6-86c7-4c94-8215-1228c150a3c1"]},{"id":"ITEM-13","itemData":{"DOI":"10.1016/j.catcom.2017.12.013","ISSN":"15667367","abstract":"TiO2 grown on MoSe2 nanosheets was synthesized by a simple process and explored as photocatalyst for hydrogen generation. In visible light, hydrogen generation rate over the MoSe2/TiO2 photocatalyst was found to be 468.2 μmol h− 1 g− 1, much higher than the corresponding rates obtained over the MoSe2, TiO2 and their physical mixture. It is suggested that the good absorption of MoSe2 to visible light and the improved charge separation by the interface of MoSe2/TiO2 greatly promote hydrogen generation rate, as supported by the transient photocurrent responses and electrochemical impedance spectra recorded.","author":[{"dropping-particle":"","family":"Kou","given":"Shufang","non-dropping-particle":"","parse-names":false,"suffix":""},{"dropping-particle":"","family":"Guo","given":"Xia","non-dropping-particle":"","parse-names":false,"suffix":""},{"dropping-particle":"","family":"Xu","given":"Xiaofeng","non-dropping-particle":"","parse-names":false,"suffix":""},{"dropping-particle":"","family":"Yang","given":"Jian","non-dropping-particle":"","parse-names":false,"suffix":""}],"container-title":"Catalysis Communications","id":"ITEM-13","issue":"October 2017","issued":{"date-parts":[["2018"]]},"page":"60-63","title":"TiO2 on MoSe2 nanosheets as an advanced photocatalyst for hydrogen evolution in visible light","type":"article-journal","volume":"106"},"uris":["http://www.mendeley.com/documents/?uuid=d1705a67-6c9d-4ebe-af36-010d670dca4f"]},{"id":"ITEM-14","itemData":{"DOI":"10.1016/j.ijhydene.2018.10.214","ISSN":"03603199","abstract":"As an emerging two-dimensional (2D) nanomaterial, 2D MoSe 2 nanosheets has the advantages of wide light response and rapid charge migration ability. In this work, 2D MoSe 2 /TiO 2 nanocomposites were successfully synthesized through a simple hydrothermal method. The microstructure and photocatalytic activity of the nanocomposites were systematically investigated and determined. The corresponding Raman peaks and crystal planes of MoSe 2 were analysed by Raman spectroscopy and transmission electron microscopy respectively, demonstrating the successful combination of the MoSe 2 nanosheets and TiO 2 nanoparticles. UV-vis diffused reflectance spectra demonstrated that the introduction of MoSe 2 did increase the light absorption ability of the nanocomposites. A lower recombination of electrons and holes was demonstrated for the MoSe 2 /TiO 2 heterojunction from photoluminescence results. The photocatalytic hydrogen evolution test showed that the hydrogen production rate was 4.9 μmol h −1 for the sample with 0.1 wt.% MoSe 2 , 2 times higher than that of bare TiO 2 . This work provides a novel strategy for improving the photocatalytic properties of semiconductor photocatalyst.","author":[{"dropping-particle":"","family":"Wu","given":"Lulu","non-dropping-particle":"","parse-names":false,"suffix":""},{"dropping-particle":"","family":"Shi","given":"Shuai","non-dropping-particle":"","parse-names":false,"suffix":""},{"dropping-particle":"","family":"Li","given":"Qiaodan","non-dropping-particle":"","parse-names":false,"suffix":""},{"dropping-particle":"","family":"Zhang","given":"Xiaoyan","non-dropping-particle":"","parse-names":false,"suffix":""},{"dropping-particle":"","family":"Cui","given":"Xiaoli","non-dropping-particle":"","parse-names":false,"suffix":""}],"container-title":"International Journal of Hydrogen Energy","id":"ITEM-14","issue":"2","issued":{"date-parts":[["2019"]]},"page":"720-728","title":"TiO 2 nanoparticles modified with 2D MoSe 2 for enhanced photocatalytic activity on hydrogen evolution","type":"article-journal","volume":"44"},"uris":["http://www.mendeley.com/documents/?uuid=852bad6c-6ce7-4e33-9edc-19dedac02caf"]},{"id":"ITEM-15","itemData":{"DOI":"10.1016/j.ijhydene.2019.03.186","ISSN":"03603199","abstract":"Amorphous molybdenum selenide nanoparticles were synthesized by the solvothermal treatment of Mo(CO)6 and Se in dimethylformamide. By varying the Mo(CO)6 over Se molar ratio, we obtained a family of MoSe nanoparticles having comparable morphology but different chemical composition. Using a combination of experimental analyses (e.g. XRD, ICP-MS, Raman, XPS)and DFT theoretical calculation, we found that the structure of MoSe was close to that of the amorphous molybdenum sulfide analogous but not that of MoSe2 layers. The MoSe was found to consist of [Mo3Se13]2- cluster within its structure together with some structural defects. Thanks to its less ordered structure, the MoSe can be activated by several chemical and electrochemical treatment resulting in a catalytic enhancement. A treatment with fuming HCl resulted in generation of a novel catalyst displaying 1.4 time higher catalytic current. Remarkably, a treatment with reflux NaOH solution resulted in generation of a component being soluble in water and displaying catalytic H2-evolving activity at a moderate onset overpotential of ca. 200 mV, being one of the most attractives homogeneous catalysts in water.","author":[{"dropping-particle":"","family":"Nguyen","given":"Chuc T.","non-dropping-particle":"","parse-names":false,"suffix":""},{"dropping-particle":"","family":"Duong","given":"Tuan M.","non-dropping-particle":"","parse-names":false,"suffix":""},{"dropping-particle":"","family":"Nguyen","given":"Mai","non-dropping-particle":"","parse-names":false,"suffix":""},{"dropping-particle":"","family":"Nguyen","given":"Quyen T.","non-dropping-particle":"","parse-names":false,"suffix":""},{"dropping-particle":"","family":"Nguyen","given":"Anh D.","non-dropping-particle":"","parse-names":false,"suffix":""},{"dropping-particle":"","family":"Dieu Thuy","given":"Ung Thi","non-dropping-particle":"","parse-names":false,"suffix":""},{"dropping-particle":"","family":"Truong","given":"Quang Duc","non-dropping-particle":"","parse-names":false,"suffix":""},{"dropping-particle":"","family":"Nguyen","given":"Tung T.","non-dropping-particle":"","parse-names":false,"suffix":""},{"dropping-particle":"","family":"Nguyen","given":"Quang Liem","non-dropping-particle":"","parse-names":false,"suffix":""},{"dropping-particle":"","family":"Tran","given":"Phong D.","non-dropping-particle":"","parse-names":false,"suffix":""}],"container-title":"International Journal of Hydrogen Energy","id":"ITEM-15","issue":"26","issued":{"date-parts":[["2019"]]},"page":"13273-13283","publisher":"Elsevier Ltd","title":"Structure and electrochemical property of amorphous molybdenum selenide H2-evolving catalysts prepared by a solvothermal synthesis","type":"article-journal","volume":"44"},"uris":["http://www.mendeley.com/documents/?uuid=2445ffce-516a-4f99-9d79-fecb96198c49"]}],"mendeley":{"formattedCitation":"[26,27,41,42,44,47,49,29,30,32–37]","plainTextFormattedCitation":"[26,27,41,42,44,47,49,29,30,32–37]","previouslyFormattedCitation":"[26,27,41,42,44,47,29,30,32–37]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[26,27,41,42,44,47,49,29,30,32–37]</w:t>
      </w:r>
      <w:r w:rsidRPr="00683739">
        <w:rPr>
          <w:rFonts w:cs="Times New Roman"/>
          <w:noProof/>
          <w:sz w:val="24"/>
          <w:szCs w:val="24"/>
          <w:lang w:val="en-US"/>
        </w:rPr>
        <w:fldChar w:fldCharType="end"/>
      </w:r>
      <w:r w:rsidRPr="00683739">
        <w:rPr>
          <w:rFonts w:cs="Times New Roman"/>
          <w:noProof/>
          <w:sz w:val="24"/>
          <w:szCs w:val="24"/>
        </w:rPr>
        <w:t>,</w:t>
      </w:r>
      <w:r w:rsidRPr="00683739">
        <w:rPr>
          <w:rFonts w:cs="Times New Roman"/>
          <w:noProof/>
          <w:sz w:val="24"/>
          <w:szCs w:val="24"/>
          <w:lang w:val="en-US"/>
        </w:rPr>
        <w:t xml:space="preserve"> solvothermal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{"citationItems":[{"id":"ITEM-1","itemData":{"DOI":"10.1039/c5ta03704b","ISSN":"20507496","abstract":" Perpendicularly oriented few-layer MoSe 2 nanosheets on both sides of SnO 2 nanotubes were synthesized via a facile electrospinning technique combined with sintering and a solvothermal method, exhibiting high-performance electrocatalytic activity for the hydrogen evolution reaction.  Maximizing the number of exposed active edges in newly emerged two-dimensional few-layer MoSe 2 nanostructures is a key issue to fully realize the excellent electrochemical properties of MoSe 2 . In this work, a SnO 2 @MoSe 2 nanostructure was successfully fabricated through a facile electrospinning technique combined with sintering and a solvothermal method. This rationally designed hierarchical architecture has perpendicularly oriented few-layered MoSe 2 nanosheets uniformly and fully covering both inner and outer surfaces of SnO 2 nanotubes, which exhibits excellent electrochemical activity as a hydrogen evolution reaction (HER) catalyst with a small onset potential of −0.11 V vs. reversible hydrogen electrode (RHE) and a small Tafel slope of 51 mV per decade. This excellent performance may originate from the unique hierarchical tubular structure with fully exposed active edges and open spaces for fast electron/electrolyte transfer, enabling their potential to replace Pt as a future electrocatalyst in HER. ","author":[{"dropping-particle":"","family":"Huang","given":"Yunpeng","non-dropping-particle":"","parse-names":false,"suffix":""},{"dropping-particle":"","family":"Miao","given":"Yue E.","non-dropping-particle":"","parse-names":false,"suffix":""},{"dropping-particle":"","family":"Fu","given":"Jun","non-dropping-particle":"","parse-names":false,"suffix":""},{"dropping-particle":"","family":"Mo","given":"Shuyi","non-dropping-particle":"","parse-names":false,"suffix":""},{"dropping-particle":"","family":"Wei","given":"Chun","non-dropping-particle":"","parse-names":false,"suffix":""},{"dropping-particle":"","family":"Liu","given":"Tianxi","non-dropping-particle":"","parse-names":false,"suffix":""}],"container-title":"Journal of Materials Chemistry A","id":"ITEM-1","issue":"31","issued":{"date-parts":[["2015"]]},"page":"16263-16271","title":"Perpendicularly oriented few-layer MoSe&lt;inf&gt;2&lt;/inf&gt; on SnO&lt;inf&gt;2&lt;/inf&gt; nanotubes for efficient hydrogen evolution reaction","type":"article-journal","volume":"3"},"uris":["http://www.mendeley.com/documents/?uuid=89739e40-b56b-4647-9356-bb73d9fafd89"]},{"id":"ITEM-2","itemData":{"DOI":"10.1039/c6ta07020e","ISSN":"20507496","abstract":" 1T-MoSe 2 nanosheets featuring expanded (002) interlayer spacings as large as 1.17 nm are prepared and demonstrated as an efficient electrocatalyst for the hydrogen evolution reaction.  In this work, we report for the first time a simple solvothermal method to synthesize assembled 1T-MoSe 2 nanosheets, which possess expanded (002) interlayer spacings as large as 1.17 nm with an 81% expansion as compared to that (0.646 nm) of the bulk counterpart. The 1T-MoSe 2 nanosheets exhibit striking kinetic metrics for the hydrogen evolution reaction (HER) with a low onset potential of 60 mV and a small Tafel slope of 78 mV dec −1 , which are better than those of the 2H-MoSe 2 counterpart with a normal interlayer spacing of 0.64 nm. The outstanding electrocatalytic activity is attributed to the high concentration of the metallic 1T phase as well as the expanded interlayer distance, contributing to increasing the number and catalytic activity of the active sites. ","author":[{"dropping-particle":"","family":"Jiang","given":"Miao","non-dropping-particle":"","parse-names":false,"suffix":""},{"dropping-particle":"","family":"Zhang","given":"Junjun","non-dropping-particle":"","parse-names":false,"suffix":""},{"dropping-particle":"","family":"Wu","given":"Meihui","non-dropping-particle":"","parse-names":false,"suffix":""},{"dropping-particle":"","family":"Jian","given":"Wenjing","non-dropping-particle":"","parse-names":false,"suffix":""},{"dropping-particle":"","family":"Xue","given":"Hongtao","non-dropping-particle":"","parse-names":false,"suffix":""},{"dropping-particle":"","family":"Ng","given":"Tsz Wai","non-dropping-particle":"","parse-names":false,"suffix":""},{"dropping-particle":"","family":"Lee","given":"Chun Sing","non-dropping-particle":"","parse-names":false,"suffix":""},{"dropping-particle":"","family":"Xu","given":"Jun","non-dropping-particle":"","parse-names":false,"suffix":""}],"container-title":"Journal of Materials Chemistry A","id":"ITEM-2","issue":"39","issued":{"date-parts":[["2016"]]},"page":"14949-14953","publisher":"Royal Society of Chemistry","title":"Synthesis of 1T-MoSe2 ultrathin nanosheets with an expanded interlayer spacing of 1.17 nm for efficient hydrogen evolution reaction","type":"article-journal","volume":"4"},"uris":["http://www.mendeley.com/documents/?uuid=a216eab9-6e42-4365-a95a-8d5442f3a6d8"]},{"id":"ITEM-3","itemData":{"DOI":"10.1016/j.renene.2019.05.126","ISSN":"18790682","abstract":"Herein, we demonstrated the highly active and stable composites of molybdenum diselenide/carbon cloth (MoSe2/CC), molybdenum diselenide/nickel foam (MoSe2/NF), molybdenum diselenide (MoSe2/graphene/NF) electrocatalysts. The electrochemical hydrogen evolution reaction (HER) performance revealed that MoSe2/graphene/NF electrocatlyst have a platinum-like activity with overpotential 92 mV at 10 mA cm−2 and a small Tafel slope of 42 mV dec−1 in an acidic medium, which is the best among the non-noble metal hydrogen evolution catalysts. Our experimental findings validated by first-principle calculations using density of states near the Fermi level which increased the carrier concentration of electron and mobility for superior HER performance.","author":[{"dropping-particle":"","family":"Hussain","given":"Sajjad","non-dropping-particle":"","parse-names":false,"suffix":""},{"dropping-particle":"","family":"Vikraman","given":"Dhanasekaran","non-dropping-particle":"","parse-names":false,"suffix":""},{"dropping-particle":"","family":"Akbar","given":"Kamran","non-dropping-particle":"","parse-names":false,"suffix":""},{"dropping-particle":"","family":"Naqvi","given":"Bilal Abbas","non-dropping-particle":"","parse-names":false,"suffix":""},{"dropping-particle":"","family":"Abbas","given":"Syed Mustansar","non-dropping-particle":"","parse-names":false,"suffix":""},{"dropping-particle":"","family":"Kim","given":"Hyun Seok","non-dropping-particle":"","parse-names":false,"suffix":""},{"dropping-particle":"","family":"Chun","given":"Seung Hyun","non-dropping-particle":"","parse-names":false,"suffix":""},{"dropping-particle":"","family":"Jung","given":"Jongwan","non-dropping-particle":"","parse-names":false,"suffix":""}],"container-title":"Renewable Energy","id":"ITEM-3","issued":{"date-parts":[["2019"]]},"page":"1659-1669","publisher":"Elsevier Ltd","title":"Fabrication of MoSe2 decorated three-dimensional graphene composites structure as a highly stable electrocatalyst for improved hydrogen evolution reaction","type":"article-journal","volume":"143"},"uris":["http://www.mendeley.com/documents/?uuid=ffca9fa3-97c6-4467-9287-b40dc65c67e3"]}],"mendeley":{"formattedCitation":"[38,46,50]","plainTextFormattedCitation":"[38,46,50]","previouslyFormattedCitation":"[38,46,49]"},"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[38,46,50]</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liquid exfoliation </w:t>
      </w:r>
      <w:r w:rsidRPr="00683739">
        <w:rPr>
          <w:rFonts w:cs="Times New Roman"/>
          <w:noProof/>
          <w:sz w:val="24"/>
          <w:szCs w:val="24"/>
          <w:lang w:val="en-US"/>
        </w:rPr>
        <w:fldChar w:fldCharType="begin" w:fldLock="1"/>
      </w:r>
      <w:r w:rsidRPr="00683739">
        <w:rPr>
          <w:rFonts w:cs="Times New Roman"/>
          <w:noProof/>
          <w:sz w:val="24"/>
          <w:szCs w:val="24"/>
          <w:lang w:val="en-US"/>
        </w:rPr>
        <w:instrText xml:space="preserve">ADDIN CSL_CITATION {"citationItems":[{"id":"ITEM-1","itemData":{"DOI":"10.1039/c5cp06483j","ISSN":"14639076","abstract":"© 2016 the Owner Societies. In this study, ultra-thin and porous molybdenum selenide (MoSe 2 ) nanosheets were prepared through a modified liquid exfoliation method as efficient electrocatalysts for the hydrogen evolution reaction (HER). This novel structure enables the exposure of more catalytically active sites and moreover maintains effective electron transport, resulting in a small peak potential of </w:instrText>
      </w:r>
      <w:r w:rsidRPr="00683739">
        <w:rPr>
          <w:rFonts w:ascii="Cambria Math" w:hAnsi="Cambria Math" w:cs="Cambria Math"/>
          <w:noProof/>
          <w:sz w:val="24"/>
          <w:szCs w:val="24"/>
          <w:lang w:val="en-US"/>
        </w:rPr>
        <w:instrText>∼</w:instrText>
      </w:r>
      <w:r w:rsidRPr="00683739">
        <w:rPr>
          <w:rFonts w:cs="Times New Roman"/>
          <w:noProof/>
          <w:sz w:val="24"/>
          <w:szCs w:val="24"/>
          <w:lang w:val="en-US"/>
        </w:rPr>
        <w:instrText>75 mV as well as long-term durability. In addition, due to the facile and economical preparation method as well as its eco-friendly synthetic conditions, this study provides a high-performance HER catalyst with promising commercial application prospects.","author":[{"dropping-particle":"","family":"Lei","given":"Zhouyue","non-dropping-particle":"","parse-names":false,"suffix":""},{"dropping-particle":"","family":"Xu","given":"Shengjie","non-dropping-particle":"","parse-names":false,"suffix":""},{"dropping-particle":"","family":"Wu","given":"Peiyi","non-dropping-particle":"","parse-names":false,"suffix":""}],"container-title":"Physical Chemistry Chemical Physics","id":"ITEM-1","issue":"1","issued":{"date-parts":[["2016"]]},"page":"70-74","publisher":"Royal Society of Chemistry","title":"Ultra-thin and porous MoSe2nanosheets: Facile preparation and enhanced electrocatalytic activity towards the hydrogen evolution reaction","type":"article-journal","volume":"18"},"uris":["http://www.mendeley.com/documents/?uuid=decd1efa-fc10-485f-8b3b-996ff7ef6745"]},{"id":"ITEM-2","itemData":{"DOI":"10.1038/s41467-019-09339-y","ISSN":"20411723","abstract":"Developing efficient bifunctional catalysts for overall water splitting that are earth-abundant, cost-effective, and durable is of considerable importance from the practical perspective to mitigate the issues associated with precious metal-based catalysts. Herein, we introduce a heterostructure comprising perovskite oxides (La 0.5 Sr 0.5 CoO 3-δ) and molybdenum diselenide (MoSe 2) as an electrochemical catalyst for overall water electrolysis. Interestingly, formation of the heterostructure of La 0.5 Sr 0.5 CoO 3-δ and MoSe 2 induces a local phase transition in MoSe 2 , 2 H to 1 T phase, and more electrophilic La 0.5 Sr 0.5 CoO 3-δ with partial oxidation of the Co cation owing to electron transfer from Co to Mo. Together with these synergistic effects, the electrochemical activities are significantly improved for both hydrogen and oxygen evolution reactions. In the overall water splitting operation, the heterostructure showed excellent stability at the high current density of 100 mA cm −2 over 1,000 h, which is exceptionally better than the stability of the state-of-the-art platinum and iridium oxide couple.","author":[{"dropping-particle":"","family":"Oh","given":"Nam Khen","non-dropping-particle":"","parse-names":false,"suffix":""},{"dropping-particle":"","family":"Kim","given":"Changmin","non-dropping-particle":"","parse-names":false,"suffix":""},{"dropping-particle":"","family":"Lee","given":"Junghyun","non-dropping-particle":"","parse-names":false,"suffix":""},{"dropping-particle":"","family":"Kwon","given":"Ohhun","non-dropping-particle":"","parse-names":false,"suffix":""},{"dropping-particle":"","family":"Choi","given":"Yunseong","non-dropping-particle":"","parse-names":false,"suffix":""},{"dropping-particle":"","family":"Jung","given":"Gwan Yeong","non-dropping-particle":"","parse-names":false,"suffix":""},{"dropping-particle":"","family":"Lim","given":"Hyeong Yong","non-dropping-particle":"","parse-names":false,"suffix":""},{"dropping-particle":"","family":"Kwak","given":"Sang Kyu","non-dropping-particle":"","parse-names":false,"suffix":""},{"dropping-particle":"","family":"Kim","given":"Guntae","non-dropping-particle":"","parse-names":false,"suffix":""},{"dropping-particle":"","family":"Park","given":"Hyesung","non-dropping-particle":"","parse-names":false,"suffix":""}],"container-title":"Nature Communications","id":"ITEM-2","issue":"1","issued":{"date-parts":[["2019"]]},"page":"1-12","publisher":"Springer US","title":"In-situ local phase-transitioned MoSe 2 in La 0.5 Sr 0.5 CoO 3-δ heterostructure and stable overall water electrolysis over 1000 hours","type":"article-journal","volume":"10"},"uris":["http://www.mendeley.com/documents/?uuid=43976781-7493-4654-8994-d312c4de8549"]},{"id":"ITEM-3","itemData":{"DOI":"10.1016/j.matchemphys.2018.08.062","ISSN":"02540584","abstract":"Molybdenum diselenide (MoSe 2 ) nanosheets thin film gas sensor was firstly fabricated and its sensing potential to ppm-level ethanol vapor at low operating temperature was investigated. Ultrathin MoSe 2 nanosheets were prepared in large scale through a facile liquid-phase exfoliation method using low-boiling-temperature solvent. The exfoliated MoSe 2 nanosheets exhibited high purity and crystallinity with few atomic layer thickness. Systematical gas sensing tests demonstrated that MoSe 2 nanosheets based thin film could be utilized as ethanol gas sensor with linear response, quick recovery, and good repeatability at 90 °C. The sensing mechanism of MoSe 2 toward ethanol was investigated based on first principle calculation. The adsorption behavior of ethanol molecules on MoSe 2 surface was revealed in light of adsorption orientation, adsorption energy, charge transfer, projected electronic density of state, and molecular orbital. The calculation well matched with experimental results. It is found the quick and completed recovery of MoSe 2 nanosheets sensor was benefited by the appropriate physical interaction between ethanol and MoSe 2 surface. This finding offers a competitive option instead of conventional graphene sensor for ethanol gas detection at low temperature.","author":[{"dropping-particle":"","family":"Zhang","given":"Shaolin","non-dropping-particle":"","parse-names":false,"suffix":""},{"dropping-particle":"","family":"Zhang","given":"Weibin","non-dropping-particle":"","parse-names":false,"suffix":""},{"dropping-particle":"","family":"Nguyen","given":"Thuy Hang","non-dropping-particle":"","parse-names":false,"suffix":""},{"dropping-particle":"","family":"Jian","given":"Jiawen","non-dropping-particle":"","parse-names":false,"suffix":""},{"dropping-particle":"","family":"Yang","given":"Woochul","non-dropping-particle":"","parse-names":false,"suffix":""}],"container-title":"Materials Chemistry and Physics","id":"ITEM-3","issue":"October 2018","issued":{"date-parts":[["2019"]]},"page":"139-146","publisher":"Elsevier","title":"Synthesis of molybdenum diselenide nanosheets and its ethanol-sensing mechanism","type":"article-journal","volume":"222"},"uris":["http://www.mendeley.com/documents/?uuid=83642934-8bd1-41a8-8c85-a61745c06964"]},{"id":"ITEM-4","itemData":{"DOI":"10.1039/c8se00446c","ISSN":"23984902","abstract":" A sonochemical route is used to prepare a few layers of MoSe 2 and its 2D–2D nanohybrid is prepared with graphene by a solvothermal process. This nanohybrid exhibits a high specific capacitance of 945 F g −1 . An ASC device MoSe 2 /G‖AC is fabricated, which delivers an energy density of 26.6 W h kg −1 and a power density of 0.8 kW kg −1 .  Molybdenum selenide (MoSe 2 ) nanosheets are prepared by a simple and facile sonochemical route. To optimize the synthesis process, the sonication is tested at three different time durations (15, 30 and 45 min) with a constant power of 500 W. In order to improve the electrochemical performance of the exfoliated MoSe 2 nanosheets, we report the hybridization of 2D-MoSe 2 with 2D-graphene by a simple solvothermal method. The exfoliated MoSe 2 nanosheets are perpendicularly oriented on the surface of the graphene nanosheets. These MoSe 2 nanosheet edges have a large number of electrochemically active sites, and the graphene sheets provide effective mass transportation of ions at the electrode–electrolyte interface. Cyclic voltammetry reveals the pseudocapacitive behaviour of a MoSe 2 /graphene nanohybrid based electrode. From galvanostatic charge–discharge studies, the specific capacitance is found to be 945 F g −1 at a current density of 1 A g −1 . An asymmetric supercapacitor (ASC) device is fabricated, which delivers a specific capacitance of 75 F g −1 (@1 A g −1 ) with an energy density of 26.6 W h kg −1 and a power density of 0.8 kW kg −1 , and it retains 88% of its capacitance even after 3000 cycles. ","author":[{"dropping-particle":"","family":"Kirubasankar","given":"Balakrishnan","non-dropping-particle":"","parse-names":false,"suffix":""},{"dropping-particle":"","family":"Vijayan","given":"Shobana","non-dropping-particle":"","parse-names":false,"suffix":""},{"dropping-particle":"","family":"Angaiah","given":"Subramania","non-dropping-particle":"","parse-names":false,"suffix":""}],"container-title":"Sustainable Energy and Fuels","id":"ITEM-4","issue":"2","issued":{"date-parts":[["2019"]]},"page":"467-477","publisher":"Royal Society of Chemistry","title":"Sonochemical synthesis of a 2D-2D MoSe 2 /graphene nanohybrid electrode material for asymmetric supercapacitors","type":"article-journal","volume":"3"},"uris":["http://www.mendeley.com/documents/?uuid=0fdb033e-cac8-4e0b-bdbc-66865f01b822"]},{"id":"ITEM-5","itemData":{"DOI":"10.1021/acsnano.8b08670","ISSN":"1936086X","abstract":"The design of cost-effective and efficient electrocatalysts for both hydrogen evolution reaction (HER) and oxygen evolution reaction (OER) is pivotal for the molecular hydrogen (H2) production from electrochemical water splitting as a future energy source. Herein, we show that the hybridization between multiple HER- and OER-active components is effective for the design and realization of bifunctional electrocatalysts for universal water splitting, i.e., in both acidic and alkaline media. Our strategy relies on the production and characterization of MoSe2 holey flake:Mo2C ball hybrids supported by single-walled carbon nanotube (SWCNT) electrocatalysts. Flakes of MoSe2 are produced through hydrogen peroxide (H2O2)-aided liquid phase exfoliation (LPE), which promotes both the exfoliation of the materials and the formation of nanopores in the flakes via chemical etching. The amount of H2O2 in the solvent used for the exfoliation process is optimized to obtain ideal high ratio between edge and basal sites rati...","author":[{"dropping-particle":"","family":"Najafi","given":"Leyla","non-dropping-particle":"","parse-names":false,"suffix":""},{"dropping-particle":"","family":"Bellani","given":"Sebastiano","non-dropping-particle":"","parse-names":false,"suffix":""},{"dropping-particle":"","family":"Oropesa-Nuniez","given":"Reinier","non-dropping-particle":"","parse-names":false,"suffix":""},{"dropping-particle":"","family":"Prato","given":"Mirko","non-dropping-particle":"","parse-names":false,"suffix":""},{"dropping-particle":"","family":"Martín-Garciá","given":"Beatriz","non-dropping-particle":"","parse-names":false,"suffix":""},{"dropping-particle":"","family":"Brescia","given":"Rosaria","non-dropping-particle":"","parse-names":false,"suffix":""},{"dropping-particle":"","family":"Bonaccorso","given":"Francesco","non-dropping-particle":"","parse-names":false,"suffix":""}],"container-title":"ACS Nano","id":"ITEM-5","issue":"3","issued":{"date-parts":[["2019"]]},"page":"3162-3176","title":"Carbon Nanotube-Supported MoSe 2 Holey Flake:Mo 2 C Ball Hybrids for Bifunctional pH-Universal Water Splitting","type":"article-journal","volume":"13"},"uris":["http://www.mendeley.com/documents/?uuid=2b037b48-1962-41d9-a775-4d5f3aa19674"]}],"mendeley":{"formattedCitation":"[12,39,43,45,51]","plainTextFormattedCitation":"[12,39,43,45,51]","previouslyFormattedCitation":"[12,39,43,45,50]"},"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[12,39,43,45,51]</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chemical vapor deposition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{"citationItems":[{"id":"ITEM-1","itemData":{"DOI":"10.1002/cvde.200606502","ISSN":"09481907","abstract":"Atmospheric pressure (AP)CVD of molybdenum diselenide films on glass substrates was achieved by reaction of diethyl selenide or di-tert-butylselenide with MoCl5 at 500-650 degrees C. X-ray diffraction (XRD) showed that the MoSe2 films were crystalline with a mixed 2Hb/3R polytype stacking and typical cell constants of a = 3.28, c = 6.48 angstrom (c-axis is x 2 for the 2Hb form and x 3 for the 3R form). Energy dispersive X-ray analysis (EDAX) gave a Mo/Se ratio close to 1:2 for films formed at 600-650 degrees C, those formed at lower temperatures contained some chlorine. The films were brown in appearance, were adhesive, passed the Scotch tape, test but could be scratched with a steel scalpel. Scanning electron microscopy (SEM) showed that the films were composed of needlelike agglomerates which became longer and thinner with increasing deposition temperature. The films showed high absorbance in the visible spectrum but were more transparent in the near-infrared.","author":[{"dropping-particle":"","family":"Boscher","given":"Nicolas D.","non-dropping-particle":"","parse-names":false,"suffix":""},{"dropping-particle":"","family":"Carmalt","given":"Claire J.","non-dropping-particle":"","parse-names":false,"suffix":""},{"dropping-particle":"","family":"Palgrave","given":"Robert G.","non-dropping-particle":"","parse-names":false,"suffix":""},{"dropping-particle":"","family":"Gil-Tomas","given":"Jesus J.","non-dropping-particle":"","parse-names":false,"suffix":""},{"dropping-particle":"","family":"Parkin","given":"Ivan P.","non-dropping-particle":"","parse-names":false,"suffix":""}],"container-title":"Chemical Vapor Deposition","id":"ITEM-1","issue":"11","issued":{"date-parts":[["2006"]]},"page":"692-698","title":"Atmospheric pressure CVD of molybdenum diselenide films on glass","type":"article-journal","volume":"12"},"uris":["http://www.mendeley.com/documents/?uuid=a0029a01-25e2-4726-84c6-8dc6c692b9ad"]},{"id":"ITEM-2","itemData":{"DOI":"10.1021/nl5000906","ISSN":"15306992","abstract":"We present successful synthesis of large area atomically thin MoSe2 films by selenization of MoO3 in a vapor transport chemical vapor deposition (CVD) system. The homogeneous thin film can reach an area of 1 × 1 cm(2) consisting primarily of monolayer and bilayer MoSe2 film. Scanning transmission electron microscopy (STEM) images reveal the highly crystalline nature of the thin film and the atomic structure of grain boundaries in monolayers. Raman and photoluminescence spectroscopy confirm the high quality of as-grown MoSe2 in optics, and electronic transport measurements highlight the potential applications of the sample in nanoelectronics.","author":[{"dropping-particle":"","family":"Lu","given":"Xin","non-dropping-particle":"","parse-names":false,"suffix":""},{"dropping-particle":"","family":"Utama","given":"M. Iqbal Bakti","non-dropping-particle":"","parse-names":false,"suffix":""},{"dropping-particle":"","family":"Lin","given":"Junhao","non-dropping-particle":"","parse-names":false,"suffix":""},{"dropping-particle":"","family":"Gong","given":"Xue","non-dropping-particle":"","parse-names":false,"suffix":""},{"dropping-particle":"","family":"Zhang","given":"Jun","non-dropping-particle":"","parse-names":false,"suffix":""},{"dropping-particle":"","family":"Zhao","given":"Yanyuan","non-dropping-particle":"","parse-names":false,"suffix":""},{"dropping-particle":"","family":"Pantelides","given":"Sokrates T.","non-dropping-particle":"","parse-names":false,"suffix":""},{"dropping-particle":"","family":"Wang","given":"Jingxian","non-dropping-particle":"","parse-names":false,"suffix":""},{"dropping-particle":"","family":"Dong","given":"Zhili","non-dropping-particle":"","parse-names":false,"suffix":""},{"dropping-particle":"","family":"Liu","given":"Zheng","non-dropping-particle":"","parse-names":false,"suffix":""},{"dropping-particle":"","family":"Zhou","given":"Wu","non-dropping-particle":"","parse-names":false,"suffix":""},{"dropping-particle":"","family":"Xiong","given":"Qihua","non-dropping-particle":"","parse-names":false,"suffix":""}],"container-title":"Nano Letters","id":"ITEM-2","issue":"5","issued":{"date-parts":[["2014"]]},"page":"2419-2425","title":"Large-area synthesis of monolayer and few-layer MoSe2 films on SiO2 substrates","type":"article-journal","volume":"14"},"uris":["http://www.mendeley.com/documents/?uuid=0e86cc57-fb00-42cc-a54a-e332639b3edb"]},{"id":"ITEM-3","itemData":{"DOI":"10.1557/jmr.2016.7","ISSN":"20445326","abstract":"     Layered transition metal dichalcogenides which are part of the two dimensional materials family are experiencing rapidly growing interest owing to their diverse physical and optoelectronic properties. Large area controllable synthesis of these materials is required for transition from lab scale research to practical applications. In this work, we present a single step chemical vapor deposition process for large area monolayer growth of molybdenum selenide (MoSe 2 ). We also demonstrate controllable thermal conversion from molybdenum selenide to molybdenum sulfide. ","author":[{"dropping-particle":"","family":"Ghosh","given":"Rudresh","non-dropping-particle":"","parse-names":false,"suffix":""},{"dropping-particle":"","family":"Kim","given":"Joon Seok","non-dropping-particle":"","parse-names":false,"suffix":""},{"dropping-particle":"","family":"Roy","given":"Anupam","non-dropping-particle":"","parse-names":false,"suffix":""},{"dropping-particle":"","family":"Chou","given":"Harry","non-dropping-particle":"","parse-names":false,"suffix":""},{"dropping-particle":"","family":"Vu","given":"Mary","non-dropping-particle":"","parse-names":false,"suffix":""},{"dropping-particle":"","family":"Banerjee","given":"Sanjay K.","non-dropping-particle":"","parse-names":false,"suffix":""},{"dropping-particle":"","family":"Akinwande","given":"Deji","non-dropping-particle":"","parse-names":false,"suffix":""}],"container-title":"Journal of Materials Research","id":"ITEM-3","issue":"7","issued":{"date-parts":[["2016"]]},"page":"917-922","title":"Large area chemical vapor deposition growth of monolayer MoSe2 and its controlled sulfurization to MoS2","type":"article-journal","volume":"31"},"uris":["http://www.mendeley.com/documents/?uuid=9437a845-732a-4ba5-93a4-8d468ee4ac08"]},{"id":"ITEM-4","itemData":{"DOI":"10.1038/srep15313","ISSN":"20452322","abstract":"Hexagonal molybdenum diselenide (MoSe2) multilayers were grown by chemical vapor deposition (CVD). A relatively high pressure (&gt;760 Torr) was used during the CVD growth to achieve multilayers by creating multiple nuclei based on the two-dimensional crystal growth model. Our CVD-grown multilayer MoSe2 thin-film transistors (TFTs) show p-type-dominant ambipolar behaviors, which are attributed to the formation of Se vacancies generated at the decomposition temperature (650 degrees C) after the CVD growth for 10 min. Our MoSe2 TFT with a reasonably high field-effect mobility (10 cm(2)/V . s) exhibits a high photoresponsivity (93.7 A/W) and a fast photoresponse time (tau(rise) ~ 0.4 s) under the illumination of light, which demonstrates the practical feasibility of multilayer MoSe2 TFTs for photodetector applications.","author":[{"dropping-particle":"","family":"Jung","given":"Chulseung","non-dropping-particle":"","parse-names":false,"suffix":""},{"dropping-particle":"","family":"Kim","given":"Seung Min","non-dropping-particle":"","parse-names":false,"suffix":""},{"dropping-particle":"","family":"Moon","given":"Hyunseong","non-dropping-particle":"","parse-names":false,"suffix":""},{"dropping-particle":"","family":"Han","given":"Gyuchull","non-dropping-particle":"","parse-names":false,"suffix":""},{"dropping-particle":"","family":"Kwon","given":"Junyeon","non-dropping-particle":"","parse-names":false,"suffix":""},{"dropping-particle":"","family":"Hong","given":"Young Ki","non-dropping-particle":"","parse-names":false,"suffix":""},{"dropping-particle":"","family":"Omkaram","given":"Inturu","non-dropping-particle":"","parse-names":false,"suffix":""},{"dropping-particle":"","family":"Yoon","given":"Youngki","non-dropping-particle":"","parse-names":false,"suffix":""},{"dropping-particle":"","family":"Kim","given":"Sunkook","non-dropping-particle":"","parse-names":false,"suffix":""},{"dropping-particle":"","family":"Park","given":"Jozeph","non-dropping-particle":"","parse-names":false,"suffix":""}],"container-title":"Scientific Reports","id":"ITEM-4","issued":{"date-parts":[["2015"]]},"page":"1-9","publisher":"Nature Publishing Group","title":"Highly Crystalline CVD-grown Multilayer MoSe 2 Thin Film Transistor for Fast Photodetector","type":"article-journal","volume":"5"},"uris":["http://www.mendeley.com/documents/?uuid=a80e0e91-def5-4899-9fe6-5ba3716ac47f"]},{"id":"ITEM-5","itemData":{"DOI":"10.1088/1361-6528/aa9535","ISSN":"13616528","abstract":"© 2017 IOP Publishing Ltd. Transition metal dichalcogenides (TMDs) have been successfully used as broadband optical modulator materials for pulsed fiber laser systems. However, the nonlinear optical absorptions of exfoliated TMDs are strongly limited by their nanoflakes morphology with uncontrollable lateral size and thickness. In this work, we provide an effective method to fully explore the nonlinear optical properties of MoSe 2 . Large-area and high quality lattice MoSe 2  grown by chemical vapor deposition method was adopted as an optical modulator for the first time. The large-area MoSe 2  shows excellent nonlinear optical absorption with a large modulation depth of 21.7% and small saturable intensity of 9.4 MW cm -2 . After incorporating the MoSe 2  optical modulator into fiber laser cavity as a saturable absorber, a highly stable Q-switching operation with single pulse energy of 224 nJ is achieved. The large-area MoSe 2  possessing superior nonlinear optical properties compared to exfoliated nanoflakes affords possibility for the larger-area two-dimensional materials family as high performance optical devices.","author":[{"dropping-particle":"","family":"Yin","given":"Jinde","non-dropping-particle":"","parse-names":false,"suffix":""},{"dropping-particle":"","family":"Chen","given":"Hao","non-dropping-particle":"","parse-names":false,"suffix":""},{"dropping-particle":"","family":"Lu","given":"Wei","non-dropping-particle":"","parse-names":false,"suffix":""},{"dropping-particle":"","family":"Liu","given":"Mengli","non-dropping-particle":"","parse-names":false,"suffix":""},{"dropping-particle":"","family":"Ling Li","given":"Irene","non-dropping-particle":"","parse-names":false,"suffix":""},{"dropping-particle":"","family":"Zhang","given":"Min","non-dropping-particle":"","parse-names":false,"suffix":""},{"dropping-particle":"","family":"Zhang","given":"Wenfei","non-dropping-particle":"","parse-names":false,"suffix":""},{"dropping-particle":"","family":"Wang","given":"Jinzhang","non-dropping-particle":"","parse-names":false,"suffix":""},{"dropping-particle":"","family":"Xu","given":"Zihan","non-dropping-particle":"","parse-names":false,"suffix":""},{"dropping-particle":"","family":"Yan","given":"Peiguang","non-dropping-particle":"","parse-names":false,"suffix":""},{"dropping-particle":"","family":"Liu","given":"Wenjun","non-dropping-particle":"","parse-names":false,"suffix":""},{"dropping-particle":"","family":"Ruan","given":"Shuangchen","non-dropping-particle":"","parse-names":false,"suffix":""}],"container-title":"Nanotechnology","id":"ITEM-5","issue":"48","issued":{"date-parts":[["2017"]]},"publisher":"IOP Publishing","title":"Large-area and highly crystalline MoSe 2 for optical modulator","type":"article-journal","volume":"28"},"uris":["http://www.mendeley.com/documents/?uuid=cd9e5c78-fa63-4234-bc41-3121696d2e65"]}],"mendeley":{"formattedCitation":"[52–56]","plainTextFormattedCitation":"[52–56]","previouslyFormattedCitation":"[51–55]"},"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[52–56]</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electrodeposition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{"citationItems":[{"id":"ITEM-1","itemData":{"DOI":"10.1016/j.electacta.2018.01.075","ISSN":"00134686","abstract":"Two-dimensional nanostructured metal chalcogenides have significant consideration as electrode materials for energy storage application owing to their fascinating properties. In this work, we have grown two-dimensional MoSe2 sheets directly on the surface of nickel foam via facile one-step electrochemical deposition method and examined their use as a binder-free electrode for supercapacitor. The physicochemical characterizations such as X-ray diffraction, field emission scanning electron microscope, X-ray photoelectron spectrum, and Raman analysis confirmed the formation of MoSe2 sheets on Ni foam. The effect of deposition time (5 and 10 min) on the electrochemical properties of the MoSe2 sheets are examined in detail using cyclic voltammetry, galvanostatic charge-discharge, and electrochemical impedance spectroscopic analyses, respectively. The cyclic voltammetry profiles confirmed that the charge-storage mechanism in MoSe2 sheets is due to the ion intercalation/de-intercalation kinetics. A high specific capacity of 548 mAh g−1 was obtained for the MoSe2/Ni electrode from CV profile measured using a scan rate of 5 mV s−1. The MoSe2/Ni electrode delivered a specific capacity of 325.92 mAh g−1 from charge-discharge analysis obtained at constant discharge current density of 4 mA cm−2 with good cyclic stability. The capacitive properties and the mechanism of charge-storage in the MoSe2/Ni electrode deposited at different time intervals were examined by the electrochemical impedance spectroscopy using Nyquist and Bode phase angle plot. The experimental results ensure that the MoSe2/Ni electrode might be used as the high-performance electrode for the next-generation energy storage devices.","author":[{"dropping-particle":"","family":"Mariappan","given":"Vimal Kumar","non-dropping-particle":"","parse-names":false,"suffix":""},{"dropping-particle":"","family":"Krishnamoorthy","given":"Karthikeyan","non-dropping-particle":"","parse-names":false,"suffix":""},{"dropping-particle":"","family":"Pazhamalai","given":"Parthiban","non-dropping-particle":"","parse-names":false,"suffix":""},{"dropping-particle":"","family":"Sahoo","given":"Surjit","non-dropping-particle":"","parse-names":false,"suffix":""},{"dropping-particle":"","family":"Kim","given":"Sang Jae","non-dropping-particle":"","parse-names":false,"suffix":""}],"container-title":"Electrochimica Acta","id":"ITEM-1","issued":{"date-parts":[["2018"]]},"page":"514-522","publisher":"Elsevier Ltd","title":"Electrodeposited molybdenum selenide sheets on nickel foam as a binder-free electrode for supercapacitor application","type":"article-journal","volume":"265"},"uris":["http://www.mendeley.com/documents/?uuid=aa434b2d-d0f3-4a82-ba3b-7ba71e31591b"]},{"id":"ITEM-2","itemData":{"DOI":"10.1088/2053-1591/aab90c","ISSN":"20531591","author":[{"dropping-particle":"","family":"Zhang","given":"Yaping","non-dropping-particle":"","parse-names":false,"suffix":""},{"dropping-particle":"","family":"Zhu","given":"Haifeng","non-dropping-particle":"","parse-names":false,"suffix":""},{"dropping-particle":"","family":"Yu","given":"Lianqing","non-dropping-particle":"","parse-names":false,"suffix":""},{"dropping-particle":"","family":"He","given":"Jiandong","non-dropping-particle":"","parse-names":false,"suffix":""},{"dropping-particle":"","family":"Huang","given":"Chengxing","non-dropping-particle":"","parse-names":false,"suffix":""}],"container-title":"Materials Research Express","id":"ITEM-2","issue":"4","issued":{"date-parts":[["2018"]]},"publisher":"IOP Publishing","title":"MoSe 2 modified TiO 2 nanotube arrays with superior photoelectrochemical performance","type":"article-journal","volume":"5"},"uris":["http://www.mendeley.com/documents/?uuid=68f9fda6-f83d-4d4a-a74a-3ec75e5f7932"]},{"id":"ITEM-3","itemData":{"DOI":"10.1021/acsami.7b17800","ISSN":"19448252","abstract":"© 2018 American Chemical Society. Transition metal dichalcogenides (TMDs) are prized as electrocatalysts for hydrogen evolution reaction (HER). Common TMD syntheses entail conditions of high temperatures and reagents that are detrimental to the environment. The electrochemical synthesis of TMDs is advocated as a viable alternative to the conventional synthetic procedures in terms of simplicity, ecological sustainability, and versatility of deposition on various surfaces at room temperature. In this work, we demonstrate the successful fabrication of electrocatalytic inverse opal porous MoSe x films, where 2 ≤ x ≤ 3, via solid template-assisted electrodeposition from the simultaneous electroreduction of molybdic acid and selenium dioxide as the respective metal and chalcogen precursors in an aqueous electrolyte. The electrosynthesized porous MoSe x films contain pores with diameters of 0.1, 0.3, 0.6, or 1.0 μm, depending on the size of the polystyrene bead template used. The investigation reveals that porous MoSe x films with a pore size of 0.1 μm, which prevailed over the other pore sizes, are endowed with the lowest HER overpotential of 0.57 V at -30 mA cm -2 and a Tafel slope of 118 mV dec -1 , alluding to the adsorption step as rate limiting. Across all pore sizes, the Volmer adsorption step limits the HER mechanism. Nevertheless, the pore size dictates the catalytic activity of the porous MoSe x films apropos of HER overpotential such that the HER performance of smaller pore sizes of 0.1 and 0.3 μm surpasses those with wider pore sizes of 0.6 and 1.0 μm. The observed trends in their HER behavior may be rationalized by the tunable surface wettability as pore sizes vary. These fundamental findings offer a glimpse into the efficacy of electrodeposited porous TMDs as electrocatalysts and exemplify the feasibility of the electrosynthesis method in altering the morphological structure of the TMDs.","author":[{"dropping-particle":"","family":"Chia","given":"Xinyi","non-dropping-particle":"","parse-names":false,"suffix":""},{"dropping-particle":"","family":"Pumera","given":"Martin","non-dropping-particle":"","parse-names":false,"suffix":""}],"container-title":"ACS Applied Materials and Interfaces","id":"ITEM-3","issue":"5","issued":{"date-parts":[["2018"]]},"page":"4937-4945","title":"Inverse Opal-like Porous MoSex Films for Hydrogen Evolution Catalysis: Overpotential-Pore Size Dependence","type":"article-journal","volume":"10"},"uris":["http://www.mendeley.com/documents/?uuid=fc3bdff5-3e42-404b-b349-77b3333d6db4"]}],"mendeley":{"formattedCitation":"[31,57,58]","plainTextFormattedCitation":"[31,57,58]","previouslyFormattedCitation":"[31,56,57]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[31,57,58]</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hot filament vapor chemical deposition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{"citationItems":[{"id":"ITEM-1","itemData":{"DOI":"10.1016/j.jcrysgro.2017.05.024","ISSN":"00220248","abstract":"The role of reactive environment and hydrogen specifically in growth and structure of molybdenum selenide (MoSe2) nanomaterials is presently debated, and it is not clear whether hydrogen can promote the growth of MoSe2 sheets and alter their electronic properties. To find efficient, convenient methods for controlling the nucleation, growth and resultant properties of MoSe2 nanomaterials, MoSe2 nanoflakes were synthesized on silicon substrates by hot filament chemical vapor deposition using molybdenum trioxide and selenium powders in pure hydrogen, nitrogen gases and hydrogen-nitrogen mixtures. The structures and composition of synthesized MoSe2 nanoflakes were studied using the advanced characterization instruments including field emission scanning electron microscopy, micro-Raman spectroscopy, X-ray photoelectron spectroscopy, transmission electron microscopy and energy dispersive X-ray spectrometry. The analysis of the growth process indicates that hydrogen can improve the formation of MoSe2 nanoflakes and significantly alter their properties due to the high reduction capacity of hydrogen and the creation of more nucleation centers of MoSe2 nanoflakes on the silicon surface. The study of photoluminescent (PL) properties reveals that the MoSe2 nanoflakes can generate a strong PL band at about 631 nm, differently from the plain MoSe2 nanoflakes. The major difference in the PL properties may be related to the edges of MoSe2 nanoflakes. These results can be used to control the growth and structure of MoSe2-based nanomaterials and contribute to the development of advanced MoSe2-based optoelectronic devices.","author":[{"dropping-particle":"","family":"Wang","given":"B. B.","non-dropping-particle":"","parse-names":false,"suffix":""},{"dropping-particle":"","family":"Zhu","given":"M. K.","non-dropping-particle":"","parse-names":false,"suffix":""},{"dropping-particle":"","family":"Levchenko","given":"I.","non-dropping-particle":"","parse-names":false,"suffix":""},{"dropping-particle":"","family":"Zheng","given":"K.","non-dropping-particle":"","parse-names":false,"suffix":""},{"dropping-particle":"","family":"Gao","given":"B.","non-dropping-particle":"","parse-names":false,"suffix":""},{"dropping-particle":"","family":"Xu","given":"S.","non-dropping-particle":"","parse-names":false,"suffix":""},{"dropping-particle":"","family":"Ostrikov","given":"K.","non-dropping-particle":"","parse-names":false,"suffix":""}],"container-title":"Journal of Crystal Growth","id":"ITEM-1","issued":{"date-parts":[["2017"]]},"page":"1-9","title":"Effects of hydrogen on the structural and optical properties of MoSe2 grown by hot filament chemical vapor deposition","type":"article-journal","volume":"475"},"uris":["http://www.mendeley.com/documents/?uuid=c30cc342-4162-4905-ae2c-4399db029244"]},{"id":"ITEM-2","itemData":{"DOI":"10.1016/j.jallcom.2015.05.237","ISSN":"09258388","abstract":"Abstract Molybdenum selenide nanomaterials with different structures are synthesized on silicon substrates coated with gold films by hot filament chemical vapor deposition (HFCVD) in nitrogen environment, where molybdenum trioxide and selenium powders are used as source materials. The structure and composition of the synthesized molybdenum selenide nanomaterials are studied using field emission scanning electron microscopy, transmission electron microscopy, micro-Raman spectroscopy and X-ray photoelectron spectroscopy. The results indicate that the structures of molybdenum selenide change from nanoflakes to nanoparticles with the increase of content of molybdenum trioxide precursor. The photoluminescence (PL) excitation using the 325 nm line of He-Cd laser as the excitation source generates green light with the wavelength of about 512-516 nm. The formation of molybdenum selenide nanomaterials is determined by the decomposition rates of molybdenum trioxide in HFCVD. The possible factors that affect the generation of green PL bands are analyzed. These outcomes of this work enrich our knowledge on the synthesis of transition metal dichalcogenides and contribute to the development of applications of these materials in optoelectronic devices.","author":[{"dropping-particle":"","family":"Wang","given":"B. B.","non-dropping-particle":"","parse-names":false,"suffix":""},{"dropping-particle":"","family":"Zhu","given":"M. K.","non-dropping-particle":"","parse-names":false,"suffix":""},{"dropping-particle":"","family":"Ostrikov","given":"K.","non-dropping-particle":"","parse-names":false,"suffix":""},{"dropping-particle":"","family":"Shao","given":"R. W.","non-dropping-particle":"","parse-names":false,"suffix":""},{"dropping-particle":"","family":"Zheng","given":"K.","non-dropping-particle":"","parse-names":false,"suffix":""}],"container-title":"Journal of Alloys and Compounds","id":"ITEM-2","issued":{"date-parts":[["2015"]]},"page":"734-739","publisher":"Elsevier B.V","title":"Structure and photoluminescence of molybdenum selenide nanomaterials grown by hot filament chemical vapor deposition","type":"article-journal","volume":"647"},"uris":["http://www.mendeley.com/documents/?uuid=822eb3e9-760b-4c93-af6d-34da16170e85"]}],"mendeley":{"formattedCitation":"[59,60]","plainTextFormattedCitation":"[59,60]","previouslyFormattedCitation":"[58,59]"},"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[59,60]</w:t>
      </w:r>
      <w:r w:rsidRPr="00683739">
        <w:rPr>
          <w:rFonts w:cs="Times New Roman"/>
          <w:noProof/>
          <w:sz w:val="24"/>
          <w:szCs w:val="24"/>
        </w:rPr>
        <w:fldChar w:fldCharType="end"/>
      </w:r>
      <w:r w:rsidRPr="00683739">
        <w:rPr>
          <w:rFonts w:cs="Times New Roman"/>
          <w:noProof/>
          <w:sz w:val="24"/>
          <w:szCs w:val="24"/>
          <w:lang w:val="en-US"/>
        </w:rPr>
        <w:t xml:space="preserve"> and electrochemical atomic layer deposition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{"citationItems":[{"id":"ITEM-1","itemData":{"DOI":"10.1016/j.jelechem.2017.01.065","ISSN":"15726657","abstract":"Cyclic voltammetry (CV) of Au in MoO3 and SeO2 solutions was studied under both basic and acidic conditions, as a precursor to development of E-ALD cycle chemistry for the electrodeposition of MoSe2. Those results indicated that acidic HMoO4- and SeO2 precursor solutions would be a better choice for the formation of MoSe2 using E-ALD. Photoelectrochemical (PEC) photovoltage measurements revealed an optical band gap of 1.1 eV for the as-deposited MoSe2 films. Some unreacted MoO2 was detected by the PEC measurements, as well, but were removed by thermal annealing. Some excess elemental Se was also removed during the anneal, and Raman spectroscopy indicated that the films’ crystallinity was improved. Deposit quality was followed using X-ray photoelectron spectroscopy (XPS), Raman spectroscopy, and electron probe microanalysis (EPMA). Se appeared to suppress Mo oxidation and induce MoSe2 film growth in the E-ALD cycle.","author":[{"dropping-particle":"","family":"Tsang","given":"Chu F.","non-dropping-particle":"","parse-names":false,"suffix":""},{"dropping-particle":"","family":"Ledina","given":"Maria A.","non-dropping-particle":"","parse-names":false,"suffix":""},{"dropping-particle":"","family":"Stickney","given":"John L.","non-dropping-particle":"","parse-names":false,"suffix":""}],"container-title":"Journal of Electroanalytical Chemistry","id":"ITEM-1","issued":{"date-parts":[["2017"]]},"page":"242-249","publisher":"Elsevier B.V.","title":"Molybdenum diselenide formation using electrochemical atomic layer deposition (E-ALD)","type":"article-journal","volume":"793"},"uris":["http://www.mendeley.com/documents/?uuid=6f8e733a-5fec-4975-86a1-857cf2ff3dbd"]}],"mendeley":{"formattedCitation":"[61]","plainTextFormattedCitation":"[61]","previouslyFormattedCitation":"[60]"},"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[61]</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As for the phase structure, MoSe</w:t>
      </w:r>
      <w:r w:rsidRPr="00683739">
        <w:rPr>
          <w:rFonts w:cs="Times New Roman"/>
          <w:noProof/>
          <w:sz w:val="24"/>
          <w:szCs w:val="24"/>
          <w:vertAlign w:val="subscript"/>
          <w:lang w:val="en-US"/>
        </w:rPr>
        <w:t>2</w:t>
      </w:r>
      <w:r w:rsidRPr="00683739">
        <w:rPr>
          <w:rFonts w:cs="Times New Roman"/>
          <w:noProof/>
          <w:sz w:val="24"/>
          <w:szCs w:val="24"/>
          <w:lang w:val="en-US"/>
        </w:rPr>
        <w:t xml:space="preserve"> can adopt semiconducting 2H trigonal or metallic 1T octahedral symmetries. Although metallic nature would be desirable for its lower charge transfer resistance, the metallic 1T phase is metastable and easily converted to the stable 2H phase. Therefore, important efforts have focused on developing methods for the synthesis of metallic phase based on exfoliation and solvothermal techniques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{"citationItems":[{"id":"ITEM-1","itemData":{"DOI":"10.1063/1.4892976","ISSN":"2166532X","abstract":"ï¿½ 2014 Author(s). Based on earlier results on the photocatalytic properties of MoS 2 , the 1T form of MoSe 2 , prepared by lithium intercalation and exfoliation of bulk MoSe 2 , has been employed for the visible-light induced generation of hydrogen. 1T-MoSe 2 is found to be superior to both 2H and 1T MoS 2 as well as 2H-MoSe 2 in producing hydrogen from water, the yield being in the 60-75 mmol h -1 g -1 range with a turn over frequency of 15-19 h -1 . First principles calculations reveal that 1T-MoSe 2 has a lower work function than 2H-MoSe 2 as well as 1T and 2H-MoS 2 , making it easier to transfer an electron from 1T-MoSe 2 for the production of H 2 .","author":[{"dropping-particle":"","family":"Gupta","given":"Uttam","non-dropping-particle":"","parse-names":false,"suffix":""},{"dropping-particle":"","family":"Naidu","given":"B. S.","non-dropping-particle":"","parse-names":false,"suffix":""},{"dropping-particle":"","family":"Maitra","given":"Urmimala","non-dropping-particle":"","parse-names":false,"suffix":""},{"dropping-particle":"","family":"Singh","given":"Anjali","non-dropping-particle":"","parse-names":false,"suffix":""},{"dropping-particle":"","family":"Shirodkar","given":"Sharmila N.","non-dropping-particle":"","parse-names":false,"suffix":""},{"dropping-particle":"V.","family":"Waghmare","given":"Umesh","non-dropping-particle":"","parse-names":false,"suffix":""},{"dropping-particle":"","family":"Rao","given":"C. N.R.","non-dropping-particle":"","parse-names":false,"suffix":""}],"container-title":"APL Materials","id":"ITEM-1","issue":"9","issued":{"date-parts":[["2014"]]},"title":"Characterization of few-layer 1T-MoSe2 and its superior performance in the visible-light induced hydrogen evolution reaction","type":"article-journal","volume":"2"},"uris":["http://www.mendeley.com/documents/?uuid=e27dbe9e-3183-4e28-9f10-62efed85eabf"]},{"id":"ITEM-2","itemData":{"DOI":"10.1021/acsami.7b13090","ISSN":"19448252","abstract":"© 2017 American Chemical Society. Two-dimensional transition metal dichalcogenides (TMDs) have been in the spotlight for their intriguing properties, including a tunable band gap and fast heterogeneous electron-transfer (HET) rate. Understandably, they are especially attractive in the field of electrochemical biosensors. In this article, HET capabilities of various TMDs (MoS 2 , MoSe 2 , WS 2 , and WSe 2 ) within group VI chemically exfoliated via t-BuLi intercalation are studied and these capabilities are used in the second generation electrochemical glucose biosensor. Strikingly, tungsten dichalcogenides (WS 2 and WSe 2 ) exhibit superior HET properties compared to that of their molybdenum counterparts (MoS 2 and MoSe 2 ). When incorporated into second generation glucose biosensors, WS 2 and WSe 2 generated a higher electrochemical responses than that of MoS 2 and MoSe 2 , following the same trend as expected. The commendable performance by WX 2 is attributed to the dominance of 1T phase, revealed by characterization data. The developed and optimized 1T WX 2 -based biosensor achieved analytical requirements of selectivity, wide linear ranges, as well as low limits of detection and quantification. The outstanding electrochemical performances of WS 2 and WSe 2 are to be recognized, adding on to the fact that they are not decorated with any metal nanoparticles. This is imperative to showcase the real potential of two-dimensional TMDs in electrochemical biosensors.","author":[{"dropping-particle":"","family":"Rohaizad","given":"Nasuha","non-dropping-particle":"","parse-names":false,"suffix":""},{"dropping-particle":"","family":"Mayorga-Martinez","given":"Carmen C.","non-dropping-particle":"","parse-names":false,"suffix":""},{"dropping-particle":"","family":"Sofer","given":"Zdeněk","non-dropping-particle":"","parse-names":false,"suffix":""},{"dropping-particle":"","family":"Pumera","given":"Martin","non-dropping-particle":"","parse-names":false,"suffix":""}],"container-title":"ACS Applied Materials and Interfaces","id":"ITEM-2","issue":"46","issued":{"date-parts":[["2017"]]},"page":"40697-40706","title":"1T-Phase Transition Metal Dichalcogenides (MoS2, MoSe2, WS2, and WSe2) with Fast Heterogeneous Electron Transfer: Application on Second-Generation Enzyme-Based Biosensor","type":"article-journal","volume":"9"},"uris":["http://www.mendeley.com/documents/?uuid=98a11a9f-cc44-44f1-8536-681c1cc559bb"]},{"id":"ITEM-3","itemData":{"DOI":"10.1007/s12274-018-2040-x","ISSN":"19980000","author":[{"dropping-particle":"","family":"Zhang","given":"Jingtong","non-dropping-particle":"","parse-names":false,"suffix":""},{"dropping-particle":"","family":"Chen","given":"Yalan","non-dropping-particle":"","parse-names":false,"suffix":""},{"dropping-particle":"","family":"Liu","given":"Ming","non-dropping-particle":"","parse-names":false,"suffix":""},{"dropping-particle":"","family":"Du","given":"Kun","non-dropping-particle":"","parse-names":false,"suffix":""},{"dropping-particle":"","family":"Zhou","given":"Yan","non-dropping-particle":"","parse-names":false,"suffix":""},{"dropping-particle":"","family":"Li","given":"Yanpeng","non-dropping-particle":"","parse-names":false,"suffix":""},{"dropping-particle":"","family":"Wang","given":"Zhaojie","non-dropping-particle":"","parse-names":false,"suffix":""},{"dropping-particle":"","family":"Zhang","given":"Jun","non-dropping-particle":"","parse-names":false,"suffix":""}],"container-title":"Nano Research","id":"ITEM-3","issue":"9","issued":{"date-parts":[["2018"]]},"page":"4587-4598","title":"1T@2H-MoSe 2 nanosheets directly arrayed on Ti plate: An efficient electrocatalytic electrode for hydrogen evolution reaction","type":"article-journal","volume":"11"},"uris":["http://www.mendeley.com/documents/?uuid=d1a3dd9f-3e57-43a6-83db-42921132f045"]},{"id":"ITEM-4","itemData":{"DOI":"10.1038/s41557-018-0035-6","ISSN":"17554349","abstract":"© 2018 The Author(s) Phase control plays an important role in the precise synthesis of inorganic materials, as the phase structure has a profound influence on properties such as conductivity and chemical stability. Phase-controlled preparation has been challenging for the metallic-phase group-VI transition metal dichalcogenides (the transition metals are Mo and W, and the chalcogens are S, Se and Te), which show better performance in electrocatalysis than their semiconducting counterparts. Here, we report the large-scale preparation of micrometre-sized metallic-phase 1T′-MoX 2 (X = S, Se)-layered bulk crystals in high purity. We reveal that 1T′-MoS 2 crystals feature a distorted octahedral coordination structure and are convertible to 2H-MoS 2 following thermal annealing or laser irradiation. Electrochemical measurements show that the basal plane of 1T′-MoS 2 is much more active than that of 2H-MoS 2 for the electrocatalytic hydrogen evolution reaction in an acidic medium.","author":[{"dropping-particle":"","family":"Yu","given":"Yifu","non-dropping-particle":"","parse-names":false,"suffix":""},{"dropping-particle":"","family":"Nam","given":"Gwang Hyeon","non-dropping-particle":"","parse-names":false,"suffix":""},{"dropping-particle":"","family":"He","given":"Qiyuan","non-dropping-particle":"","parse-names":false,"suffix":""},{"dropping-particle":"","family":"Wu","given":"Xue Jun","non-dropping-particle":"","parse-names":false,"suffix":""},{"dropping-particle":"","family":"Zhang","given":"Kang","non-dropping-particle":"","parse-names":false,"suffix":""},{"dropping-particle":"","family":"Yang","given":"Zhenzhong","non-dropping-particle":"","parse-names":false,"suffix":""},{"dropping-particle":"","family":"Chen","given":"Junze","non-dropping-particle":"","parse-names":false,"suffix":""},{"dropping-particle":"","family":"Ma","given":"Qinglang","non-dropping-particle":"","parse-names":false,"suffix":""},{"dropping-particle":"","family":"Zhao","given":"Meiting","non-dropping-particle":"","parse-names":false,"suffix":""},{"dropping-particle":"","family":"Liu","given":"Zhengqing","non-dropping-particle":"","parse-names":false,"suffix":""},{"dropping-particle":"","family":"Ran","given":"Fei Rong","non-dropping-particle":"","parse-names":false,"suffix":""},{"dropping-particle":"","family":"Wang","given":"Xingzhi","non-dropping-particle":"","parse-names":false,"suffix":""},{"dropping-particle":"","family":"Li","given":"Hai","non-dropping-particle":"","parse-names":false,"suffix":""},{"dropping-particle":"","family":"Huang","given":"Xiao","non-dropping-particle":"","parse-names":false,"suffix":""},{"dropping-particle":"","family":"Li","given":"Bing","non-dropping-particle":"","parse-names":false,"suffix":""},{"dropping-particle":"","family":"Xiong","given":"Qihua","non-dropping-particle":"","parse-names":false,"suffix":""},{"dropping-particle":"","family":"Zhang","given":"Qing","non-dropping-particle":"","parse-names":false,"suffix":""},{"dropping-particle":"","family":"Liu","given":"Zheng","non-dropping-particle":"","parse-names":false,"suffix":""},{"dropping-particle":"","family":"Gu","given":"Lin","non-dropping-particle":"","parse-names":false,"suffix":""},{"dropping-particle":"","family":"Du","given":"Yonghua","non-dropping-particle":"","parse-names":false,"suffix":""},{"dropping-particle":"","family":"Huang","given":"Wei","non-dropping-particle":"","parse-names":false,"suffix":""},{"dropping-particle":"","family":"Zhang","given":"Hua","non-dropping-particle":"","parse-names":false,"suffix":""}],"container-title":"Nature Chemistry","id":"ITEM-4","issue":"6","issued":{"date-parts":[["2018"]]},"page":"638-643","title":"High phase-purity 1T′-MoS 2 - and 1T′-MoSe 2 -layered crystals","type":"article-journal","volume":"10"},"uris":["http://www.mendeley.com/documents/?uuid=168b2bc1-fd68-4254-97f8-46767f946013"]},{"id":"ITEM-5","itemData":{"DOI":"10.1021/acsnano.8b09054","ISSN":"1936086X","abstract":"Phase-controlled synthesis of two-dimensional transition-metal dichalcogenides (TMDCs) is of great interest due to the distinct properties of the different phases. However, it is challenging to prepare metallic phase of group-VI TMDCs due to their metastability. At the monolayer level, interface engineering can be used to stabilize the metastable phase. Here, we demonstrate the selective growth of either single-layer 1H- or 1T′-MoSe2 on Au(111) by molecular-beam epitaxy; the two phases can be unambiguously distinguished using scanning tunnelling microscopy and spectroscopy. While the growth of 1H-MoSe2 is favorable on pristine Au(111), the growth of 1T′-MoSe2 is promoted by the predeposition of Se on Au(111). The selective growth of the 1T′-MoSe2 on Se-pretreated Au(111) is attributed to the Mo intercalation induced stabilization of the 1T′ phase, which is supported by density functional theory calculations. In addition, 1T′ twin boundaries and 1H−1T′ heterojunctions were observed and found to exhibit enhanced tunnelling conductivity. The substrate pretreatment approach for phase-controlled epitaxy could be applicable to other group-VI TMDCs grown on Au (111).","author":[{"dropping-particle":"","family":"Cheng","given":"Fang","non-dropping-particle":"","parse-names":false,"suffix":""},{"dropping-particle":"","family":"Hu","given":"Zhixin","non-dropping-particle":"","parse-names":false,"suffix":""},{"dropping-particle":"","family":"Xu","given":"Hai","non-dropping-particle":"","parse-names":false,"suffix":""},{"dropping-particle":"","family":"Shao","given":"Yan","non-dropping-particle":"","parse-names":false,"suffix":""},{"dropping-particle":"","family":"Su","given":"Jie","non-dropping-particle":"","parse-names":false,"suffix":""},{"dropping-particle":"","family":"Chen","given":"Zhi","non-dropping-particle":"","parse-names":false,"suffix":""},{"dropping-particle":"","family":"Ji","given":"Wei","non-dropping-particle":"","parse-names":false,"suffix":""},{"dropping-particle":"","family":"Loh","given":"Kian Ping","non-dropping-particle":"","parse-names":false,"suffix":""}],"container-title":"ACS Nano","id":"ITEM-5","issue":"2","issued":{"date-parts":[["2019"]]},"page":"2316-2323","title":"Interface engineering of Au(111) for the growth of 1T′-MoSe2","type":"article-journal","volume":"13"},"uris":["http://www.mendeley.com/documents/?uuid=79aba30a-75c8-40a5-831f-2884c7233389"]}],"mendeley":{"formattedCitation":"[62–66]","plainTextFormattedCitation":"[62–66]","previouslyFormattedCitation":"[61–65]"},"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[62–66]</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Nevertheless, all the aforementioned fabrication methods show different drawbacks, making it difficult to control the morphology, composition and the homogeneity of the synthesized MoSe</w:t>
      </w:r>
      <w:r w:rsidRPr="00683739">
        <w:rPr>
          <w:rFonts w:cs="Times New Roman"/>
          <w:noProof/>
          <w:sz w:val="24"/>
          <w:szCs w:val="24"/>
          <w:vertAlign w:val="subscript"/>
          <w:lang w:val="en-US"/>
        </w:rPr>
        <w:t>2</w:t>
      </w:r>
      <w:r w:rsidRPr="00683739">
        <w:rPr>
          <w:rFonts w:cs="Times New Roman"/>
          <w:noProof/>
          <w:sz w:val="24"/>
          <w:szCs w:val="24"/>
          <w:lang w:val="en-US"/>
        </w:rPr>
        <w:t xml:space="preserve">. Atomic layer deposition (ALD) is a well-established deposition method based on alternating gas-surface self-limited reactions that offers an unparalleled control over the thickness and the composition of the materials deposited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{"citationItems":[{"id":"ITEM-1","itemData":{"DOI":"10.1021/cr900056b","ISSN":"00092665","abstract":"Atomic layer deposition (ALD) which has emerged as an important technique for depositing thin films for a variety of applications has been reported. The necessity for continuous and pinhole-free films in semiconductor devices has driven the advancement of ALD. ALD is able to meet the needs for atomic layer control and conformal deposition using sequential, self-limiting surface reactions. The ALD of Al2O3 has developed as a model ALD system. ALD processing is also extendible to very large substrates and to parallel processing of multiple substrates. ALD is a gas phase method based on sequential, selflimiting surface reactions. ALD can deposit very conformal and ultrathin films on substrates with very high aspect ratios. ALD on high aspect ratio structures was then considered including an examination of the times required for conformal growth on high aspect ratio structures. The number of applications for ALD also continues to grow outside of the semiconductor arena.","author":[{"dropping-particle":"","family":"George","given":"Steven M.","non-dropping-particle":"","parse-names":false,"suffix":""}],"container-title":"Chemical Reviews","id":"ITEM-1","issued":{"date-parts":[["2010"]]},"title":"Atomic layer deposition: An overview","type":"article-journal"},"uris":["http://www.mendeley.com/documents/?uuid=1ab73d7f-ee3a-4b18-93fc-c00682da134f"]}],"mendeley":{"formattedCitation":"[67]","plainTextFormattedCitation":"[67]","previouslyFormattedCitation":"[66]"},"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[67]</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In parallel, to date it is by far the best choice for depositing materials in a uniform and conformal fashion over complex and large area substrates. However, except for the pioneering work by Pore et al</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{"citationItems":[{"id":"ITEM-1","itemData":{"DOI":"10.1021/ja8090388","ISSN":"00027863","abstract":"Atomic layer deposition (ALD) of metal selenide and telluride thin films has been limited because of a lack of precursors that would at the same time be safe and exhibit high reactivity as required in ALD. Yet there are many important metal selenide and telluride thin film materials whose deposition by ALD might be beneficial, for example, CuInSe2 for solar cells and Ge2Sb2Te5 for phase-change random-access memories. Especially in the latter case highly conformal deposition offered by ALD is essential for high storage density. By now, ALD of germanium antimony telluride (GST) has been attempted only using plasma-assisted processes owing to the lack of appropriate tellurium precursors. In this paper we make a breakthrough in the development of new ALD precursors for tellurium and selenium. Compounds with a general formula (R3Si)2Te and (R3Si)2Se react with various metal halides forming the corresponding metal tellurides and selenides. As an example, we show that Sb2Te3, GeTe, and GST films can be deposited by ALD using (Et3Si)2Te, SbCl3, and GeCl2EC 4H8O2 compounds as precursors. All three precursors exhibit a typical saturative ALD growth behavior and GST films prepared at 90 °C show excellent conformality on a high aspect-ratio trench structure. Copyright © 2009 American Chemical Society.","author":[{"dropping-particle":"","family":"Pore","given":"Viljami","non-dropping-particle":"","parse-names":false,"suffix":""},{"dropping-particle":"","family":"Hatanpää","given":"Timo","non-dropping-particle":"","parse-names":false,"suffix":""},{"dropping-particle":"","family":"Ritala","given":"Mikko","non-dropping-particle":"","parse-names":false,"suffix":""},{"dropping-particle":"","family":"Leskela","given":"Markku","non-dropping-particle":"","parse-names":false,"suffix":""}],"container-title":"Journal of the American Chemical Society","id":"ITEM-1","issued":{"date-parts":[["2009"]]},"title":"Atomic layer deposition of metal tellurides and selenides using alkylsilyl compounds of tellurium and selenium","type":"article-journal"},"uris":["http://www.mendeley.com/documents/?uuid=90b1cdf0-178d-4445-ac24-11fb9145e473"]}],"mendeley":{"formattedCitation":"[68]","plainTextFormattedCitation":"[68]","previouslyFormattedCitation":"[67]"},"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[68]</w:t>
      </w:r>
      <w:r w:rsidRPr="00683739">
        <w:rPr>
          <w:rFonts w:cs="Times New Roman"/>
          <w:noProof/>
          <w:sz w:val="24"/>
          <w:szCs w:val="24"/>
        </w:rPr>
        <w:fldChar w:fldCharType="end"/>
      </w:r>
      <w:r w:rsidRPr="00683739">
        <w:rPr>
          <w:rFonts w:cs="Times New Roman"/>
          <w:noProof/>
          <w:sz w:val="24"/>
          <w:szCs w:val="24"/>
          <w:lang w:val="en-US"/>
        </w:rPr>
        <w:t xml:space="preserve">, which introduced alkysilyl compounds of Se and Te as ALD precursors, there is still a significant lack of suitable </w:t>
      </w:r>
      <w:r w:rsidR="00876533" w:rsidRPr="00683739">
        <w:rPr>
          <w:rFonts w:cs="Times New Roman"/>
          <w:noProof/>
          <w:sz w:val="24"/>
          <w:szCs w:val="24"/>
          <w:lang w:val="en-US"/>
        </w:rPr>
        <w:t xml:space="preserve">Se </w:t>
      </w:r>
      <w:r w:rsidRPr="00683739">
        <w:rPr>
          <w:rFonts w:cs="Times New Roman"/>
          <w:noProof/>
          <w:sz w:val="24"/>
          <w:szCs w:val="24"/>
          <w:lang w:val="en-US"/>
        </w:rPr>
        <w:t xml:space="preserve">precursors for the deposition of selenide compounds by ALD. Unlike other hydrides, selenium hydride </w:t>
      </w:r>
      <w:r w:rsidR="00876533" w:rsidRPr="00683739">
        <w:rPr>
          <w:rFonts w:cs="Times New Roman"/>
          <w:noProof/>
          <w:sz w:val="24"/>
          <w:szCs w:val="24"/>
          <w:lang w:val="cs-CZ"/>
        </w:rPr>
        <w:t>(H</w:t>
      </w:r>
      <w:r w:rsidR="00876533" w:rsidRPr="00683739">
        <w:rPr>
          <w:rFonts w:cs="Times New Roman"/>
          <w:noProof/>
          <w:sz w:val="24"/>
          <w:szCs w:val="24"/>
          <w:vertAlign w:val="subscript"/>
          <w:lang w:val="cs-CZ"/>
        </w:rPr>
        <w:t>2</w:t>
      </w:r>
      <w:r w:rsidR="00876533" w:rsidRPr="00683739">
        <w:rPr>
          <w:rFonts w:cs="Times New Roman"/>
          <w:noProof/>
          <w:sz w:val="24"/>
          <w:szCs w:val="24"/>
          <w:lang w:val="cs-CZ"/>
        </w:rPr>
        <w:t xml:space="preserve">Se) </w:t>
      </w:r>
      <w:r w:rsidRPr="00683739">
        <w:rPr>
          <w:rFonts w:cs="Times New Roman"/>
          <w:noProof/>
          <w:sz w:val="24"/>
          <w:szCs w:val="24"/>
          <w:lang w:val="en-US"/>
        </w:rPr>
        <w:t xml:space="preserve">is not an option as suitable ALD precursor, due to its extremely high toxicity. Thereby, new compounds have to be searched for this purpose. As candidate for ALD precursor, the compound must fulfill some conditions: to be volatile, </w:t>
      </w:r>
      <w:r w:rsidR="00173767" w:rsidRPr="00683739">
        <w:rPr>
          <w:rFonts w:cs="Times New Roman"/>
          <w:noProof/>
          <w:sz w:val="24"/>
          <w:szCs w:val="24"/>
          <w:lang w:val="en-US"/>
        </w:rPr>
        <w:t xml:space="preserve">be </w:t>
      </w:r>
      <w:r w:rsidRPr="00683739">
        <w:rPr>
          <w:rFonts w:cs="Times New Roman"/>
          <w:noProof/>
          <w:sz w:val="24"/>
          <w:szCs w:val="24"/>
          <w:lang w:val="en-US"/>
        </w:rPr>
        <w:t xml:space="preserve">thermally stable (not to decompose) in a temperature range (ALD window), and </w:t>
      </w:r>
      <w:r w:rsidR="00173767" w:rsidRPr="00683739">
        <w:rPr>
          <w:rFonts w:cs="Times New Roman"/>
          <w:noProof/>
          <w:sz w:val="24"/>
          <w:szCs w:val="24"/>
          <w:lang w:val="en-US"/>
        </w:rPr>
        <w:t xml:space="preserve">exhibit </w:t>
      </w:r>
      <w:r w:rsidRPr="00683739">
        <w:rPr>
          <w:rFonts w:cs="Times New Roman"/>
          <w:noProof/>
          <w:sz w:val="24"/>
          <w:szCs w:val="24"/>
          <w:lang w:val="en-US"/>
        </w:rPr>
        <w:t xml:space="preserve">self-limited reactivity towards the active sites of the surface provided by the co-reactant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{"citationItems":[{"id":"ITEM-1","itemData":{"DOI":"DOI: 10.1007/978-1-4614-8054-9_2","ISBN":"978-1-4614-8053-2","abstract":"ALD has become accepted as a reliable tool for production of thin films in the microelectronics industry. Dielectrics and metal electrodes for DRAM capacitors are now routinely produced by ALD, which is the only technique capable of uniformly coating inside the narrow structures required by current technology. Transistors will soon be produced as 3D structures, with requirements for con-formal coatings over their increasingly complex surfaces. Metal circuits between transistors are also pushing toward narrower and deeper structures, such as through-silicon vias. In order to extend the use of ALD into these new areas, a greater variety of materials will need to be deposited. Successful use of ALD requires suitable chemical precursors used under reaction conditions that are appropriate for them. There are many requirements for ALD precursors: sufficient volatility, thermal stability, and self-limited reactivity with substrates and with the films being deposited. The precursor vapor should not etch or corrode the substrate or deposited film. In addition, it is easier to produce the required vapors if the precursor is liquid at room temperature, or if it is a solid with a melting point below its vaporization temperature, or if it is soluble in an inert solvent with vapor pressure similar to that of the precursor. Ideally, the precursors should be non-flammable, non-corrosive, non-toxic, non-hazardous, and simple and inexpensive to make. In applications of ALD to microelectronics, precursors with high purity may be required. It is not easy to find ideal precursors that satisfy all of these requirements. When the properties of precursors are inadequate, satisfactory ALD results cannot be achieved.","author":[{"dropping-particle":"","family":"Gordon","given":"Roy G","non-dropping-particle":"","parse-names":false,"suffix":""}],"container-title":"Atomic Layer Deposition for Semiconductors","id":"ITEM-1","issued":{"date-parts":[["2014"]]},"title":"Introduction to ALD Precursors and Reaction Mechanisms Tutorial for ALD","type":"article-journal"},"uris":["http://www.mendeley.com/documents/?uuid=d91a16c2-8fee-4bf2-821d-2e6789c1c0ea"]}],"mendeley":{"formattedCitation":"[69]","plainTextFormattedCitation":"[69]","previouslyFormattedCitation":"[68]"},"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[69]</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en-US"/>
        </w:rPr>
        <w:t xml:space="preserve"> The choice of precursors must render direct and complete ligand exchange reaction. </w:t>
      </w:r>
    </w:p>
    <w:p w14:paraId="05A24379" w14:textId="12337CF6"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de-DE"/>
        </w:rPr>
        <w:t>The motivation of this work is driven by a substantial lack of available Se precursors that hinders the synthesis of selenides by ALD. Inspired by the alkysilyl compounds of Se introduced by Pore et al</w:t>
      </w:r>
      <w:r w:rsidRPr="00683739">
        <w:rPr>
          <w:rFonts w:cs="Times New Roman"/>
          <w:noProof/>
          <w:sz w:val="24"/>
          <w:szCs w:val="24"/>
          <w:lang w:val="de-DE"/>
        </w:rPr>
        <w:fldChar w:fldCharType="begin" w:fldLock="1"/>
      </w:r>
      <w:r w:rsidRPr="00683739">
        <w:rPr>
          <w:rFonts w:cs="Times New Roman"/>
          <w:noProof/>
          <w:sz w:val="24"/>
          <w:szCs w:val="24"/>
          <w:lang w:val="de-DE"/>
        </w:rPr>
        <w:instrText>ADDIN CSL_CITATION {"citationItems":[{"id":"ITEM-1","itemData":{"DOI":"10.1021/ja8090388","ISSN":"00027863","abstract":"Atomic layer deposition (ALD) of metal selenide and telluride thin films has been limited because of a lack of precursors that would at the same time be safe and exhibit high reactivity as required in ALD. Yet there are many important metal selenide and telluride thin film materials whose deposition by ALD might be beneficial, for example, CuInSe2 for solar cells and Ge2Sb2Te5 for phase-change random-access memories. Especially in the latter case highly conformal deposition offered by ALD is essential for high storage density. By now, ALD of germanium antimony telluride (GST) has been attempted only using plasma-assisted processes owing to the lack of appropriate tellurium precursors. In this paper we make a breakthrough in the development of new ALD precursors for tellurium and selenium. Compounds with a general formula (R3Si)2Te and (R3Si)2Se react with various metal halides forming the corresponding metal tellurides and selenides. As an example, we show that Sb2Te3, GeTe, and GST films can be deposited by ALD using (Et3Si)2Te, SbCl3, and GeCl2EC 4H8O2 compounds as precursors. All three precursors exhibit a typical saturative ALD growth behavior and GST films prepared at 90 °C show excellent conformality on a high aspect-ratio trench structure. Copyright © 2009 American Chemical Society.","author":[{"dropping-particle":"","family":"Pore","given":"Viljami","non-dropping-particle":"","parse-names":false,"suffix":""},{"dropping-particle":"","family":"Hatanpää","given":"Timo","non-dropping-particle":"","parse-names":false,"suffix":""},{"dropping-particle":"","family":"Ritala","given":"Mikko","non-dropping-particle":"","parse-names":false,"suffix":""},{"dropping-particle":"","family":"Leskela","given":"Markku","non-dropping-particle":"","parse-names":false,"suffix":""}],"container-title":"Journal of the American Chemical Society","id":"ITEM-1","issued":{"date-parts":[["2009"]]},"title":"Atomic layer deposition of metal tellurides and selenides using alkylsilyl compounds of tellurium and selenium","type":"article-journal"},"uris":["http://www.mendeley.com/documents/?uuid=90b1cdf0-178d-4445-ac24-11fb9145e473"]}],"mendeley":{"formattedCitation":"[68]","plainTextFormattedCitation":"[68]","previouslyFormattedCitation":"[67]"},"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[68]</w:t>
      </w:r>
      <w:r w:rsidRPr="00683739">
        <w:rPr>
          <w:rFonts w:cs="Times New Roman"/>
          <w:noProof/>
          <w:sz w:val="24"/>
          <w:szCs w:val="24"/>
        </w:rPr>
        <w:fldChar w:fldCharType="end"/>
      </w:r>
      <w:r w:rsidRPr="00683739">
        <w:rPr>
          <w:rFonts w:cs="Times New Roman"/>
          <w:noProof/>
          <w:sz w:val="24"/>
          <w:szCs w:val="24"/>
          <w:lang w:val="de-DE"/>
        </w:rPr>
        <w:t>, we recently successfully grew MoSe</w:t>
      </w:r>
      <w:r w:rsidRPr="00683739">
        <w:rPr>
          <w:rFonts w:cs="Times New Roman"/>
          <w:noProof/>
          <w:sz w:val="24"/>
          <w:szCs w:val="24"/>
          <w:vertAlign w:val="subscript"/>
          <w:lang w:val="de-DE"/>
        </w:rPr>
        <w:t>2</w:t>
      </w:r>
      <w:r w:rsidRPr="00683739">
        <w:rPr>
          <w:rFonts w:cs="Times New Roman"/>
          <w:noProof/>
          <w:sz w:val="24"/>
          <w:szCs w:val="24"/>
          <w:lang w:val="de-DE"/>
        </w:rPr>
        <w:t xml:space="preserve"> nanosheets on glass substrates by ALD using</w:t>
      </w:r>
      <w:r w:rsidR="003D581B" w:rsidRPr="00683739">
        <w:rPr>
          <w:rFonts w:cs="Times New Roman"/>
          <w:noProof/>
          <w:sz w:val="24"/>
          <w:szCs w:val="24"/>
          <w:lang w:val="de-DE"/>
        </w:rPr>
        <w:t xml:space="preserve"> </w:t>
      </w:r>
      <w:r w:rsidRPr="00683739">
        <w:rPr>
          <w:rFonts w:cs="Times New Roman"/>
          <w:noProof/>
          <w:sz w:val="24"/>
          <w:szCs w:val="24"/>
          <w:lang w:val="de-DE"/>
        </w:rPr>
        <w:t>(Me</w:t>
      </w:r>
      <w:r w:rsidRPr="00683739">
        <w:rPr>
          <w:rFonts w:cs="Times New Roman"/>
          <w:noProof/>
          <w:sz w:val="24"/>
          <w:szCs w:val="24"/>
          <w:vertAlign w:val="subscript"/>
          <w:lang w:val="de-DE"/>
        </w:rPr>
        <w:t>3</w:t>
      </w:r>
      <w:r w:rsidRPr="00683739">
        <w:rPr>
          <w:rFonts w:cs="Times New Roman"/>
          <w:noProof/>
          <w:sz w:val="24"/>
          <w:szCs w:val="24"/>
          <w:lang w:val="de-DE"/>
        </w:rPr>
        <w:t>Si)</w:t>
      </w:r>
      <w:r w:rsidRPr="00683739">
        <w:rPr>
          <w:rFonts w:cs="Times New Roman"/>
          <w:noProof/>
          <w:sz w:val="24"/>
          <w:szCs w:val="24"/>
          <w:vertAlign w:val="subscript"/>
          <w:lang w:val="de-DE"/>
        </w:rPr>
        <w:t>2</w:t>
      </w:r>
      <w:r w:rsidRPr="00683739">
        <w:rPr>
          <w:rFonts w:cs="Times New Roman"/>
          <w:noProof/>
          <w:sz w:val="24"/>
          <w:szCs w:val="24"/>
          <w:lang w:val="de-DE"/>
        </w:rPr>
        <w:t>Se and MoCl</w:t>
      </w:r>
      <w:r w:rsidRPr="00683739">
        <w:rPr>
          <w:rFonts w:cs="Times New Roman"/>
          <w:noProof/>
          <w:sz w:val="24"/>
          <w:szCs w:val="24"/>
          <w:vertAlign w:val="subscript"/>
          <w:lang w:val="de-DE"/>
        </w:rPr>
        <w:t>5</w:t>
      </w:r>
      <w:r w:rsidRPr="00683739">
        <w:rPr>
          <w:rFonts w:cs="Times New Roman"/>
          <w:noProof/>
          <w:sz w:val="24"/>
          <w:szCs w:val="24"/>
          <w:lang w:val="de-DE"/>
        </w:rPr>
        <w:t xml:space="preserve"> </w:t>
      </w:r>
      <w:r w:rsidRPr="00683739">
        <w:rPr>
          <w:rFonts w:cs="Times New Roman"/>
          <w:noProof/>
          <w:sz w:val="24"/>
          <w:szCs w:val="24"/>
          <w:lang w:val="de-DE"/>
        </w:rPr>
        <w:fldChar w:fldCharType="begin" w:fldLock="1"/>
      </w:r>
      <w:r w:rsidRPr="00683739">
        <w:rPr>
          <w:rFonts w:cs="Times New Roman"/>
          <w:noProof/>
          <w:sz w:val="24"/>
          <w:szCs w:val="24"/>
          <w:lang w:val="de-DE"/>
        </w:rPr>
        <w:instrText>ADDIN CSL_CITATION {"citationItems":[{"id":"ITEM-1","itemData":{"DOI":"10.1002/pssr.201800023","ISSN":"18626270","abstract":"© 2018 The Authors. Published by WILEY-VCH Verlag GmbH  &amp;  Co. KGaA, Weinheim Here, we demonstrate the preparation of 2D MoSe2structures by the atomic layer deposition technique. In this work, we use ((CH3)3Si)2Se as the Se precursor and Mo(CO)6or MoCl5as the Mo precursors. The X-ray photoelectron spectroscopy (XPS) analyses of the prepared samples have revealed that using the MoCl5precursor the obtained structure of MoSe2is nearly identical to the reference powder MoSe2sample while the composition of the sample prepared from Mo(CO)6contains a significant amount of oxygen atoms. Further inspection of as-deposited samples via scanning electron microscopy (SEM), X-ray diffraction (XRD), and Raman spectroscopy has disclosed that the MoSe2structure based on MoCl5is formed from randomly oriented well crystalline flakes with their size ≈100 nm in contrast to the Mo–Se–O compact film originating from Mo(CO)6.","author":[{"dropping-particle":"","family":"Krbal","given":"M.","non-dropping-particle":"","parse-names":false,"suffix":""},{"dropping-particle":"","family":"Prikryl","given":"J.","non-dropping-particle":"","parse-names":false,"suffix":""},{"dropping-particle":"","family":"Zazpe","given":"R.","non-dropping-particle":"","parse-names":false,"suffix":""},{"dropping-particle":"","family":"Dvorak","given":"F.","non-dropping-particle":"","parse-names":false,"suffix":""},{"dropping-particle":"","family":"Bures","given":"F.","non-dropping-particle":"","parse-names":false,"suffix":""},{"dropping-particle":"","family":"Macak","given":"J.M.","non-dropping-particle":"","parse-names":false,"suffix":""}],"container-title":"Physica Status Solidi - Rapid Research Letters","id":"ITEM-1","issue":"5","issued":{"date-parts":[["2018"]]},"title":"2D MoSe&lt;inf&gt;2&lt;/inf&gt;Structures Prepared by Atomic Layer Deposition","type":"article-journal","volume":"12"},"uris":["http://www.mendeley.com/documents/?uuid=541e6c84-142a-36f8-a863-e53a6fe23740"]}],"mendeley":{"formattedCitation":"[70]","plainTextFormattedCitation":"[70]","previouslyFormattedCitation":"[69]"},"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[70]</w:t>
      </w:r>
      <w:r w:rsidRPr="00683739">
        <w:rPr>
          <w:rFonts w:cs="Times New Roman"/>
          <w:noProof/>
          <w:sz w:val="24"/>
          <w:szCs w:val="24"/>
        </w:rPr>
        <w:fldChar w:fldCharType="end"/>
      </w:r>
      <w:r w:rsidRPr="00683739">
        <w:rPr>
          <w:rFonts w:cs="Times New Roman"/>
          <w:noProof/>
          <w:sz w:val="24"/>
          <w:szCs w:val="24"/>
        </w:rPr>
        <w:t>.</w:t>
      </w:r>
      <w:r w:rsidRPr="00683739">
        <w:rPr>
          <w:rFonts w:cs="Times New Roman"/>
          <w:noProof/>
          <w:sz w:val="24"/>
          <w:szCs w:val="24"/>
          <w:lang w:val="de-DE"/>
        </w:rPr>
        <w:t xml:space="preserve"> Herein, we synthesized and explored a wider set of alkysilyl (R</w:t>
      </w:r>
      <w:r w:rsidRPr="00683739">
        <w:rPr>
          <w:rFonts w:cs="Times New Roman"/>
          <w:noProof/>
          <w:sz w:val="24"/>
          <w:szCs w:val="24"/>
          <w:vertAlign w:val="subscript"/>
          <w:lang w:val="de-DE"/>
        </w:rPr>
        <w:t>3</w:t>
      </w:r>
      <w:r w:rsidRPr="00683739">
        <w:rPr>
          <w:rFonts w:cs="Times New Roman"/>
          <w:noProof/>
          <w:sz w:val="24"/>
          <w:szCs w:val="24"/>
          <w:lang w:val="de-DE"/>
        </w:rPr>
        <w:t>Si)</w:t>
      </w:r>
      <w:r w:rsidRPr="00683739">
        <w:rPr>
          <w:rFonts w:cs="Times New Roman"/>
          <w:noProof/>
          <w:sz w:val="24"/>
          <w:szCs w:val="24"/>
          <w:vertAlign w:val="subscript"/>
          <w:lang w:val="de-DE"/>
        </w:rPr>
        <w:t>2</w:t>
      </w:r>
      <w:r w:rsidRPr="00683739">
        <w:rPr>
          <w:rFonts w:cs="Times New Roman"/>
          <w:noProof/>
          <w:sz w:val="24"/>
          <w:szCs w:val="24"/>
          <w:lang w:val="de-DE"/>
        </w:rPr>
        <w:t>Se and newly alky</w:t>
      </w:r>
      <w:r w:rsidR="00260B39" w:rsidRPr="00683739">
        <w:rPr>
          <w:rFonts w:cs="Times New Roman"/>
          <w:noProof/>
          <w:sz w:val="24"/>
          <w:szCs w:val="24"/>
          <w:lang w:val="de-DE"/>
        </w:rPr>
        <w:t>lstannyl</w:t>
      </w:r>
      <w:r w:rsidRPr="00683739">
        <w:rPr>
          <w:rFonts w:cs="Times New Roman"/>
          <w:noProof/>
          <w:sz w:val="24"/>
          <w:szCs w:val="24"/>
          <w:lang w:val="de-DE"/>
        </w:rPr>
        <w:t xml:space="preserve"> (R</w:t>
      </w:r>
      <w:r w:rsidRPr="00683739">
        <w:rPr>
          <w:rFonts w:cs="Times New Roman"/>
          <w:noProof/>
          <w:sz w:val="24"/>
          <w:szCs w:val="24"/>
          <w:vertAlign w:val="subscript"/>
          <w:lang w:val="de-DE"/>
        </w:rPr>
        <w:t>3</w:t>
      </w:r>
      <w:r w:rsidRPr="00683739">
        <w:rPr>
          <w:rFonts w:cs="Times New Roman"/>
          <w:noProof/>
          <w:sz w:val="24"/>
          <w:szCs w:val="24"/>
          <w:lang w:val="de-DE"/>
        </w:rPr>
        <w:t>Sn)</w:t>
      </w:r>
      <w:r w:rsidRPr="00683739">
        <w:rPr>
          <w:rFonts w:cs="Times New Roman"/>
          <w:noProof/>
          <w:sz w:val="24"/>
          <w:szCs w:val="24"/>
          <w:vertAlign w:val="subscript"/>
          <w:lang w:val="de-DE"/>
        </w:rPr>
        <w:t>2</w:t>
      </w:r>
      <w:r w:rsidRPr="00683739">
        <w:rPr>
          <w:rFonts w:cs="Times New Roman"/>
          <w:noProof/>
          <w:sz w:val="24"/>
          <w:szCs w:val="24"/>
          <w:lang w:val="de-DE"/>
        </w:rPr>
        <w:t>Se compounds for the growth of MoSe</w:t>
      </w:r>
      <w:r w:rsidRPr="00683739">
        <w:rPr>
          <w:rFonts w:cs="Times New Roman"/>
          <w:noProof/>
          <w:sz w:val="24"/>
          <w:szCs w:val="24"/>
          <w:vertAlign w:val="subscript"/>
          <w:lang w:val="de-DE"/>
        </w:rPr>
        <w:t>2</w:t>
      </w:r>
      <w:r w:rsidRPr="00683739">
        <w:rPr>
          <w:rFonts w:cs="Times New Roman"/>
          <w:noProof/>
          <w:sz w:val="24"/>
          <w:szCs w:val="24"/>
          <w:lang w:val="de-DE"/>
        </w:rPr>
        <w:t xml:space="preserve"> nanosheets by ALD using various Mo precursors. We extensively evaluate these Se compounds in combination with different molybdenum precursors, namely molybdenum pentachloride (MoCl</w:t>
      </w:r>
      <w:r w:rsidRPr="00683739">
        <w:rPr>
          <w:rFonts w:cs="Times New Roman"/>
          <w:noProof/>
          <w:sz w:val="24"/>
          <w:szCs w:val="24"/>
          <w:vertAlign w:val="subscript"/>
          <w:lang w:val="de-DE"/>
        </w:rPr>
        <w:t>5</w:t>
      </w:r>
      <w:r w:rsidRPr="00683739">
        <w:rPr>
          <w:rFonts w:cs="Times New Roman"/>
          <w:noProof/>
          <w:sz w:val="24"/>
          <w:szCs w:val="24"/>
          <w:lang w:val="de-DE"/>
        </w:rPr>
        <w:t>), molybdenum hexacarbonyl [Mo(CO)</w:t>
      </w:r>
      <w:r w:rsidRPr="00683739">
        <w:rPr>
          <w:rFonts w:cs="Times New Roman"/>
          <w:noProof/>
          <w:sz w:val="24"/>
          <w:szCs w:val="24"/>
          <w:vertAlign w:val="subscript"/>
          <w:lang w:val="de-DE"/>
        </w:rPr>
        <w:t>6</w:t>
      </w:r>
      <w:r w:rsidRPr="00683739">
        <w:rPr>
          <w:rFonts w:cs="Times New Roman"/>
          <w:noProof/>
          <w:sz w:val="24"/>
          <w:szCs w:val="24"/>
          <w:lang w:val="de-DE"/>
        </w:rPr>
        <w:t>] and bis(</w:t>
      </w:r>
      <w:r w:rsidRPr="00683739">
        <w:rPr>
          <w:rFonts w:cs="Times New Roman"/>
          <w:i/>
          <w:noProof/>
          <w:sz w:val="24"/>
          <w:szCs w:val="24"/>
          <w:lang w:val="de-DE"/>
        </w:rPr>
        <w:t>t</w:t>
      </w:r>
      <w:r w:rsidRPr="00683739">
        <w:rPr>
          <w:rFonts w:cs="Times New Roman"/>
          <w:noProof/>
          <w:sz w:val="24"/>
          <w:szCs w:val="24"/>
          <w:lang w:val="de-DE"/>
        </w:rPr>
        <w:t>-butylimido)-bis(dimethylamino) molybdenum [Mo(NMe</w:t>
      </w:r>
      <w:r w:rsidRPr="00683739">
        <w:rPr>
          <w:rFonts w:cs="Times New Roman"/>
          <w:noProof/>
          <w:sz w:val="24"/>
          <w:szCs w:val="24"/>
          <w:vertAlign w:val="subscript"/>
          <w:lang w:val="de-DE"/>
        </w:rPr>
        <w:t>2</w:t>
      </w:r>
      <w:r w:rsidRPr="00683739">
        <w:rPr>
          <w:rFonts w:cs="Times New Roman"/>
          <w:noProof/>
          <w:sz w:val="24"/>
          <w:szCs w:val="24"/>
          <w:lang w:val="de-DE"/>
        </w:rPr>
        <w:t>)</w:t>
      </w:r>
      <w:r w:rsidRPr="00683739">
        <w:rPr>
          <w:rFonts w:cs="Times New Roman"/>
          <w:noProof/>
          <w:sz w:val="24"/>
          <w:szCs w:val="24"/>
          <w:vertAlign w:val="subscript"/>
          <w:lang w:val="de-DE"/>
        </w:rPr>
        <w:t>2</w:t>
      </w:r>
      <w:r w:rsidRPr="00683739">
        <w:rPr>
          <w:rFonts w:cs="Times New Roman"/>
          <w:noProof/>
          <w:sz w:val="24"/>
          <w:szCs w:val="24"/>
          <w:lang w:val="de-DE"/>
        </w:rPr>
        <w:t>(N</w:t>
      </w:r>
      <w:r w:rsidRPr="00683739">
        <w:rPr>
          <w:rFonts w:cs="Times New Roman"/>
          <w:i/>
          <w:noProof/>
          <w:sz w:val="24"/>
          <w:szCs w:val="24"/>
          <w:lang w:val="de-DE"/>
        </w:rPr>
        <w:t>t</w:t>
      </w:r>
      <w:r w:rsidRPr="00683739">
        <w:rPr>
          <w:rFonts w:cs="Times New Roman"/>
          <w:noProof/>
          <w:sz w:val="24"/>
          <w:szCs w:val="24"/>
          <w:lang w:val="de-DE"/>
        </w:rPr>
        <w:t>Bu)</w:t>
      </w:r>
      <w:r w:rsidRPr="00683739">
        <w:rPr>
          <w:rFonts w:cs="Times New Roman"/>
          <w:noProof/>
          <w:sz w:val="24"/>
          <w:szCs w:val="24"/>
          <w:vertAlign w:val="subscript"/>
          <w:lang w:val="de-DE"/>
        </w:rPr>
        <w:t>2</w:t>
      </w:r>
      <w:r w:rsidRPr="00683739">
        <w:rPr>
          <w:rFonts w:cs="Times New Roman"/>
          <w:noProof/>
          <w:sz w:val="24"/>
          <w:szCs w:val="24"/>
          <w:lang w:val="de-DE"/>
        </w:rPr>
        <w:t>] as reliable Se precursors candidates. The morphology and composition of the resulting materials deposited on glass, Si wafers and TiO</w:t>
      </w:r>
      <w:r w:rsidRPr="00683739">
        <w:rPr>
          <w:rFonts w:cs="Times New Roman"/>
          <w:noProof/>
          <w:sz w:val="24"/>
          <w:szCs w:val="24"/>
          <w:vertAlign w:val="subscript"/>
          <w:lang w:val="de-DE"/>
        </w:rPr>
        <w:t>2</w:t>
      </w:r>
      <w:r w:rsidRPr="00683739">
        <w:rPr>
          <w:rFonts w:cs="Times New Roman"/>
          <w:noProof/>
          <w:sz w:val="24"/>
          <w:szCs w:val="24"/>
          <w:lang w:val="de-DE"/>
        </w:rPr>
        <w:t xml:space="preserve"> surfaces (using annealed Ti foils), were extensively characterized by scanning electron microscopy (SEM), High-resolution transmission electron microscope (HR-TEM), atomic force microscopy (AFM), X-ray spectroscopy (XPS), X-Ray diffraction (XRD) and Raman spectroscopy. The positive and promising results open a new path for the deposition of MoSe</w:t>
      </w:r>
      <w:r w:rsidRPr="00683739">
        <w:rPr>
          <w:rFonts w:cs="Times New Roman"/>
          <w:noProof/>
          <w:sz w:val="24"/>
          <w:szCs w:val="24"/>
          <w:vertAlign w:val="subscript"/>
          <w:lang w:val="de-DE"/>
        </w:rPr>
        <w:t>2</w:t>
      </w:r>
      <w:r w:rsidRPr="00683739">
        <w:rPr>
          <w:rFonts w:cs="Times New Roman"/>
          <w:noProof/>
          <w:sz w:val="24"/>
          <w:szCs w:val="24"/>
          <w:lang w:val="de-DE"/>
        </w:rPr>
        <w:t xml:space="preserve"> on different supporting materials including all the benefits offered by ALD</w:t>
      </w:r>
      <w:r w:rsidRPr="00683739">
        <w:rPr>
          <w:rFonts w:cs="Times New Roman"/>
          <w:noProof/>
          <w:sz w:val="24"/>
          <w:szCs w:val="24"/>
          <w:lang w:val="en-US"/>
        </w:rPr>
        <w:t>.</w:t>
      </w:r>
    </w:p>
    <w:p w14:paraId="3D0325EA" w14:textId="77777777" w:rsidR="00D35635" w:rsidRPr="00683739" w:rsidRDefault="00D35635" w:rsidP="00D35635">
      <w:pPr>
        <w:pStyle w:val="IOPText"/>
        <w:rPr>
          <w:rFonts w:cs="Times New Roman"/>
          <w:noProof/>
          <w:sz w:val="24"/>
          <w:szCs w:val="24"/>
          <w:lang w:val="en-US"/>
        </w:rPr>
      </w:pPr>
    </w:p>
    <w:p w14:paraId="3CD25B3F" w14:textId="77777777" w:rsidR="003B5C35" w:rsidRPr="00683739" w:rsidRDefault="003B5C35" w:rsidP="00D35635">
      <w:pPr>
        <w:pStyle w:val="IOPText"/>
        <w:rPr>
          <w:rFonts w:cs="Times New Roman"/>
          <w:noProof/>
          <w:sz w:val="24"/>
          <w:szCs w:val="24"/>
          <w:lang w:val="en-US"/>
        </w:rPr>
      </w:pPr>
    </w:p>
    <w:p w14:paraId="6D036689" w14:textId="77777777" w:rsidR="003B5C35" w:rsidRPr="00683739" w:rsidRDefault="003B5C35" w:rsidP="00D35635">
      <w:pPr>
        <w:pStyle w:val="IOPText"/>
        <w:rPr>
          <w:rFonts w:cs="Times New Roman"/>
          <w:noProof/>
          <w:sz w:val="24"/>
          <w:szCs w:val="24"/>
          <w:lang w:val="en-US"/>
        </w:rPr>
      </w:pPr>
    </w:p>
    <w:p w14:paraId="36819021" w14:textId="77777777" w:rsidR="003B5C35" w:rsidRPr="00683739" w:rsidRDefault="003B5C35" w:rsidP="00D35635">
      <w:pPr>
        <w:pStyle w:val="IOPText"/>
        <w:rPr>
          <w:rFonts w:cs="Times New Roman"/>
          <w:noProof/>
          <w:sz w:val="24"/>
          <w:szCs w:val="24"/>
          <w:lang w:val="en-US"/>
        </w:rPr>
      </w:pPr>
    </w:p>
    <w:p w14:paraId="23830D4B" w14:textId="77777777" w:rsidR="00D35635" w:rsidRPr="00683739" w:rsidRDefault="00D35635" w:rsidP="00D35635">
      <w:pPr>
        <w:pStyle w:val="IOPH1"/>
        <w:rPr>
          <w:sz w:val="24"/>
          <w:szCs w:val="24"/>
          <w:lang w:val="en-US"/>
        </w:rPr>
      </w:pPr>
      <w:r w:rsidRPr="00683739">
        <w:rPr>
          <w:sz w:val="24"/>
          <w:szCs w:val="24"/>
        </w:rPr>
        <w:lastRenderedPageBreak/>
        <w:t xml:space="preserve">2. </w:t>
      </w:r>
      <w:r w:rsidRPr="00683739">
        <w:rPr>
          <w:sz w:val="24"/>
          <w:szCs w:val="24"/>
          <w:lang w:val="en-US"/>
        </w:rPr>
        <w:t>Methods</w:t>
      </w:r>
    </w:p>
    <w:p w14:paraId="75A1BEC6" w14:textId="2BFC344F"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Two series of bis(trialkysilyl) (R</w:t>
      </w:r>
      <w:r w:rsidRPr="00683739">
        <w:rPr>
          <w:rFonts w:cs="Times New Roman"/>
          <w:noProof/>
          <w:sz w:val="24"/>
          <w:szCs w:val="24"/>
          <w:vertAlign w:val="subscript"/>
          <w:lang w:val="en-US"/>
        </w:rPr>
        <w:t>3</w:t>
      </w:r>
      <w:r w:rsidRPr="00683739">
        <w:rPr>
          <w:rFonts w:cs="Times New Roman"/>
          <w:noProof/>
          <w:sz w:val="24"/>
          <w:szCs w:val="24"/>
          <w:lang w:val="en-US"/>
        </w:rPr>
        <w:t>Si)</w:t>
      </w:r>
      <w:r w:rsidRPr="00683739">
        <w:rPr>
          <w:rFonts w:cs="Times New Roman"/>
          <w:noProof/>
          <w:sz w:val="24"/>
          <w:szCs w:val="24"/>
          <w:vertAlign w:val="subscript"/>
          <w:lang w:val="en-US"/>
        </w:rPr>
        <w:t>2</w:t>
      </w:r>
      <w:r w:rsidRPr="00683739">
        <w:rPr>
          <w:rFonts w:cs="Times New Roman"/>
          <w:noProof/>
          <w:sz w:val="24"/>
          <w:szCs w:val="24"/>
          <w:lang w:val="en-US"/>
        </w:rPr>
        <w:t>Se and bis(trialkystannyl)selenides (R</w:t>
      </w:r>
      <w:r w:rsidRPr="00683739">
        <w:rPr>
          <w:rFonts w:cs="Times New Roman"/>
          <w:noProof/>
          <w:sz w:val="24"/>
          <w:szCs w:val="24"/>
          <w:vertAlign w:val="subscript"/>
          <w:lang w:val="en-US"/>
        </w:rPr>
        <w:t>3</w:t>
      </w:r>
      <w:r w:rsidRPr="00683739">
        <w:rPr>
          <w:rFonts w:cs="Times New Roman"/>
          <w:noProof/>
          <w:sz w:val="24"/>
          <w:szCs w:val="24"/>
          <w:lang w:val="en-US"/>
        </w:rPr>
        <w:t>Sn)</w:t>
      </w:r>
      <w:r w:rsidRPr="00683739">
        <w:rPr>
          <w:rFonts w:cs="Times New Roman"/>
          <w:noProof/>
          <w:sz w:val="24"/>
          <w:szCs w:val="24"/>
          <w:vertAlign w:val="subscript"/>
          <w:lang w:val="en-US"/>
        </w:rPr>
        <w:t>2</w:t>
      </w:r>
      <w:r w:rsidRPr="00683739">
        <w:rPr>
          <w:rFonts w:cs="Times New Roman"/>
          <w:noProof/>
          <w:sz w:val="24"/>
          <w:szCs w:val="24"/>
          <w:lang w:val="en-US"/>
        </w:rPr>
        <w:t xml:space="preserve">Se have been synthesized by a two-step one-pot procedure as shown in Scheme 1. The developed methods A and B combine the observations made by Detty </w:t>
      </w:r>
      <w:r w:rsidRPr="00683739">
        <w:rPr>
          <w:rFonts w:cs="Times New Roman"/>
          <w:noProof/>
          <w:sz w:val="24"/>
          <w:szCs w:val="24"/>
          <w:vertAlign w:val="superscript"/>
          <w:lang w:val="en-US"/>
        </w:rPr>
        <w:fldChar w:fldCharType="begin" w:fldLock="1"/>
      </w:r>
      <w:r w:rsidRPr="00683739">
        <w:rPr>
          <w:rFonts w:cs="Times New Roman"/>
          <w:noProof/>
          <w:sz w:val="24"/>
          <w:szCs w:val="24"/>
          <w:vertAlign w:val="superscript"/>
          <w:lang w:val="en-US"/>
        </w:rPr>
        <w:instrText>ADDIN CSL_CITATION {"citationItems":[{"id":"ITEM-1","itemData":{"DOI":"10.1021/jo00346a041","ISSN":"15206904","author":[{"dropping-particle":"","family":"Detty","given":"Michael R.","non-dropping-particle":"","parse-names":false,"suffix":""},{"dropping-particle":"","family":"Seidler","given":"Mark D.","non-dropping-particle":"","parse-names":false,"suffix":""}],"container-title":"Journal of Organic Chemistry","id":"ITEM-1","issued":{"date-parts":[["1982"]]},"title":"Bis(trialkylsilyl) Chalcogenides. 1. Preparation and Reduction of Group 6A Oxides","type":"article-journal"},"uris":["http://www.mendeley.com/documents/?uuid=50c4d577-7dfc-4dae-882d-cf9db08ace08"]}],"mendeley":{"formattedCitation":"[71]","plainTextFormattedCitation":"[71]","previouslyFormattedCitation":"[70]"},"properties":{"noteIndex":0},"schema":"https://github.com/citation-style-language/schema/raw/master/csl-citation.json"}</w:instrText>
      </w:r>
      <w:r w:rsidRPr="00683739">
        <w:rPr>
          <w:rFonts w:cs="Times New Roman"/>
          <w:noProof/>
          <w:sz w:val="24"/>
          <w:szCs w:val="24"/>
          <w:vertAlign w:val="superscript"/>
          <w:lang w:val="en-US"/>
        </w:rPr>
        <w:fldChar w:fldCharType="separate"/>
      </w:r>
      <w:r w:rsidRPr="00683739">
        <w:rPr>
          <w:rFonts w:cs="Times New Roman"/>
          <w:noProof/>
          <w:sz w:val="24"/>
          <w:szCs w:val="24"/>
          <w:lang w:val="en-US"/>
        </w:rPr>
        <w:t>[71]</w:t>
      </w:r>
      <w:r w:rsidRPr="00683739">
        <w:rPr>
          <w:rFonts w:cs="Times New Roman"/>
          <w:noProof/>
          <w:sz w:val="24"/>
          <w:szCs w:val="24"/>
          <w:lang w:val="en-US"/>
        </w:rPr>
        <w:fldChar w:fldCharType="end"/>
      </w:r>
      <w:r w:rsidRPr="00683739">
        <w:rPr>
          <w:rFonts w:cs="Times New Roman"/>
          <w:noProof/>
          <w:sz w:val="24"/>
          <w:szCs w:val="24"/>
          <w:lang w:val="en-US"/>
        </w:rPr>
        <w:t xml:space="preserve"> and Syper </w:t>
      </w:r>
      <w:r w:rsidRPr="00683739">
        <w:rPr>
          <w:rFonts w:cs="Times New Roman"/>
          <w:noProof/>
          <w:sz w:val="24"/>
          <w:szCs w:val="24"/>
          <w:vertAlign w:val="superscript"/>
          <w:lang w:val="en-US"/>
        </w:rPr>
        <w:fldChar w:fldCharType="begin" w:fldLock="1"/>
      </w:r>
      <w:r w:rsidRPr="00683739">
        <w:rPr>
          <w:rFonts w:cs="Times New Roman"/>
          <w:noProof/>
          <w:sz w:val="24"/>
          <w:szCs w:val="24"/>
          <w:vertAlign w:val="superscript"/>
          <w:lang w:val="en-US"/>
        </w:rPr>
        <w:instrText>ADDIN CSL_CITATION {"citationItems":[{"id":"ITEM-1","itemData":{"DOI":"10.1016/S0040-4020(01)89801-X","ISSN":"00404020","abstract":"The reduction of selenium with lithium in THF in the presence of diphenylacetylene as a catalyst afforded lithium diselenide, which reacted with electrophiles giving alkyl or aryl diselenides1 - 3 and selenides 4, as by-products. The useful method for preparation of diselenides based on this reaction was elaborated. © 1988.","author":[{"dropping-particle":"","family":"Syper","given":"Ludwik","non-dropping-particle":"","parse-names":false,"suffix":""},{"dropping-particle":"","family":"Mlochowski","given":"Jacek","non-dropping-particle":"","parse-names":false,"suffix":""}],"container-title":"Tetrahedron","id":"ITEM-1","issued":{"date-parts":[["1988"]]},"title":"Lithium diselenide in aprotic medium - a convenient reagent for synthesis of organic diselenides","type":"article-journal"},"uris":["http://www.mendeley.com/documents/?uuid=703fdc48-fe59-49bf-afa7-9dc06726030f"]}],"mendeley":{"formattedCitation":"[72]","plainTextFormattedCitation":"[72]","previouslyFormattedCitation":"[71]"},"properties":{"noteIndex":0},"schema":"https://github.com/citation-style-language/schema/raw/master/csl-citation.json"}</w:instrText>
      </w:r>
      <w:r w:rsidRPr="00683739">
        <w:rPr>
          <w:rFonts w:cs="Times New Roman"/>
          <w:noProof/>
          <w:sz w:val="24"/>
          <w:szCs w:val="24"/>
          <w:vertAlign w:val="superscript"/>
          <w:lang w:val="en-US"/>
        </w:rPr>
        <w:fldChar w:fldCharType="separate"/>
      </w:r>
      <w:r w:rsidRPr="00683739">
        <w:rPr>
          <w:rFonts w:cs="Times New Roman"/>
          <w:noProof/>
          <w:sz w:val="24"/>
          <w:szCs w:val="24"/>
          <w:lang w:val="en-US"/>
        </w:rPr>
        <w:t>[72]</w:t>
      </w:r>
      <w:r w:rsidRPr="00683739">
        <w:rPr>
          <w:rFonts w:cs="Times New Roman"/>
          <w:noProof/>
          <w:sz w:val="24"/>
          <w:szCs w:val="24"/>
          <w:lang w:val="en-US"/>
        </w:rPr>
        <w:fldChar w:fldCharType="end"/>
      </w:r>
      <w:r w:rsidRPr="00683739">
        <w:rPr>
          <w:rFonts w:cs="Times New Roman"/>
          <w:noProof/>
          <w:sz w:val="24"/>
          <w:szCs w:val="24"/>
          <w:lang w:val="en-US"/>
        </w:rPr>
        <w:t xml:space="preserve">, that differ in the </w:t>
      </w:r>
      <w:r w:rsidRPr="00683739">
        <w:rPr>
          <w:rFonts w:cs="Times New Roman"/>
          <w:i/>
          <w:noProof/>
          <w:sz w:val="24"/>
          <w:szCs w:val="24"/>
          <w:lang w:val="en-US"/>
        </w:rPr>
        <w:t>in-situ</w:t>
      </w:r>
      <w:r w:rsidRPr="00683739">
        <w:rPr>
          <w:rFonts w:cs="Times New Roman"/>
          <w:noProof/>
          <w:sz w:val="24"/>
          <w:szCs w:val="24"/>
          <w:lang w:val="en-US"/>
        </w:rPr>
        <w:t xml:space="preserve"> preparation of Li</w:t>
      </w:r>
      <w:r w:rsidRPr="00683739">
        <w:rPr>
          <w:rFonts w:cs="Times New Roman"/>
          <w:noProof/>
          <w:sz w:val="24"/>
          <w:szCs w:val="24"/>
          <w:vertAlign w:val="subscript"/>
          <w:lang w:val="en-US"/>
        </w:rPr>
        <w:t>2</w:t>
      </w:r>
      <w:r w:rsidRPr="00683739">
        <w:rPr>
          <w:rFonts w:cs="Times New Roman"/>
          <w:noProof/>
          <w:sz w:val="24"/>
          <w:szCs w:val="24"/>
          <w:lang w:val="en-US"/>
        </w:rPr>
        <w:t>Se. Whereas application of Superhydride (LiBHEt</w:t>
      </w:r>
      <w:r w:rsidRPr="00683739">
        <w:rPr>
          <w:rFonts w:cs="Times New Roman"/>
          <w:noProof/>
          <w:sz w:val="24"/>
          <w:szCs w:val="24"/>
          <w:vertAlign w:val="subscript"/>
          <w:lang w:val="en-US"/>
        </w:rPr>
        <w:t>3</w:t>
      </w:r>
      <w:r w:rsidRPr="00683739">
        <w:rPr>
          <w:rFonts w:cs="Times New Roman"/>
          <w:noProof/>
          <w:sz w:val="24"/>
          <w:szCs w:val="24"/>
          <w:lang w:val="en-US"/>
        </w:rPr>
        <w:t>) proved to be more convenient and generally provides higher yield, a reaction of elemental Se and Li required longer reaction time and larger amount of diphenylacetylene. However, the latter proved to be less expensive, especially at large-scale production. The subsequent sluggish reaction of Li</w:t>
      </w:r>
      <w:r w:rsidRPr="00683739">
        <w:rPr>
          <w:rFonts w:cs="Times New Roman"/>
          <w:noProof/>
          <w:sz w:val="24"/>
          <w:szCs w:val="24"/>
          <w:vertAlign w:val="subscript"/>
          <w:lang w:val="en-US"/>
        </w:rPr>
        <w:t>2</w:t>
      </w:r>
      <w:r w:rsidRPr="00683739">
        <w:rPr>
          <w:rFonts w:cs="Times New Roman"/>
          <w:noProof/>
          <w:sz w:val="24"/>
          <w:szCs w:val="24"/>
          <w:lang w:val="en-US"/>
        </w:rPr>
        <w:t>Se with trialkylsilylchlorides or trialkylstannylchlorides may significantly be accelerated by BF</w:t>
      </w:r>
      <w:r w:rsidRPr="00683739">
        <w:rPr>
          <w:rFonts w:cs="Times New Roman"/>
          <w:noProof/>
          <w:sz w:val="24"/>
          <w:szCs w:val="24"/>
          <w:vertAlign w:val="subscript"/>
          <w:lang w:val="en-US"/>
        </w:rPr>
        <w:t>3</w:t>
      </w:r>
      <w:r w:rsidRPr="00683739">
        <w:rPr>
          <w:rFonts w:cs="Times New Roman"/>
          <w:noProof/>
          <w:sz w:val="24"/>
          <w:szCs w:val="24"/>
          <w:lang w:val="en-US"/>
        </w:rPr>
        <w:t>.Et</w:t>
      </w:r>
      <w:r w:rsidRPr="00683739">
        <w:rPr>
          <w:rFonts w:cs="Times New Roman"/>
          <w:noProof/>
          <w:sz w:val="24"/>
          <w:szCs w:val="24"/>
          <w:vertAlign w:val="subscript"/>
          <w:lang w:val="en-US"/>
        </w:rPr>
        <w:t>2</w:t>
      </w:r>
      <w:r w:rsidRPr="00683739">
        <w:rPr>
          <w:rFonts w:cs="Times New Roman"/>
          <w:noProof/>
          <w:sz w:val="24"/>
          <w:szCs w:val="24"/>
          <w:lang w:val="en-US"/>
        </w:rPr>
        <w:t>O. The synthetic details and full characterization of Se</w:t>
      </w:r>
      <w:r w:rsidR="00876533" w:rsidRPr="00683739">
        <w:rPr>
          <w:rFonts w:cs="Times New Roman"/>
          <w:noProof/>
          <w:sz w:val="24"/>
          <w:szCs w:val="24"/>
          <w:lang w:val="en-US"/>
        </w:rPr>
        <w:t xml:space="preserve"> </w:t>
      </w:r>
      <w:r w:rsidRPr="00683739">
        <w:rPr>
          <w:rFonts w:cs="Times New Roman"/>
          <w:noProof/>
          <w:sz w:val="24"/>
          <w:szCs w:val="24"/>
          <w:lang w:val="en-US"/>
        </w:rPr>
        <w:t xml:space="preserve">precursors are provided in the Supplementary </w:t>
      </w:r>
      <w:r w:rsidR="004820B5" w:rsidRPr="00683739">
        <w:rPr>
          <w:rFonts w:cs="Times New Roman"/>
          <w:noProof/>
          <w:sz w:val="24"/>
          <w:szCs w:val="24"/>
          <w:lang w:val="en-US"/>
        </w:rPr>
        <w:t>Data</w:t>
      </w:r>
      <w:r w:rsidRPr="00683739">
        <w:rPr>
          <w:rFonts w:cs="Times New Roman"/>
          <w:noProof/>
          <w:sz w:val="24"/>
          <w:szCs w:val="24"/>
          <w:lang w:val="en-US"/>
        </w:rPr>
        <w:t xml:space="preserve"> (S</w:t>
      </w:r>
      <w:r w:rsidR="004820B5" w:rsidRPr="00683739">
        <w:rPr>
          <w:rFonts w:cs="Times New Roman"/>
          <w:noProof/>
          <w:sz w:val="24"/>
          <w:szCs w:val="24"/>
          <w:lang w:val="en-US"/>
        </w:rPr>
        <w:t>D</w:t>
      </w:r>
      <w:r w:rsidRPr="00683739">
        <w:rPr>
          <w:rFonts w:cs="Times New Roman"/>
          <w:noProof/>
          <w:sz w:val="24"/>
          <w:szCs w:val="24"/>
          <w:lang w:val="en-US"/>
        </w:rPr>
        <w:t xml:space="preserve">). Their structures have been unambiguously confirmed by various analytical techniques, especially </w:t>
      </w:r>
      <w:r w:rsidRPr="00683739">
        <w:rPr>
          <w:rFonts w:cs="Times New Roman"/>
          <w:noProof/>
          <w:sz w:val="24"/>
          <w:szCs w:val="24"/>
          <w:vertAlign w:val="superscript"/>
          <w:lang w:val="en-US"/>
        </w:rPr>
        <w:t>1</w:t>
      </w:r>
      <w:r w:rsidRPr="00683739">
        <w:rPr>
          <w:rFonts w:cs="Times New Roman"/>
          <w:noProof/>
          <w:sz w:val="24"/>
          <w:szCs w:val="24"/>
          <w:lang w:val="en-US"/>
        </w:rPr>
        <w:t xml:space="preserve">H, </w:t>
      </w:r>
      <w:r w:rsidRPr="00683739">
        <w:rPr>
          <w:rFonts w:cs="Times New Roman"/>
          <w:noProof/>
          <w:sz w:val="24"/>
          <w:szCs w:val="24"/>
          <w:vertAlign w:val="superscript"/>
          <w:lang w:val="en-US"/>
        </w:rPr>
        <w:t>13</w:t>
      </w:r>
      <w:r w:rsidRPr="00683739">
        <w:rPr>
          <w:rFonts w:cs="Times New Roman"/>
          <w:noProof/>
          <w:sz w:val="24"/>
          <w:szCs w:val="24"/>
          <w:lang w:val="en-US"/>
        </w:rPr>
        <w:t xml:space="preserve">C, </w:t>
      </w:r>
      <w:r w:rsidRPr="00683739">
        <w:rPr>
          <w:rFonts w:cs="Times New Roman"/>
          <w:noProof/>
          <w:sz w:val="24"/>
          <w:szCs w:val="24"/>
          <w:vertAlign w:val="superscript"/>
          <w:lang w:val="en-US"/>
        </w:rPr>
        <w:t>29</w:t>
      </w:r>
      <w:r w:rsidRPr="00683739">
        <w:rPr>
          <w:rFonts w:cs="Times New Roman"/>
          <w:noProof/>
          <w:sz w:val="24"/>
          <w:szCs w:val="24"/>
          <w:lang w:val="en-US"/>
        </w:rPr>
        <w:t xml:space="preserve">Si, </w:t>
      </w:r>
      <w:r w:rsidRPr="00683739">
        <w:rPr>
          <w:rFonts w:cs="Times New Roman"/>
          <w:noProof/>
          <w:sz w:val="24"/>
          <w:szCs w:val="24"/>
          <w:vertAlign w:val="superscript"/>
          <w:lang w:val="en-US"/>
        </w:rPr>
        <w:t>119</w:t>
      </w:r>
      <w:r w:rsidRPr="00683739">
        <w:rPr>
          <w:rFonts w:cs="Times New Roman"/>
          <w:noProof/>
          <w:sz w:val="24"/>
          <w:szCs w:val="24"/>
          <w:lang w:val="en-US"/>
        </w:rPr>
        <w:t xml:space="preserve">Sn, and </w:t>
      </w:r>
      <w:r w:rsidRPr="00683739">
        <w:rPr>
          <w:rFonts w:cs="Times New Roman"/>
          <w:noProof/>
          <w:sz w:val="24"/>
          <w:szCs w:val="24"/>
          <w:vertAlign w:val="superscript"/>
          <w:lang w:val="en-US"/>
        </w:rPr>
        <w:t>77</w:t>
      </w:r>
      <w:r w:rsidRPr="00683739">
        <w:rPr>
          <w:rFonts w:cs="Times New Roman"/>
          <w:noProof/>
          <w:sz w:val="24"/>
          <w:szCs w:val="24"/>
          <w:lang w:val="en-US"/>
        </w:rPr>
        <w:t>Se nuclear magnetic resonance (NMR</w:t>
      </w:r>
      <w:r w:rsidR="00876533" w:rsidRPr="00683739">
        <w:rPr>
          <w:rFonts w:cs="Times New Roman"/>
          <w:noProof/>
          <w:sz w:val="24"/>
          <w:szCs w:val="24"/>
          <w:lang w:val="en-US"/>
        </w:rPr>
        <w:t xml:space="preserve">). The corresponding NMR results are shown as Figures S1 to S6 in the Supplementary </w:t>
      </w:r>
      <w:r w:rsidR="003D581B" w:rsidRPr="00683739">
        <w:rPr>
          <w:rFonts w:cs="Times New Roman"/>
          <w:noProof/>
          <w:sz w:val="24"/>
          <w:szCs w:val="24"/>
          <w:lang w:val="en-US"/>
        </w:rPr>
        <w:t xml:space="preserve">Data </w:t>
      </w:r>
      <w:r w:rsidR="00876533" w:rsidRPr="00683739">
        <w:rPr>
          <w:rFonts w:cs="Times New Roman"/>
          <w:noProof/>
          <w:sz w:val="24"/>
          <w:szCs w:val="24"/>
          <w:lang w:val="en-US"/>
        </w:rPr>
        <w:t>file</w:t>
      </w:r>
      <w:r w:rsidRPr="00683739">
        <w:rPr>
          <w:rFonts w:cs="Times New Roman"/>
          <w:noProof/>
          <w:sz w:val="24"/>
          <w:szCs w:val="24"/>
          <w:lang w:val="en-US"/>
        </w:rPr>
        <w:t>.</w:t>
      </w:r>
    </w:p>
    <w:p w14:paraId="5920AB89" w14:textId="77777777" w:rsidR="00C02EC6"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Thermal properties of the synthesized Se</w:t>
      </w:r>
      <w:r w:rsidR="00876533" w:rsidRPr="00683739">
        <w:rPr>
          <w:rFonts w:cs="Times New Roman"/>
          <w:noProof/>
          <w:sz w:val="24"/>
          <w:szCs w:val="24"/>
          <w:lang w:val="en-US"/>
        </w:rPr>
        <w:t xml:space="preserve"> </w:t>
      </w:r>
      <w:r w:rsidRPr="00683739">
        <w:rPr>
          <w:rFonts w:cs="Times New Roman"/>
          <w:noProof/>
          <w:sz w:val="24"/>
          <w:szCs w:val="24"/>
          <w:lang w:val="en-US"/>
        </w:rPr>
        <w:t xml:space="preserve">precursors were studied by thermal gravimetric analysis (TGA) and differential scanning calorimetry (DSC). Fig. 1 shows the corresponding thermograms, and the fundamental thermal parameters are summarized in </w:t>
      </w:r>
      <w:r w:rsidR="00876533" w:rsidRPr="00683739">
        <w:rPr>
          <w:rFonts w:cs="Times New Roman"/>
          <w:noProof/>
          <w:sz w:val="24"/>
          <w:szCs w:val="24"/>
          <w:lang w:val="en-US"/>
        </w:rPr>
        <w:t>Table</w:t>
      </w:r>
      <w:r w:rsidRPr="00683739">
        <w:rPr>
          <w:rFonts w:cs="Times New Roman"/>
          <w:noProof/>
          <w:sz w:val="24"/>
          <w:szCs w:val="24"/>
          <w:lang w:val="en-US"/>
        </w:rPr>
        <w:t xml:space="preserve"> S1. The Mo precursors MoCl</w:t>
      </w:r>
      <w:r w:rsidRPr="00683739">
        <w:rPr>
          <w:rFonts w:cs="Times New Roman"/>
          <w:noProof/>
          <w:sz w:val="24"/>
          <w:szCs w:val="24"/>
          <w:vertAlign w:val="subscript"/>
          <w:lang w:val="en-US"/>
        </w:rPr>
        <w:t>5</w:t>
      </w:r>
      <w:r w:rsidRPr="00683739">
        <w:rPr>
          <w:rFonts w:cs="Times New Roman"/>
          <w:noProof/>
          <w:sz w:val="24"/>
          <w:szCs w:val="24"/>
          <w:lang w:val="en-US"/>
        </w:rPr>
        <w:t xml:space="preserve"> (Strem, anhydrous 99.6%), Mo(CO)</w:t>
      </w:r>
      <w:r w:rsidRPr="00683739">
        <w:rPr>
          <w:rFonts w:cs="Times New Roman"/>
          <w:noProof/>
          <w:sz w:val="24"/>
          <w:szCs w:val="24"/>
          <w:vertAlign w:val="subscript"/>
          <w:lang w:val="en-US"/>
        </w:rPr>
        <w:t>6</w:t>
      </w:r>
      <w:r w:rsidRPr="00683739">
        <w:rPr>
          <w:rFonts w:cs="Times New Roman"/>
          <w:noProof/>
          <w:sz w:val="24"/>
          <w:szCs w:val="24"/>
          <w:lang w:val="en-US"/>
        </w:rPr>
        <w:t xml:space="preserve"> (Strem, 98%) and Mo(NMe</w:t>
      </w:r>
      <w:r w:rsidRPr="00683739">
        <w:rPr>
          <w:rFonts w:cs="Times New Roman"/>
          <w:noProof/>
          <w:sz w:val="24"/>
          <w:szCs w:val="24"/>
          <w:vertAlign w:val="subscript"/>
          <w:lang w:val="en-US"/>
        </w:rPr>
        <w:t>2</w:t>
      </w:r>
      <w:r w:rsidRPr="00683739">
        <w:rPr>
          <w:rFonts w:cs="Times New Roman"/>
          <w:noProof/>
          <w:sz w:val="24"/>
          <w:szCs w:val="24"/>
          <w:lang w:val="en-US"/>
        </w:rPr>
        <w:t>)</w:t>
      </w:r>
      <w:r w:rsidRPr="00683739">
        <w:rPr>
          <w:rFonts w:cs="Times New Roman"/>
          <w:noProof/>
          <w:sz w:val="24"/>
          <w:szCs w:val="24"/>
          <w:vertAlign w:val="subscript"/>
          <w:lang w:val="en-US"/>
        </w:rPr>
        <w:t xml:space="preserve">2 </w:t>
      </w:r>
      <w:r w:rsidRPr="00683739">
        <w:rPr>
          <w:rFonts w:cs="Times New Roman"/>
          <w:noProof/>
          <w:sz w:val="24"/>
          <w:szCs w:val="24"/>
          <w:lang w:val="en-US"/>
        </w:rPr>
        <w:t>(NtBu)</w:t>
      </w:r>
      <w:r w:rsidRPr="00683739">
        <w:rPr>
          <w:rFonts w:cs="Times New Roman"/>
          <w:noProof/>
          <w:sz w:val="24"/>
          <w:szCs w:val="24"/>
          <w:vertAlign w:val="subscript"/>
          <w:lang w:val="en-US"/>
        </w:rPr>
        <w:t xml:space="preserve">2 </w:t>
      </w:r>
      <w:r w:rsidRPr="00683739">
        <w:rPr>
          <w:rFonts w:cs="Times New Roman"/>
          <w:noProof/>
          <w:sz w:val="24"/>
          <w:szCs w:val="24"/>
          <w:lang w:val="en-US"/>
        </w:rPr>
        <w:t>(Strem, 98%) were heated up to sufficiently high vapor pressure at 120 °C, 55</w:t>
      </w:r>
      <w:r w:rsidRPr="00683739">
        <w:rPr>
          <w:rFonts w:cs="Times New Roman"/>
          <w:noProof/>
          <w:sz w:val="24"/>
          <w:szCs w:val="24"/>
          <w:vertAlign w:val="superscript"/>
          <w:lang w:val="en-US"/>
        </w:rPr>
        <w:t xml:space="preserve"> </w:t>
      </w:r>
      <w:r w:rsidRPr="00683739">
        <w:rPr>
          <w:rFonts w:cs="Times New Roman"/>
          <w:noProof/>
          <w:sz w:val="24"/>
          <w:szCs w:val="24"/>
          <w:lang w:val="en-US"/>
        </w:rPr>
        <w:t xml:space="preserve">°C and 75 °C respectively, jointly with the Se precursors. </w:t>
      </w:r>
    </w:p>
    <w:p w14:paraId="55619F7A" w14:textId="056F90CC" w:rsidR="00C02EC6"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The ALD processes were carried out in a custom thermal ALD system at</w:t>
      </w:r>
      <w:r w:rsidR="002A65B6" w:rsidRPr="00683739">
        <w:rPr>
          <w:rFonts w:cs="Times New Roman"/>
          <w:noProof/>
          <w:sz w:val="24"/>
          <w:szCs w:val="24"/>
          <w:lang w:val="en-US"/>
        </w:rPr>
        <w:t xml:space="preserve"> a</w:t>
      </w:r>
      <w:r w:rsidRPr="00683739">
        <w:rPr>
          <w:rFonts w:cs="Times New Roman"/>
          <w:noProof/>
          <w:sz w:val="24"/>
          <w:szCs w:val="24"/>
          <w:lang w:val="en-US"/>
        </w:rPr>
        <w:t xml:space="preserve">chamber pressure </w:t>
      </w:r>
      <w:r w:rsidR="002A65B6" w:rsidRPr="00683739">
        <w:rPr>
          <w:rFonts w:cs="Times New Roman"/>
          <w:noProof/>
          <w:sz w:val="24"/>
          <w:szCs w:val="24"/>
          <w:lang w:val="en-US"/>
        </w:rPr>
        <w:t xml:space="preserve">of </w:t>
      </w:r>
      <w:r w:rsidRPr="00683739">
        <w:rPr>
          <w:rFonts w:cs="Times New Roman"/>
          <w:noProof/>
          <w:sz w:val="24"/>
          <w:szCs w:val="24"/>
          <w:lang w:val="en-US"/>
        </w:rPr>
        <w:t>2 mbar applying different deposition temperatures as a function of the Mo precursor: MoCl</w:t>
      </w:r>
      <w:r w:rsidRPr="00683739">
        <w:rPr>
          <w:rFonts w:cs="Times New Roman"/>
          <w:noProof/>
          <w:sz w:val="24"/>
          <w:szCs w:val="24"/>
          <w:vertAlign w:val="subscript"/>
          <w:lang w:val="en-US"/>
        </w:rPr>
        <w:t>5</w:t>
      </w:r>
      <w:r w:rsidRPr="00683739">
        <w:rPr>
          <w:rFonts w:cs="Times New Roman"/>
          <w:noProof/>
          <w:sz w:val="24"/>
          <w:szCs w:val="24"/>
          <w:lang w:val="en-US"/>
        </w:rPr>
        <w:t xml:space="preserve"> (300</w:t>
      </w:r>
      <w:r w:rsidRPr="00683739">
        <w:rPr>
          <w:rFonts w:cs="Times New Roman"/>
          <w:noProof/>
          <w:sz w:val="24"/>
          <w:szCs w:val="24"/>
          <w:vertAlign w:val="superscript"/>
          <w:lang w:val="en-US"/>
        </w:rPr>
        <w:t xml:space="preserve"> </w:t>
      </w:r>
      <w:r w:rsidRPr="00683739">
        <w:rPr>
          <w:rFonts w:cs="Times New Roman"/>
          <w:noProof/>
          <w:sz w:val="24"/>
          <w:szCs w:val="24"/>
          <w:lang w:val="en-US"/>
        </w:rPr>
        <w:t>°C), Mo(CO)</w:t>
      </w:r>
      <w:r w:rsidRPr="00683739">
        <w:rPr>
          <w:rFonts w:cs="Times New Roman"/>
          <w:noProof/>
          <w:sz w:val="24"/>
          <w:szCs w:val="24"/>
          <w:vertAlign w:val="subscript"/>
          <w:lang w:val="en-US"/>
        </w:rPr>
        <w:t>6</w:t>
      </w:r>
      <w:r w:rsidRPr="00683739">
        <w:rPr>
          <w:rFonts w:cs="Times New Roman"/>
          <w:noProof/>
          <w:sz w:val="24"/>
          <w:szCs w:val="24"/>
          <w:lang w:val="en-US"/>
        </w:rPr>
        <w:t xml:space="preserve"> (167</w:t>
      </w:r>
      <w:r w:rsidRPr="00683739">
        <w:rPr>
          <w:rFonts w:cs="Times New Roman"/>
          <w:noProof/>
          <w:sz w:val="24"/>
          <w:szCs w:val="24"/>
          <w:vertAlign w:val="superscript"/>
          <w:lang w:val="en-US"/>
        </w:rPr>
        <w:t xml:space="preserve"> </w:t>
      </w:r>
      <w:r w:rsidRPr="00683739">
        <w:rPr>
          <w:rFonts w:cs="Times New Roman"/>
          <w:noProof/>
          <w:sz w:val="24"/>
          <w:szCs w:val="24"/>
          <w:lang w:val="en-US"/>
        </w:rPr>
        <w:t>°C) and Mo(NMe</w:t>
      </w:r>
      <w:r w:rsidRPr="00683739">
        <w:rPr>
          <w:rFonts w:cs="Times New Roman"/>
          <w:noProof/>
          <w:sz w:val="24"/>
          <w:szCs w:val="24"/>
          <w:vertAlign w:val="subscript"/>
          <w:lang w:val="en-US"/>
        </w:rPr>
        <w:t>2</w:t>
      </w:r>
      <w:r w:rsidRPr="00683739">
        <w:rPr>
          <w:rFonts w:cs="Times New Roman"/>
          <w:noProof/>
          <w:sz w:val="24"/>
          <w:szCs w:val="24"/>
          <w:lang w:val="en-US"/>
        </w:rPr>
        <w:t>)</w:t>
      </w:r>
      <w:r w:rsidRPr="00683739">
        <w:rPr>
          <w:rFonts w:cs="Times New Roman"/>
          <w:noProof/>
          <w:sz w:val="24"/>
          <w:szCs w:val="24"/>
          <w:vertAlign w:val="subscript"/>
          <w:lang w:val="en-US"/>
        </w:rPr>
        <w:t xml:space="preserve">2 </w:t>
      </w:r>
      <w:r w:rsidRPr="00683739">
        <w:rPr>
          <w:rFonts w:cs="Times New Roman"/>
          <w:noProof/>
          <w:sz w:val="24"/>
          <w:szCs w:val="24"/>
          <w:lang w:val="en-US"/>
        </w:rPr>
        <w:t>(N</w:t>
      </w:r>
      <w:r w:rsidRPr="00683739">
        <w:rPr>
          <w:rFonts w:cs="Times New Roman"/>
          <w:i/>
          <w:noProof/>
          <w:sz w:val="24"/>
          <w:szCs w:val="24"/>
          <w:lang w:val="en-US"/>
        </w:rPr>
        <w:t>t</w:t>
      </w:r>
      <w:r w:rsidRPr="00683739">
        <w:rPr>
          <w:rFonts w:cs="Times New Roman"/>
          <w:noProof/>
          <w:sz w:val="24"/>
          <w:szCs w:val="24"/>
          <w:lang w:val="en-US"/>
        </w:rPr>
        <w:t>Bu)</w:t>
      </w:r>
      <w:r w:rsidRPr="00683739">
        <w:rPr>
          <w:rFonts w:cs="Times New Roman"/>
          <w:noProof/>
          <w:sz w:val="24"/>
          <w:szCs w:val="24"/>
          <w:vertAlign w:val="subscript"/>
          <w:lang w:val="en-US"/>
        </w:rPr>
        <w:t xml:space="preserve">2 </w:t>
      </w:r>
      <w:r w:rsidRPr="00683739">
        <w:rPr>
          <w:rFonts w:cs="Times New Roman"/>
          <w:noProof/>
          <w:sz w:val="24"/>
          <w:szCs w:val="24"/>
          <w:lang w:val="en-US"/>
        </w:rPr>
        <w:t>(275 °C). The MoSe</w:t>
      </w:r>
      <w:r w:rsidRPr="00683739">
        <w:rPr>
          <w:rFonts w:cs="Times New Roman"/>
          <w:noProof/>
          <w:sz w:val="24"/>
          <w:szCs w:val="24"/>
          <w:vertAlign w:val="subscript"/>
          <w:lang w:val="en-US"/>
        </w:rPr>
        <w:t>2</w:t>
      </w:r>
      <w:r w:rsidRPr="00683739">
        <w:rPr>
          <w:rFonts w:cs="Times New Roman"/>
          <w:noProof/>
          <w:sz w:val="24"/>
          <w:szCs w:val="24"/>
          <w:lang w:val="en-US"/>
        </w:rPr>
        <w:t xml:space="preserve"> deposition was explored using different substrates: Si wafer (with thin native SiO</w:t>
      </w:r>
      <w:r w:rsidRPr="00683739">
        <w:rPr>
          <w:rFonts w:cs="Times New Roman"/>
          <w:noProof/>
          <w:sz w:val="24"/>
          <w:szCs w:val="24"/>
          <w:vertAlign w:val="subscript"/>
          <w:lang w:val="en-US"/>
        </w:rPr>
        <w:t>2</w:t>
      </w:r>
      <w:r w:rsidRPr="00683739">
        <w:rPr>
          <w:rFonts w:cs="Times New Roman"/>
          <w:noProof/>
          <w:sz w:val="24"/>
          <w:szCs w:val="24"/>
          <w:lang w:val="en-US"/>
        </w:rPr>
        <w:t xml:space="preserve"> on its surface), annealed Ti foils (with a thin anatase thermal TiO</w:t>
      </w:r>
      <w:r w:rsidRPr="00683739">
        <w:rPr>
          <w:rFonts w:cs="Times New Roman"/>
          <w:noProof/>
          <w:sz w:val="24"/>
          <w:szCs w:val="24"/>
          <w:vertAlign w:val="subscript"/>
          <w:lang w:val="en-US"/>
        </w:rPr>
        <w:t>2</w:t>
      </w:r>
      <w:r w:rsidRPr="00683739">
        <w:rPr>
          <w:rFonts w:cs="Times New Roman"/>
          <w:noProof/>
          <w:sz w:val="24"/>
          <w:szCs w:val="24"/>
          <w:lang w:val="en-US"/>
        </w:rPr>
        <w:t xml:space="preserve"> layer on the foil surface) and a soda lime glass. Regardless the precursors used, the same ALD parameters were applied in all the processes. Thus, one growth ALD cycle was defined by the following sequence: Se precursor (400 ms) – N</w:t>
      </w:r>
      <w:r w:rsidRPr="00683739">
        <w:rPr>
          <w:rFonts w:cs="Times New Roman"/>
          <w:noProof/>
          <w:sz w:val="24"/>
          <w:szCs w:val="24"/>
          <w:vertAlign w:val="subscript"/>
          <w:lang w:val="en-US"/>
        </w:rPr>
        <w:t>2</w:t>
      </w:r>
      <w:r w:rsidRPr="00683739">
        <w:rPr>
          <w:rFonts w:cs="Times New Roman"/>
          <w:noProof/>
          <w:sz w:val="24"/>
          <w:szCs w:val="24"/>
          <w:lang w:val="en-US"/>
        </w:rPr>
        <w:t xml:space="preserve"> purge (5 s) – Mo precursor (400 ms) – N</w:t>
      </w:r>
      <w:r w:rsidRPr="00683739">
        <w:rPr>
          <w:rFonts w:cs="Times New Roman"/>
          <w:noProof/>
          <w:sz w:val="24"/>
          <w:szCs w:val="24"/>
          <w:vertAlign w:val="subscript"/>
          <w:lang w:val="en-US"/>
        </w:rPr>
        <w:t>2</w:t>
      </w:r>
      <w:r w:rsidRPr="00683739">
        <w:rPr>
          <w:rFonts w:cs="Times New Roman"/>
          <w:noProof/>
          <w:sz w:val="24"/>
          <w:szCs w:val="24"/>
          <w:lang w:val="en-US"/>
        </w:rPr>
        <w:t xml:space="preserve"> purge (5 s). The ALD process was initiated immediately after 5 pulses of ultrapure water (18 M</w:t>
      </w:r>
      <w:r w:rsidRPr="00683739">
        <w:rPr>
          <w:rFonts w:ascii="Symbol" w:hAnsi="Symbol" w:cs="Times New Roman"/>
          <w:noProof/>
          <w:sz w:val="24"/>
          <w:szCs w:val="24"/>
          <w:lang w:val="en-US"/>
        </w:rPr>
        <w:t></w:t>
      </w:r>
      <w:r w:rsidRPr="00683739">
        <w:rPr>
          <w:rFonts w:cs="Times New Roman"/>
          <w:noProof/>
          <w:sz w:val="24"/>
          <w:szCs w:val="24"/>
          <w:lang w:val="en-US"/>
        </w:rPr>
        <w:t xml:space="preserve">) were applied to increase the number of active sites on the substrates surface. The total number of </w:t>
      </w:r>
      <w:r w:rsidR="002A65B6" w:rsidRPr="00683739">
        <w:rPr>
          <w:rFonts w:cs="Times New Roman"/>
          <w:noProof/>
          <w:sz w:val="24"/>
          <w:szCs w:val="24"/>
          <w:lang w:val="en-US"/>
        </w:rPr>
        <w:t xml:space="preserve">ALD </w:t>
      </w:r>
      <w:r w:rsidRPr="00683739">
        <w:rPr>
          <w:rFonts w:cs="Times New Roman"/>
          <w:noProof/>
          <w:sz w:val="24"/>
          <w:szCs w:val="24"/>
          <w:lang w:val="en-US"/>
        </w:rPr>
        <w:t>cycles was 400, unless stated otherwise. All processes used N</w:t>
      </w:r>
      <w:r w:rsidRPr="00683739">
        <w:rPr>
          <w:rFonts w:cs="Times New Roman"/>
          <w:noProof/>
          <w:sz w:val="24"/>
          <w:szCs w:val="24"/>
          <w:vertAlign w:val="subscript"/>
          <w:lang w:val="en-US"/>
        </w:rPr>
        <w:t>2</w:t>
      </w:r>
      <w:r w:rsidRPr="00683739">
        <w:rPr>
          <w:rFonts w:cs="Times New Roman"/>
          <w:noProof/>
          <w:sz w:val="24"/>
          <w:szCs w:val="24"/>
          <w:lang w:val="en-US"/>
        </w:rPr>
        <w:t xml:space="preserve"> (99.999%) as a carrier gas at a flow rate of 40 standard cubic centimeter per minute (sccm). </w:t>
      </w:r>
    </w:p>
    <w:p w14:paraId="1D2FFD10" w14:textId="77777777"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The structure and morphology of the deposited MoSe</w:t>
      </w:r>
      <w:r w:rsidRPr="00683739">
        <w:rPr>
          <w:rFonts w:cs="Times New Roman"/>
          <w:noProof/>
          <w:sz w:val="24"/>
          <w:szCs w:val="24"/>
          <w:vertAlign w:val="subscript"/>
          <w:lang w:val="en-US"/>
        </w:rPr>
        <w:t>2</w:t>
      </w:r>
      <w:r w:rsidRPr="00683739">
        <w:rPr>
          <w:rFonts w:cs="Times New Roman"/>
          <w:noProof/>
          <w:sz w:val="24"/>
          <w:szCs w:val="24"/>
          <w:lang w:val="en-US"/>
        </w:rPr>
        <w:t xml:space="preserve"> were characterized by field emission SEM (FE-SEM JEOL JSM 7500F) and a high-resolution transmission electron microscope (FEI Titan Themis 60, operated at 300 keV) equipped with a high angle annular dark field scanning transmission detector (HAADF-STEM). Proprietary Nanomeasure software was used to measure MoSe</w:t>
      </w:r>
      <w:r w:rsidRPr="00683739">
        <w:rPr>
          <w:rFonts w:cs="Times New Roman"/>
          <w:noProof/>
          <w:sz w:val="24"/>
          <w:szCs w:val="24"/>
          <w:vertAlign w:val="subscript"/>
          <w:lang w:val="en-US"/>
        </w:rPr>
        <w:t>2</w:t>
      </w:r>
      <w:r w:rsidRPr="00683739">
        <w:rPr>
          <w:rFonts w:cs="Times New Roman"/>
          <w:noProof/>
          <w:sz w:val="24"/>
          <w:szCs w:val="24"/>
          <w:lang w:val="en-US"/>
        </w:rPr>
        <w:t xml:space="preserve"> interlayer distances and lattice spacing.</w:t>
      </w:r>
    </w:p>
    <w:p w14:paraId="550C1E4F" w14:textId="24128A46" w:rsidR="00D35635" w:rsidRPr="00683739" w:rsidRDefault="00D35635" w:rsidP="00F86339">
      <w:pPr>
        <w:pStyle w:val="IOPText"/>
        <w:jc w:val="left"/>
        <w:rPr>
          <w:rFonts w:cs="Times New Roman"/>
          <w:noProof/>
          <w:sz w:val="24"/>
          <w:szCs w:val="24"/>
          <w:lang w:val="en-US"/>
        </w:rPr>
      </w:pPr>
      <w:r w:rsidRPr="00683739">
        <w:rPr>
          <w:rFonts w:cs="Times New Roman"/>
          <w:noProof/>
          <w:sz w:val="24"/>
          <w:szCs w:val="24"/>
          <w:lang w:val="en-US"/>
        </w:rPr>
        <w:t>Phase Shift Image AFM mode was employed for simultaneous determination of topography and phase contrast by Solver Pro M AFM (NT-MDT; Russia) at air/room temperature condition with Au coated probe NSG-01 (typical resonance freq. 150 kHz, with the low force constant k &lt; 2 N/m).</w:t>
      </w:r>
      <w:r w:rsidR="00F86339" w:rsidRPr="00683739">
        <w:rPr>
          <w:rFonts w:cs="Times New Roman"/>
          <w:noProof/>
          <w:sz w:val="24"/>
          <w:szCs w:val="24"/>
          <w:lang w:val="en-US"/>
        </w:rPr>
        <w:t xml:space="preserve"> T</w:t>
      </w:r>
      <w:r w:rsidRPr="00683739">
        <w:rPr>
          <w:rFonts w:cs="Times New Roman"/>
          <w:noProof/>
          <w:sz w:val="24"/>
          <w:szCs w:val="24"/>
          <w:lang w:val="en-US"/>
        </w:rPr>
        <w:t>he images were recorded at scan frequency 0.5 Hz for a resolution of 512×512 pixels for at least 3 independent areas. The MoSe</w:t>
      </w:r>
      <w:r w:rsidRPr="00683739">
        <w:rPr>
          <w:rFonts w:cs="Times New Roman"/>
          <w:noProof/>
          <w:sz w:val="24"/>
          <w:szCs w:val="24"/>
          <w:vertAlign w:val="subscript"/>
          <w:lang w:val="en-US"/>
        </w:rPr>
        <w:t>2</w:t>
      </w:r>
      <w:r w:rsidRPr="00683739">
        <w:rPr>
          <w:rFonts w:cs="Times New Roman"/>
          <w:noProof/>
          <w:sz w:val="24"/>
          <w:szCs w:val="24"/>
          <w:lang w:val="en-US"/>
        </w:rPr>
        <w:t xml:space="preserve"> images were recorded with the minimal set point to avoid rupture of the MoSe</w:t>
      </w:r>
      <w:r w:rsidRPr="00683739">
        <w:rPr>
          <w:rFonts w:cs="Times New Roman"/>
          <w:noProof/>
          <w:sz w:val="24"/>
          <w:szCs w:val="24"/>
          <w:vertAlign w:val="subscript"/>
          <w:lang w:val="en-US"/>
        </w:rPr>
        <w:t>2</w:t>
      </w:r>
      <w:r w:rsidRPr="00683739">
        <w:rPr>
          <w:rFonts w:cs="Times New Roman"/>
          <w:noProof/>
          <w:sz w:val="24"/>
          <w:szCs w:val="24"/>
          <w:lang w:val="en-US"/>
        </w:rPr>
        <w:t xml:space="preserve"> flakes oriented perpendicularly to the substrate. The majority of the flakes were broken even under these conditions with the cantilever´s lowest force constant and the low set-point as supposed from the comparison of the AFM and the SEM scans. The </w:t>
      </w:r>
      <w:r w:rsidRPr="00683739">
        <w:rPr>
          <w:rFonts w:cs="Times New Roman"/>
          <w:noProof/>
          <w:sz w:val="24"/>
          <w:szCs w:val="24"/>
          <w:lang w:val="en-US"/>
        </w:rPr>
        <w:lastRenderedPageBreak/>
        <w:t xml:space="preserve">topography was typified in the 3D scans for better notion of the top of the flakes and substrate at the same image. The samples were preserved under </w:t>
      </w:r>
      <w:r w:rsidR="002A65B6" w:rsidRPr="00683739">
        <w:rPr>
          <w:rFonts w:cs="Times New Roman"/>
          <w:noProof/>
          <w:sz w:val="24"/>
          <w:szCs w:val="24"/>
          <w:lang w:val="en-US"/>
        </w:rPr>
        <w:t>N</w:t>
      </w:r>
      <w:r w:rsidR="002A65B6" w:rsidRPr="00683739">
        <w:rPr>
          <w:rFonts w:cs="Times New Roman"/>
          <w:noProof/>
          <w:sz w:val="24"/>
          <w:szCs w:val="24"/>
          <w:vertAlign w:val="subscript"/>
          <w:lang w:val="en-US"/>
        </w:rPr>
        <w:t xml:space="preserve">2 </w:t>
      </w:r>
      <w:r w:rsidRPr="00683739">
        <w:rPr>
          <w:rFonts w:cs="Times New Roman"/>
          <w:noProof/>
          <w:sz w:val="24"/>
          <w:szCs w:val="24"/>
          <w:lang w:val="en-US"/>
        </w:rPr>
        <w:t>atmosphere after the ALD process and prior measurement.</w:t>
      </w:r>
    </w:p>
    <w:p w14:paraId="4CF3B230" w14:textId="77777777"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The composition of MoSe</w:t>
      </w:r>
      <w:r w:rsidRPr="00683739">
        <w:rPr>
          <w:rFonts w:cs="Times New Roman"/>
          <w:noProof/>
          <w:sz w:val="24"/>
          <w:szCs w:val="24"/>
          <w:vertAlign w:val="subscript"/>
          <w:lang w:val="en-US"/>
        </w:rPr>
        <w:t>2</w:t>
      </w:r>
      <w:r w:rsidRPr="00683739">
        <w:rPr>
          <w:rFonts w:cs="Times New Roman"/>
          <w:noProof/>
          <w:sz w:val="24"/>
          <w:szCs w:val="24"/>
          <w:lang w:val="en-US"/>
        </w:rPr>
        <w:t xml:space="preserve"> was monitored by X-ray photoelectron spectroscopy (XPS) (ESCA2SR, Scienta-Omicron) using a monochromatic Al Kα (1486.7 eV) X-ray source. The binding energy scale was referenced to adventitious carbon (284.8 eV). The quantitative analysis was performed using the elemental sensitivity factors provided by the manufacturer. X-ray diffraction analysis was carried out using Panalytical Empyrean with Cu tube and Pixcel3D detector. Grazing incidence XRD was performed to obtain diffraction peaks of thin film. Incident angle was 1 degree. The patterns were recorded in range of 5 – 65°, step size was 0.026 degree.</w:t>
      </w:r>
    </w:p>
    <w:p w14:paraId="3C07AE15" w14:textId="77777777" w:rsidR="00D35635" w:rsidRPr="00683739" w:rsidRDefault="00D35635" w:rsidP="00D35635">
      <w:pPr>
        <w:pStyle w:val="IOPText"/>
        <w:jc w:val="left"/>
        <w:rPr>
          <w:rFonts w:cs="Times New Roman"/>
          <w:noProof/>
          <w:sz w:val="24"/>
          <w:szCs w:val="24"/>
          <w:lang w:val="en-US"/>
        </w:rPr>
      </w:pPr>
      <w:r w:rsidRPr="00683739">
        <w:rPr>
          <w:rFonts w:cs="Times New Roman"/>
          <w:noProof/>
          <w:sz w:val="24"/>
          <w:szCs w:val="24"/>
          <w:lang w:val="en-US"/>
        </w:rPr>
        <w:t>Raman measurements were acquired by Raman micro-spectrometer HORIBA LabRAM HR Evolution system coupled by with a confocal microscope. Measurements were taken by 532 nm (green) laser excitation source</w:t>
      </w:r>
      <w:r w:rsidRPr="00683739" w:rsidDel="007927DC">
        <w:rPr>
          <w:rFonts w:cs="Times New Roman"/>
          <w:noProof/>
          <w:sz w:val="24"/>
          <w:szCs w:val="24"/>
          <w:lang w:val="en-US"/>
        </w:rPr>
        <w:t xml:space="preserve"> </w:t>
      </w:r>
      <w:r w:rsidRPr="00683739">
        <w:rPr>
          <w:rFonts w:cs="Times New Roman"/>
          <w:noProof/>
          <w:sz w:val="24"/>
          <w:szCs w:val="24"/>
          <w:lang w:val="en-US"/>
        </w:rPr>
        <w:t>in the range 100-500 cm</w:t>
      </w:r>
      <w:r w:rsidRPr="00683739">
        <w:rPr>
          <w:rFonts w:cs="Times New Roman"/>
          <w:noProof/>
          <w:sz w:val="24"/>
          <w:szCs w:val="24"/>
          <w:vertAlign w:val="superscript"/>
          <w:lang w:val="en-US"/>
        </w:rPr>
        <w:t>-1</w:t>
      </w:r>
      <w:r w:rsidRPr="00683739">
        <w:rPr>
          <w:rFonts w:cs="Times New Roman"/>
          <w:noProof/>
          <w:sz w:val="24"/>
          <w:szCs w:val="24"/>
          <w:lang w:val="en-US"/>
        </w:rPr>
        <w:t>. All spectra were carefully corrected by baseline correction and noise reduction. Spikes were eliminated by spectra accumulation or manually in the LabSpec 6 software.</w:t>
      </w:r>
    </w:p>
    <w:p w14:paraId="0DAE42E2" w14:textId="77777777" w:rsidR="00D35635" w:rsidRPr="00683739" w:rsidRDefault="00D35635" w:rsidP="00D35635">
      <w:pPr>
        <w:pStyle w:val="IOPH1"/>
        <w:rPr>
          <w:sz w:val="24"/>
          <w:szCs w:val="24"/>
        </w:rPr>
      </w:pPr>
      <w:r w:rsidRPr="00683739">
        <w:rPr>
          <w:sz w:val="24"/>
          <w:szCs w:val="24"/>
        </w:rPr>
        <w:t>3. Results and Discussion</w:t>
      </w:r>
    </w:p>
    <w:p w14:paraId="7148971D" w14:textId="764F60B0" w:rsidR="009C7482" w:rsidRPr="00683739" w:rsidRDefault="00D35635" w:rsidP="00DF5951">
      <w:pPr>
        <w:pStyle w:val="IOPText"/>
        <w:ind w:firstLine="0"/>
        <w:jc w:val="left"/>
        <w:rPr>
          <w:rFonts w:cs="Times New Roman"/>
          <w:noProof/>
          <w:sz w:val="24"/>
          <w:szCs w:val="24"/>
          <w:lang w:val="en-US"/>
        </w:rPr>
      </w:pPr>
      <w:r w:rsidRPr="00683739">
        <w:rPr>
          <w:rFonts w:cs="Times New Roman"/>
          <w:noProof/>
          <w:sz w:val="24"/>
          <w:szCs w:val="24"/>
          <w:lang w:val="de-DE"/>
        </w:rPr>
        <w:t>Two series of bis(trialkysilyl) (R</w:t>
      </w:r>
      <w:r w:rsidRPr="00683739">
        <w:rPr>
          <w:rFonts w:cs="Times New Roman"/>
          <w:noProof/>
          <w:sz w:val="24"/>
          <w:szCs w:val="24"/>
          <w:vertAlign w:val="subscript"/>
          <w:lang w:val="de-DE"/>
        </w:rPr>
        <w:t>3</w:t>
      </w:r>
      <w:r w:rsidRPr="00683739">
        <w:rPr>
          <w:rFonts w:cs="Times New Roman"/>
          <w:noProof/>
          <w:sz w:val="24"/>
          <w:szCs w:val="24"/>
          <w:lang w:val="de-DE"/>
        </w:rPr>
        <w:t>Si)</w:t>
      </w:r>
      <w:r w:rsidRPr="00683739">
        <w:rPr>
          <w:rFonts w:cs="Times New Roman"/>
          <w:noProof/>
          <w:sz w:val="24"/>
          <w:szCs w:val="24"/>
          <w:vertAlign w:val="subscript"/>
          <w:lang w:val="de-DE"/>
        </w:rPr>
        <w:t>2</w:t>
      </w:r>
      <w:r w:rsidRPr="00683739">
        <w:rPr>
          <w:rFonts w:cs="Times New Roman"/>
          <w:noProof/>
          <w:sz w:val="24"/>
          <w:szCs w:val="24"/>
          <w:lang w:val="de-DE"/>
        </w:rPr>
        <w:t>Se and bis(trialkystannyl)selenides (R</w:t>
      </w:r>
      <w:r w:rsidRPr="00683739">
        <w:rPr>
          <w:rFonts w:cs="Times New Roman"/>
          <w:noProof/>
          <w:sz w:val="24"/>
          <w:szCs w:val="24"/>
          <w:vertAlign w:val="subscript"/>
          <w:lang w:val="de-DE"/>
        </w:rPr>
        <w:t>3</w:t>
      </w:r>
      <w:r w:rsidRPr="00683739">
        <w:rPr>
          <w:rFonts w:cs="Times New Roman"/>
          <w:noProof/>
          <w:sz w:val="24"/>
          <w:szCs w:val="24"/>
          <w:lang w:val="de-DE"/>
        </w:rPr>
        <w:t>Sn)</w:t>
      </w:r>
      <w:r w:rsidRPr="00683739">
        <w:rPr>
          <w:rFonts w:cs="Times New Roman"/>
          <w:noProof/>
          <w:sz w:val="24"/>
          <w:szCs w:val="24"/>
          <w:vertAlign w:val="subscript"/>
          <w:lang w:val="de-DE"/>
        </w:rPr>
        <w:t>2</w:t>
      </w:r>
      <w:r w:rsidRPr="00683739">
        <w:rPr>
          <w:rFonts w:cs="Times New Roman"/>
          <w:noProof/>
          <w:sz w:val="24"/>
          <w:szCs w:val="24"/>
          <w:lang w:val="de-DE"/>
        </w:rPr>
        <w:t>Se have been synthesized by two-step one-pot procedure as shown in Scheme 1.</w:t>
      </w:r>
      <w:r w:rsidRPr="00683739">
        <w:rPr>
          <w:rFonts w:cs="Times New Roman"/>
          <w:noProof/>
          <w:sz w:val="24"/>
          <w:szCs w:val="24"/>
          <w:lang w:val="en-US"/>
        </w:rPr>
        <w:t xml:space="preserve"> </w:t>
      </w:r>
      <w:r w:rsidRPr="00683739">
        <w:rPr>
          <w:rFonts w:cs="Times New Roman"/>
          <w:noProof/>
          <w:sz w:val="24"/>
          <w:szCs w:val="24"/>
          <w:lang w:val="de-DE"/>
        </w:rPr>
        <w:t>SEM characterization was used to study the structure and morphology of the MoSe</w:t>
      </w:r>
      <w:r w:rsidRPr="00683739">
        <w:rPr>
          <w:rFonts w:cs="Times New Roman"/>
          <w:noProof/>
          <w:sz w:val="24"/>
          <w:szCs w:val="24"/>
          <w:vertAlign w:val="subscript"/>
          <w:lang w:val="de-DE"/>
        </w:rPr>
        <w:t>2</w:t>
      </w:r>
      <w:r w:rsidRPr="00683739">
        <w:rPr>
          <w:rFonts w:cs="Times New Roman"/>
          <w:noProof/>
          <w:sz w:val="24"/>
          <w:szCs w:val="24"/>
          <w:lang w:val="de-DE"/>
        </w:rPr>
        <w:t xml:space="preserve"> deposited on Si wafer, thin anatase TiO</w:t>
      </w:r>
      <w:r w:rsidRPr="00683739">
        <w:rPr>
          <w:rFonts w:cs="Times New Roman"/>
          <w:noProof/>
          <w:sz w:val="24"/>
          <w:szCs w:val="24"/>
          <w:vertAlign w:val="subscript"/>
          <w:lang w:val="de-DE"/>
        </w:rPr>
        <w:t>2</w:t>
      </w:r>
      <w:r w:rsidRPr="00683739">
        <w:rPr>
          <w:rFonts w:cs="Times New Roman"/>
          <w:noProof/>
          <w:sz w:val="24"/>
          <w:szCs w:val="24"/>
          <w:lang w:val="de-DE"/>
        </w:rPr>
        <w:t xml:space="preserve"> layer and glass, upon ALD processes combining the different Se and Mo precursors introduced above in Scheme 1. ALD processes based on the use of </w:t>
      </w:r>
      <w:r w:rsidRPr="00683739">
        <w:rPr>
          <w:rFonts w:cs="Times New Roman"/>
          <w:bCs/>
          <w:noProof/>
          <w:sz w:val="24"/>
          <w:szCs w:val="24"/>
          <w:lang w:val="de-DE"/>
        </w:rPr>
        <w:t>MoCl</w:t>
      </w:r>
      <w:r w:rsidRPr="00683739">
        <w:rPr>
          <w:rFonts w:cs="Times New Roman"/>
          <w:bCs/>
          <w:noProof/>
          <w:sz w:val="24"/>
          <w:szCs w:val="24"/>
          <w:vertAlign w:val="subscript"/>
          <w:lang w:val="de-DE"/>
        </w:rPr>
        <w:t>5</w:t>
      </w:r>
      <w:r w:rsidRPr="00683739">
        <w:rPr>
          <w:rFonts w:cs="Times New Roman"/>
          <w:noProof/>
          <w:sz w:val="24"/>
          <w:szCs w:val="24"/>
          <w:lang w:val="de-DE"/>
        </w:rPr>
        <w:t xml:space="preserve"> as Mo precursor and (Me</w:t>
      </w:r>
      <w:r w:rsidRPr="00683739">
        <w:rPr>
          <w:rFonts w:cs="Times New Roman"/>
          <w:noProof/>
          <w:sz w:val="24"/>
          <w:szCs w:val="24"/>
          <w:vertAlign w:val="subscript"/>
          <w:lang w:val="de-DE"/>
        </w:rPr>
        <w:t>3</w:t>
      </w:r>
      <w:r w:rsidRPr="00683739">
        <w:rPr>
          <w:rFonts w:cs="Times New Roman"/>
          <w:noProof/>
          <w:sz w:val="24"/>
          <w:szCs w:val="24"/>
          <w:lang w:val="de-DE"/>
        </w:rPr>
        <w:t>S</w:t>
      </w:r>
      <w:r w:rsidR="00CF3C81" w:rsidRPr="00683739">
        <w:rPr>
          <w:rFonts w:cs="Times New Roman"/>
          <w:noProof/>
          <w:sz w:val="24"/>
          <w:szCs w:val="24"/>
          <w:lang w:val="de-DE"/>
        </w:rPr>
        <w:t>i</w:t>
      </w:r>
      <w:r w:rsidRPr="00683739">
        <w:rPr>
          <w:rFonts w:cs="Times New Roman"/>
          <w:noProof/>
          <w:sz w:val="24"/>
          <w:szCs w:val="24"/>
          <w:lang w:val="de-DE"/>
        </w:rPr>
        <w:t>)</w:t>
      </w:r>
      <w:r w:rsidRPr="00683739">
        <w:rPr>
          <w:rFonts w:cs="Times New Roman"/>
          <w:noProof/>
          <w:sz w:val="24"/>
          <w:szCs w:val="24"/>
          <w:vertAlign w:val="subscript"/>
          <w:lang w:val="de-DE"/>
        </w:rPr>
        <w:t>2</w:t>
      </w:r>
      <w:r w:rsidRPr="00683739">
        <w:rPr>
          <w:rFonts w:cs="Times New Roman"/>
          <w:noProof/>
          <w:sz w:val="24"/>
          <w:szCs w:val="24"/>
          <w:lang w:val="de-DE"/>
        </w:rPr>
        <w:t>Se, (Et</w:t>
      </w:r>
      <w:r w:rsidRPr="00683739">
        <w:rPr>
          <w:rFonts w:cs="Times New Roman"/>
          <w:noProof/>
          <w:sz w:val="24"/>
          <w:szCs w:val="24"/>
          <w:vertAlign w:val="subscript"/>
          <w:lang w:val="de-DE"/>
        </w:rPr>
        <w:t>3</w:t>
      </w:r>
      <w:r w:rsidRPr="00683739">
        <w:rPr>
          <w:rFonts w:cs="Times New Roman"/>
          <w:noProof/>
          <w:sz w:val="24"/>
          <w:szCs w:val="24"/>
          <w:lang w:val="de-DE"/>
        </w:rPr>
        <w:t>Si)</w:t>
      </w:r>
      <w:r w:rsidRPr="00683739">
        <w:rPr>
          <w:rFonts w:cs="Times New Roman"/>
          <w:noProof/>
          <w:sz w:val="24"/>
          <w:szCs w:val="24"/>
          <w:vertAlign w:val="subscript"/>
          <w:lang w:val="de-DE"/>
        </w:rPr>
        <w:t>2</w:t>
      </w:r>
      <w:r w:rsidRPr="00683739">
        <w:rPr>
          <w:rFonts w:cs="Times New Roman"/>
          <w:noProof/>
          <w:sz w:val="24"/>
          <w:szCs w:val="24"/>
          <w:lang w:val="de-DE"/>
        </w:rPr>
        <w:t>Se, (</w:t>
      </w:r>
      <w:r w:rsidRPr="00683739">
        <w:rPr>
          <w:rFonts w:cs="Times New Roman"/>
          <w:i/>
          <w:noProof/>
          <w:sz w:val="24"/>
          <w:szCs w:val="24"/>
          <w:lang w:val="de-DE"/>
        </w:rPr>
        <w:t>i</w:t>
      </w:r>
      <w:r w:rsidRPr="00683739">
        <w:rPr>
          <w:rFonts w:cs="Times New Roman"/>
          <w:noProof/>
          <w:sz w:val="24"/>
          <w:szCs w:val="24"/>
          <w:lang w:val="de-DE"/>
        </w:rPr>
        <w:t>Pr</w:t>
      </w:r>
      <w:r w:rsidRPr="00683739">
        <w:rPr>
          <w:rFonts w:cs="Times New Roman"/>
          <w:noProof/>
          <w:sz w:val="24"/>
          <w:szCs w:val="24"/>
          <w:vertAlign w:val="subscript"/>
          <w:lang w:val="de-DE"/>
        </w:rPr>
        <w:t>3</w:t>
      </w:r>
      <w:r w:rsidRPr="00683739">
        <w:rPr>
          <w:rFonts w:cs="Times New Roman"/>
          <w:noProof/>
          <w:sz w:val="24"/>
          <w:szCs w:val="24"/>
          <w:lang w:val="de-DE"/>
        </w:rPr>
        <w:t>S</w:t>
      </w:r>
      <w:r w:rsidR="00CF3C81" w:rsidRPr="00683739">
        <w:rPr>
          <w:rFonts w:cs="Times New Roman"/>
          <w:noProof/>
          <w:sz w:val="24"/>
          <w:szCs w:val="24"/>
          <w:lang w:val="de-DE"/>
        </w:rPr>
        <w:t>i</w:t>
      </w:r>
      <w:r w:rsidRPr="00683739">
        <w:rPr>
          <w:rFonts w:cs="Times New Roman"/>
          <w:noProof/>
          <w:sz w:val="24"/>
          <w:szCs w:val="24"/>
          <w:lang w:val="de-DE"/>
        </w:rPr>
        <w:t>)</w:t>
      </w:r>
      <w:r w:rsidRPr="00683739">
        <w:rPr>
          <w:rFonts w:cs="Times New Roman"/>
          <w:noProof/>
          <w:sz w:val="24"/>
          <w:szCs w:val="24"/>
          <w:vertAlign w:val="subscript"/>
          <w:lang w:val="de-DE"/>
        </w:rPr>
        <w:t>2</w:t>
      </w:r>
      <w:r w:rsidRPr="00683739">
        <w:rPr>
          <w:rFonts w:cs="Times New Roman"/>
          <w:noProof/>
          <w:sz w:val="24"/>
          <w:szCs w:val="24"/>
          <w:lang w:val="de-DE"/>
        </w:rPr>
        <w:t>Se and (Me</w:t>
      </w:r>
      <w:r w:rsidRPr="00683739">
        <w:rPr>
          <w:rFonts w:cs="Times New Roman"/>
          <w:noProof/>
          <w:sz w:val="24"/>
          <w:szCs w:val="24"/>
          <w:vertAlign w:val="subscript"/>
          <w:lang w:val="de-DE"/>
        </w:rPr>
        <w:t>3</w:t>
      </w:r>
      <w:r w:rsidRPr="00683739">
        <w:rPr>
          <w:rFonts w:cs="Times New Roman"/>
          <w:noProof/>
          <w:sz w:val="24"/>
          <w:szCs w:val="24"/>
          <w:lang w:val="de-DE"/>
        </w:rPr>
        <w:t>Sn)</w:t>
      </w:r>
      <w:r w:rsidRPr="00683739">
        <w:rPr>
          <w:rFonts w:cs="Times New Roman"/>
          <w:noProof/>
          <w:sz w:val="24"/>
          <w:szCs w:val="24"/>
          <w:vertAlign w:val="subscript"/>
          <w:lang w:val="de-DE"/>
        </w:rPr>
        <w:t>2</w:t>
      </w:r>
      <w:r w:rsidRPr="00683739">
        <w:rPr>
          <w:rFonts w:cs="Times New Roman"/>
          <w:noProof/>
          <w:sz w:val="24"/>
          <w:szCs w:val="24"/>
          <w:lang w:val="de-DE"/>
        </w:rPr>
        <w:t>Se as Se precursor, exhibited vertically</w:t>
      </w:r>
      <w:r w:rsidR="00D24E6A" w:rsidRPr="00683739">
        <w:rPr>
          <w:rFonts w:cs="Times New Roman"/>
          <w:noProof/>
          <w:sz w:val="24"/>
          <w:szCs w:val="24"/>
          <w:lang w:val="de-DE"/>
        </w:rPr>
        <w:t xml:space="preserve"> (out-of-plane)</w:t>
      </w:r>
      <w:r w:rsidRPr="00683739">
        <w:rPr>
          <w:rFonts w:cs="Times New Roman"/>
          <w:noProof/>
          <w:sz w:val="24"/>
          <w:szCs w:val="24"/>
          <w:lang w:val="de-DE"/>
        </w:rPr>
        <w:t xml:space="preserve"> aligned flaky shaped nanosheets, as observed in previous works, where MoSe</w:t>
      </w:r>
      <w:r w:rsidRPr="00683739">
        <w:rPr>
          <w:rFonts w:cs="Times New Roman"/>
          <w:noProof/>
          <w:sz w:val="24"/>
          <w:szCs w:val="24"/>
          <w:vertAlign w:val="subscript"/>
          <w:lang w:val="de-DE"/>
        </w:rPr>
        <w:t>2</w:t>
      </w:r>
      <w:r w:rsidRPr="00683739">
        <w:rPr>
          <w:rFonts w:cs="Times New Roman"/>
          <w:noProof/>
          <w:sz w:val="24"/>
          <w:szCs w:val="24"/>
          <w:lang w:val="de-DE"/>
        </w:rPr>
        <w:t xml:space="preserve"> was deposited by other techniques </w:t>
      </w:r>
      <w:r w:rsidRPr="00683739">
        <w:rPr>
          <w:rFonts w:cs="Times New Roman"/>
          <w:noProof/>
          <w:sz w:val="24"/>
          <w:szCs w:val="24"/>
          <w:lang w:val="de-DE"/>
        </w:rPr>
        <w:fldChar w:fldCharType="begin" w:fldLock="1"/>
      </w:r>
      <w:r w:rsidRPr="00683739">
        <w:rPr>
          <w:rFonts w:cs="Times New Roman"/>
          <w:noProof/>
          <w:sz w:val="24"/>
          <w:szCs w:val="24"/>
          <w:lang w:val="de-DE"/>
        </w:rPr>
        <w:instrText xml:space="preserve">ADDIN CSL_CITATION {"citationItems":[{"id":"ITEM-1","itemData":{"DOI":"10.1016/j.electacta.2015.06.138","ISSN":"00134686","abstract":"Abstract A self-assembled MoSe&lt;inf&gt;2&lt;/inf&gt; nanolayers/reduced graphene oxide (MoSe&lt;inf&gt;2&lt;/inf&gt;/rGO) foam was prepared using a hydrothermal method. The samples were systematically investigated by X-ray diffraction, field emission scanning electron microscopy, energy dispersive X-ray spectroscopy, and high-resolution transmission electron microscopy. Electrochemical performances were evaluated in two-electrode cells versus metallic lithium. It is demonstrated that the obtained MoSe&lt;inf&gt;2&lt;/inf&gt;/rGO nanocomposites show three-dimensional architecture and excellent electrochemical performance as anode materials for Li-ion batteries. The specific capacity of MoSe&lt;inf&gt;2&lt;/inf&gt;/rGO anode can reach up to 650 mAh g&lt;sup&gt;-1&lt;/sup&gt; at a current rate of 0.1C in the voltage range 0.01-3.0 V (vs. Li/Li&lt;sup&gt;+&lt;/sup&gt;), which is higher than the theoretical capacity of MoSe&lt;inf&gt;2&lt;/inf&gt; (422 mAh g&lt;sup&gt;-1&lt;/sup&gt;). Additionally, the fabricated half cells have shown good rate capability and long cycling stability with 10.9% capacity loss after 600 cycles under a current density of 0.5C. The excellent performance of the synthesized MoSe&lt;inf&gt;2&lt;/inf&gt;/rGO is attributed to its unique nanostructure, including nanolayered MoSe&lt;inf&gt;2&lt;/inf&gt;, highly conductive rGO networks and mechanically stable 3D architecture.","author":[{"dropping-particle":"","family":"Yao","given":"Jianyu","non-dropping-particle":"","parse-names":false,"suffix":""},{"dropping-particle":"","family":"Liu","given":"Borui","non-dropping-particle":"","parse-names":false,"suffix":""},{"dropping-particle":"","family":"Ozden","given":"Sehmus","non-dropping-particle":"","parse-names":false,"suffix":""},{"dropping-particle":"","family":"Wu","given":"Jingjie","non-dropping-particle":"","parse-names":false,"suffix":""},{"dropping-particle":"","family":"Yang","given":"Shubin","non-dropping-particle":"","parse-names":false,"suffix":""},{"dropping-particle":"","family":"Rodrigues","given":"Marco Tulio F.","non-dropping-particle":"","parse-names":false,"suffix":""},{"dropping-particle":"","family":"Kalaga","given":"Kaushik","non-dropping-particle":"","parse-names":false,"suffix":""},{"dropping-particle":"","family":"Dong","given":"Pei","non-dropping-particle":"","parse-names":false,"suffix":""},{"dropping-particle":"","family":"Xiao","given":"Peng","non-dropping-particle":"","parse-names":false,"suffix":""},{"dropping-particle":"","family":"Zhang","given":"Yunhuai","non-dropping-particle":"","parse-names":false,"suffix":""},{"dropping-particle":"","family":"Vajtai","given":"Robert","non-dropping-particle":"","parse-names":false,"suffix":""},{"dropping-particle":"","family":"Ajayan","given":"Pulickel M.","non-dropping-particle":"","parse-names":false,"suffix":""}],"container-title":"Electrochimica Acta","id":"ITEM-1","issued":{"date-parts":[["2015"]]},"page":"103-111","publisher":"Elsevier Ltd","title":"3D Nanostructured Molybdenum Diselenide/Graphene Foam as Anodes for Long-Cycle Life Lithium-ion Batteries","type":"article-journal","volume":"176"},"uris":["http://www.mendeley.com/documents/?uuid=5a95ea10-7c42-4dab-a833-c8646c438144"]},{"id":"ITEM-2","itemData":{"DOI":"10.1016/j.jpowsour.2015.03.120","ISSN":"03787753","abstract":"Ultrathin MoSe2/graphene hybrids have been successfully synthesized through a facile ionic liquid-assisted hydrothermal approach. The resultant hybrids are characterized by X-ray diffraction (XRD), field emission scanning electron microscopy (SEM) and high-resolution transmission electron microscopy (HRTEM). It is revealed that the MoSe2 nanosheets in the hybrids exhibit a graphene-like few-layered structural characteristic of 2-3 layers and are well dispersed and anchored on the large flexible graphene sheets. When evaluated as an anode for LIBs, the obtained MoSe2/graphene hybrid electrode demonstrates preferable electrochemical performances with high reversible lithium-storage capacity of </w:instrText>
      </w:r>
      <w:r w:rsidRPr="00683739">
        <w:rPr>
          <w:rFonts w:ascii="Cambria Math" w:hAnsi="Cambria Math" w:cs="Cambria Math"/>
          <w:noProof/>
          <w:sz w:val="24"/>
          <w:szCs w:val="24"/>
          <w:lang w:val="de-DE"/>
        </w:rPr>
        <w:instrText>∼</w:instrText>
      </w:r>
      <w:r w:rsidRPr="00683739">
        <w:rPr>
          <w:rFonts w:cs="Times New Roman"/>
          <w:noProof/>
          <w:sz w:val="24"/>
          <w:szCs w:val="24"/>
          <w:lang w:val="de-DE"/>
        </w:rPr>
        <w:instrText>1100 mAh g-1, superior cyclic stability and excellent rate capability. The extraordinary electrochemical properties can be ascribed to the novel hybrid structures composed of ultrathin few-layered MoSe2 nanosheets and highly conductive graphene as well as the resultant maximized synergistic effect between MoSe2 and graphene.","author":[{"dropping-particle":"","family":"Ma","given":"Lin","non-dropping-particle":"","parse-names":false,"suffix":""},{"dropping-particle":"","family":"Zhou","given":"Xiaoping","non-dropping-particle":"","parse-names":false,"suffix":""},{"dropping-particle":"","family":"Xu","given":"Limei","non-dropping-particle":"","parse-names":false,"suffix":""},{"dropping-particle":"","family":"Xu","given":"Xuyao","non-dropping-particle":"","parse-names":false,"suffix":""},{"dropping-particle":"","family":"Zhang","given":"Lingling","non-dropping-particle":"","parse-names":false,"suffix":""},{"dropping-particle":"","family":"Chen","given":"Weixiang","non-dropping-particle":"","parse-names":false,"suffix":""}],"container-title":"Journal of Power Sources","id":"ITEM-2","issued":{"date-parts":[["2015"]]},"page":"274-280","publisher":"Elsevier B.V","title":"Ultrathin few-layered molybdenum selenide/graphene hybrid with superior electrochemical Li-storage performance","type":"article-journal","volume":"285"},"uris":["http://www.mendeley.com/documents/?uuid=37a03b16-8c6a-4293-92a3-9a5b18ae0c60"]},{"id":"ITEM-3","itemData":{"DOI":"10.1039/c5ta03704b","ISSN":"20507496","abstract":" Perpendicularly oriented few-layer MoSe 2 nanosheets on both sides of SnO 2 nanotubes were synthesized via a facile electrospinning technique combined with sintering and a solvothermal method, exhibiting high-performance electrocatalytic activity for the hydrogen evolution reaction.  Maximizing the number of exposed active edges in newly emerged two-dimensional few-layer MoSe 2 nanostructures is a key issue to fully realize the excellent electrochemical properties of MoSe 2 . In this work, a SnO 2 @MoSe 2 nanostructure was successfully fabricated through a facile electrospinning technique combined with sintering and a solvothermal method. This rationally designed hierarchical architecture has perpendicularly oriented few-layered MoSe 2 nanosheets uniformly and fully covering both inner and outer surfaces of SnO 2 nanotubes, which exhibits excellent electrochemical activity as a hydrogen evolution reaction (HER) catalyst with a small onset potential of −0.11 V vs. reversible hydrogen electrode (RHE) and a small Tafel slope of 51 mV per decade. This excellent performance may originate from the unique hierarchical tubular structure with fully exposed active edges and open spaces for fast electron/electrolyte transfer, enabling their potential to replace Pt as a future electrocatalyst in HER. ","author":[{"dropping-particle":"","family":"Huang","given":"Yunpeng","non-dropping-particle":"","parse-names":false,"suffix":""},{"dropping-particle":"","family":"Miao","given":"Yue E.","non-dropping-particle":"","parse-names":false,"suffix":""},{"dropping-particle":"","family":"Fu","given":"Jun","non-dropping-particle":"","parse-names":false,"suffix":""},{"dropping-particle":"","family":"Mo","given":"Shuyi","non-dropping-particle":"","parse-names":false,"suffix":""},{"dropping-particle":"","family":"Wei","given":"Chun","non-dropping-particle":"","parse-names":false,"suffix":""},{"dropping-particle":"","family":"Liu","given":"Tianxi","non-dropping-particle":"","parse-names":false,"suffix":""}],"container-title":"Journal of Materials Chemistry A","id":"ITEM-3","issue":"31","issued":{"date-parts":[["2015"]]},"page":"16263-16271","title":"Perpendicularly oriented few-layer MoSe&lt;inf&gt;2&lt;/inf&gt; on SnO&lt;inf&gt;2&lt;/inf&gt; nanotubes for efficient hydrogen evolution reaction","type":"article-journal","volume":"3"},"uris":["http://www.mendeley.com/documents/?uuid=a78934d7-e468-43ee-bc96-636a5893b5dc"]},{"id":"ITEM-4","itemData":{"DOI":"10.1039/c8se00446c","ISSN":"23984902","abstract":" A sonochemical route is used to prepare a few layers of MoSe 2 and its 2D–2D nanohybrid is prepared with graphene by a solvothermal process. This nanohybrid exhibits a high specific capacitance of 945 F g −1 . An ASC device MoSe 2 /G‖AC is fabricated, which delivers an energy density of 26.6 W h kg −1 and a power density of 0.8 kW kg −1 .  Molybdenum selenide (MoSe 2 ) nanosheets are prepared by a simple and facile sonochemical route. To optimize the synthesis process, the sonication is tested at three different time durations (15, 30 and 45 min) with a constant power of 500 W. In order to improve the electrochemical performance of the exfoliated MoSe 2 nanosheets, we report the hybridization of 2D-MoSe 2 with 2D-graphene by a simple solvothermal method. The exfoliated MoSe 2 nanosheets are perpendicularly oriented on the surface of the graphene nanosheets. These MoSe 2 nanosheet edges have a large number of electrochemically active sites, and the graphene sheets provide effective mass transportation of ions at the electrode–electrolyte interface. Cyclic voltammetry reveals the pseudocapacitive behaviour of a MoSe 2 /graphene nanohybrid based electrode. From galvanostatic charge–discharge studies, the specific capacitance is found to be 945 F g −1 at a current density of 1 A g −1 . An asymmetric supercapacitor (ASC) device is fabricated, which delivers a specific capacitance of 75 F g −1 (@1 A g −1 ) with an energy density of 26.6 W h kg −1 and a power density of 0.8 kW kg −1 , and it retains 88% of its capacitance even after 3000 cycles. ","author":[{"dropping-particle":"","family":"Kirubasankar","given":"Balakrishnan","non-dropping-particle":"","parse-names":false,"suffix":""},{"dropping-particle":"","family":"Vijayan","given":"Shobana","non-dropping-particle":"","parse-names":false,"suffix":""},{"dropping-particle":"","family":"Angaiah","given":"Subramania","non-dropping-particle":"","parse-names":false,"suffix":""}],"container-title":"Sustainable Energy and Fuels","id":"ITEM-4","issue":"2","issued":{"date-parts":[["2019"]]},"page":"467-477","publisher":"Royal Society of Chemistry","title":"Sonochemical synthesis of a 2D-2D MoSe 2 /graphene nanohybrid electrode material for asymmetric supercapacitors","type":"article-journal","volume":"3"},"uris":["http://www.mendeley.com/documents/?uuid=e3ea650d-f29c-41fb-987b-7161e5fbf0fe"]},{"id":"ITEM-5","itemData":{"DOI":"10.1016/j.electacta.2018.01.075","ISSN":"00134686","abstract":"Two-dimensional nanostructured metal chalcogenides have significant consideration as electrode materials for energy storage application owing to their fascinating properties. In this work, we have grown two-dimensional MoSe2 sheets directly on the surface of nickel foam via facile one-step electrochemical deposition method and examined their use as a binder-free electrode for supercapacitor. The physicochemical characterizations such as X-ray diffraction, field emission scanning electron microscope, X-ray photoelectron spectrum, and Raman analysis confirmed the formation of MoSe2 sheets on Ni foam. The effect of deposition time (5 and 10 min) on the electrochemical properties of the MoSe2 sheets are examined in detail using cyclic voltammetry, galvanostatic charge-discharge, and electrochemical impedance spectroscopic analyses, respectively. The cyclic voltammetry profiles confirmed that the charge-storage mechanism in MoSe2 sheets is due to the ion intercalation/de-intercalation kinetics. A high specific capacity of 548 mAh g−1 was obtained for the MoSe2/Ni electrode from CV profile measured using a scan rate of 5 mV s−1. The MoSe2/Ni electrode delivered a specific capacity of 325.92 mAh g−1 from charge-discharge analysis obtained at constant discharge current density of 4 mA cm−2 with good cyclic stability. The capacitive properties and the mechanism of charge-storage in the MoSe2/Ni electrode deposited at different time intervals were examined by the electrochemical impedance spectroscopy using Nyquist and Bode phase angle plot. The experimental results ensure that the MoSe2/Ni electrode might be used as the high-performance electrode for the next-generation energy storage devices.","author":[{"dropping-particle":"","family":"Mariappan","given":"Vimal Kumar","non-dropping-particle":"","parse-names":false,"suffix":""},{"dropping-particle":"","family":"Krishnamoorthy","given":"Karthikeyan","non-dropping-particle":"","parse-names":false,"suffix":""},{"dropping-particle":"","family":"Pazhamalai","given":"Parthiban","non-dropping-particle":"","parse-names":false,"suffix":""},{"dropping-particle":"","family":"Sahoo","given":"Surjit","non-dropping-particle":"","parse-names":false,"suffix":""},{"dropping-particle":"","family":"Kim","given":"Sang Jae","non-dropping-particle":"","parse-names":false,"suffix":""}],"container-title":"Electrochimica Acta","id":"ITEM-5","issued":{"date-parts":[["2018"]]},"page":"514-522","publisher":"Elsevier Ltd","title":"Electrodeposited molybdenum selenide sheets on nickel foam as a binder-free electrode for supercapacitor application","type":"article-journal","volume":"265"},"uris":["http://www.mendeley.com/documents/?uuid=aa434b2d-d0f3-4a82-ba3b-7ba71e31591b"]},{"id":"ITEM-6","itemData":{"DOI":"10.1016/j.jcrysgro.2017.05.024","ISSN":"00220248","abstract":"The role of reactive environment and hydrogen specifically in growth and structure of molybdenum selenide (MoSe2) nanomaterials is presently debated, and it is not clear whether hydrogen can promote the growth of MoSe2 sheets and alter their electronic properties. To find efficient, convenient methods for controlling the nucleation, growth and resultant properties of MoSe2 nanomaterials, MoSe2 nanoflakes were synthesized on silicon substrates by hot filament chemical vapor deposition using molybdenum trioxide and selenium powders in pure hydrogen, nitrogen gases and hydrogen-nitrogen mixtures. The structures and composition of synthesized MoSe2 nanoflakes were studied using the advanced characterization instruments including field emission scanning electron microscopy, micro-Raman spectroscopy, X-ray photoelectron spectroscopy, transmission electron microscopy and energy dispersive X-ray spectrometry. The analysis of the growth process indicates that hydrogen can improve the formation of MoSe2 nanoflakes and significantly alter their properties due to the high reduction capacity of hydrogen and the creation of more nucleation centers of MoSe2 nanoflakes on the silicon surface. The study of photoluminescent (PL) properties reveals that the MoSe2 nanoflakes can generate a strong PL band at about 631 nm, differently from the plain MoSe2 nanoflakes. The major difference in the PL properties may be related to the edges of MoSe2 nanoflakes. These results can be used to control the growth and structure of MoSe2-based nanomaterials and contribute to the development of advanced MoSe2-based optoelectronic devices.","author":[{"dropping-particle":"","family":"Wang","given":"B. B.","non-dropping-particle":"","parse-names":false,"suffix":""},{"dropping-particle":"","family":"Zhu","given":"M. K.","non-dropping-particle":"","parse-names":false,"suffix":""},{"dropping-particle":"","family":"Levchenko","given":"I.","non-dropping-particle":"","parse-names":false,"suffix":""},{"dropping-particle":"","family":"Zheng","given":"K.","non-dropping-particle":"","parse-names":false,"suffix":""},{"dropping-particle":"","family":"Gao","given":"B.","non-dropping-particle":"","parse-names":false,"suffix":""},{"dropping-particle":"","family":"Xu","given":"S.","non-dropping-particle":"","parse-names":false,"suffix":""},{"dropping-particle":"","family":"Ostrikov","given":"K.","non-dropping-particle":"","parse-names":false,"suffix":""}],"container-title":"Journal of Crystal Growth","id":"ITEM-6","issued":{"date-parts":[["2017"]]},"page":"1-9","title":"Effects of hydrogen on the structural and optical properties of MoSe2 grown by hot filament chemical vapor deposition","type":"article-journal","volume":"475"},"uris":["http://www.mendeley.com/documents/?uuid=c8db5598-f3bc-49e0-ad87-15de32fce741"]}],"mendeley":{"formattedCitation":"[26,27,31,38,51,59]","plainTextFormattedCitation":"[26,27,31,38,51,59]","previouslyFormattedCitation":"[26,27,31,38,50,58]"},"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[26,27,31,38,51,59]</w:t>
      </w:r>
      <w:r w:rsidRPr="00683739">
        <w:rPr>
          <w:rFonts w:cs="Times New Roman"/>
          <w:noProof/>
          <w:sz w:val="24"/>
          <w:szCs w:val="24"/>
          <w:lang w:val="en-US"/>
        </w:rPr>
        <w:fldChar w:fldCharType="end"/>
      </w:r>
      <w:r w:rsidRPr="00683739">
        <w:rPr>
          <w:rFonts w:cs="Times New Roman"/>
          <w:noProof/>
          <w:sz w:val="24"/>
          <w:szCs w:val="24"/>
          <w:lang w:val="en-US"/>
        </w:rPr>
        <w:t>.</w:t>
      </w:r>
      <w:r w:rsidRPr="00683739">
        <w:rPr>
          <w:rFonts w:cs="Times New Roman"/>
          <w:noProof/>
          <w:sz w:val="24"/>
          <w:szCs w:val="24"/>
          <w:lang w:val="de-DE"/>
        </w:rPr>
        <w:t xml:space="preserve"> SEM images in Fig. 2, 3 and 4 display flaky shaped </w:t>
      </w:r>
      <w:r w:rsidR="00876533" w:rsidRPr="00683739">
        <w:rPr>
          <w:rFonts w:cs="Times New Roman"/>
          <w:noProof/>
          <w:sz w:val="24"/>
          <w:szCs w:val="24"/>
          <w:lang w:val="de-DE"/>
        </w:rPr>
        <w:t>MoSe</w:t>
      </w:r>
      <w:r w:rsidR="00876533" w:rsidRPr="00683739">
        <w:rPr>
          <w:rFonts w:cs="Times New Roman"/>
          <w:noProof/>
          <w:sz w:val="24"/>
          <w:szCs w:val="24"/>
          <w:vertAlign w:val="subscript"/>
          <w:lang w:val="de-DE"/>
        </w:rPr>
        <w:t>2</w:t>
      </w:r>
      <w:r w:rsidR="00876533" w:rsidRPr="00683739">
        <w:rPr>
          <w:rFonts w:cs="Times New Roman"/>
          <w:noProof/>
          <w:sz w:val="24"/>
          <w:szCs w:val="24"/>
          <w:lang w:val="de-DE"/>
        </w:rPr>
        <w:t xml:space="preserve"> </w:t>
      </w:r>
      <w:r w:rsidRPr="00683739">
        <w:rPr>
          <w:rFonts w:cs="Times New Roman"/>
          <w:noProof/>
          <w:sz w:val="24"/>
          <w:szCs w:val="24"/>
          <w:lang w:val="de-DE"/>
        </w:rPr>
        <w:t>nanosheets on glass, thin anatase TiO</w:t>
      </w:r>
      <w:r w:rsidRPr="00683739">
        <w:rPr>
          <w:rFonts w:cs="Times New Roman"/>
          <w:noProof/>
          <w:sz w:val="24"/>
          <w:szCs w:val="24"/>
          <w:vertAlign w:val="subscript"/>
          <w:lang w:val="de-DE"/>
        </w:rPr>
        <w:t>2</w:t>
      </w:r>
      <w:r w:rsidRPr="00683739">
        <w:rPr>
          <w:rFonts w:cs="Times New Roman"/>
          <w:noProof/>
          <w:sz w:val="24"/>
          <w:szCs w:val="24"/>
          <w:lang w:val="de-DE"/>
        </w:rPr>
        <w:t xml:space="preserve"> layer and Si wafer, respectively</w:t>
      </w:r>
      <w:r w:rsidRPr="00683739">
        <w:rPr>
          <w:rFonts w:cs="Times New Roman"/>
          <w:noProof/>
          <w:sz w:val="24"/>
          <w:szCs w:val="24"/>
          <w:lang w:val="en-US"/>
        </w:rPr>
        <w:t>.</w:t>
      </w:r>
      <w:r w:rsidR="00615DA6" w:rsidRPr="00683739">
        <w:rPr>
          <w:rFonts w:cs="Times New Roman"/>
          <w:noProof/>
          <w:sz w:val="24"/>
          <w:szCs w:val="24"/>
          <w:lang w:val="en-US"/>
        </w:rPr>
        <w:t xml:space="preserve"> </w:t>
      </w:r>
      <w:r w:rsidR="00B96343" w:rsidRPr="00683739">
        <w:rPr>
          <w:rFonts w:cs="Times New Roman"/>
          <w:noProof/>
          <w:sz w:val="24"/>
          <w:szCs w:val="24"/>
          <w:lang w:val="de-DE"/>
        </w:rPr>
        <w:t>Cross-section</w:t>
      </w:r>
      <w:r w:rsidR="00876533" w:rsidRPr="00683739">
        <w:rPr>
          <w:rFonts w:cs="Times New Roman"/>
          <w:noProof/>
          <w:sz w:val="24"/>
          <w:szCs w:val="24"/>
          <w:lang w:val="de-DE"/>
        </w:rPr>
        <w:t>al</w:t>
      </w:r>
      <w:r w:rsidR="00B96343" w:rsidRPr="00683739">
        <w:rPr>
          <w:rFonts w:cs="Times New Roman"/>
          <w:noProof/>
          <w:sz w:val="24"/>
          <w:szCs w:val="24"/>
          <w:lang w:val="de-DE"/>
        </w:rPr>
        <w:t xml:space="preserve"> SEM images (see </w:t>
      </w:r>
      <w:r w:rsidR="00185656" w:rsidRPr="00683739">
        <w:rPr>
          <w:rFonts w:cs="Times New Roman"/>
          <w:noProof/>
          <w:sz w:val="24"/>
          <w:szCs w:val="24"/>
          <w:lang w:val="de-DE"/>
        </w:rPr>
        <w:t>F</w:t>
      </w:r>
      <w:r w:rsidR="00B96343" w:rsidRPr="00683739">
        <w:rPr>
          <w:rFonts w:cs="Times New Roman"/>
          <w:noProof/>
          <w:sz w:val="24"/>
          <w:szCs w:val="24"/>
          <w:lang w:val="de-DE"/>
        </w:rPr>
        <w:t>ig. S</w:t>
      </w:r>
      <w:r w:rsidR="00AE2AC8" w:rsidRPr="00683739">
        <w:rPr>
          <w:rFonts w:cs="Times New Roman"/>
          <w:noProof/>
          <w:sz w:val="24"/>
          <w:szCs w:val="24"/>
          <w:lang w:val="de-DE"/>
        </w:rPr>
        <w:t>7</w:t>
      </w:r>
      <w:r w:rsidR="00B96343" w:rsidRPr="00683739">
        <w:rPr>
          <w:rFonts w:cs="Times New Roman"/>
          <w:noProof/>
          <w:sz w:val="24"/>
          <w:szCs w:val="24"/>
          <w:lang w:val="de-DE"/>
        </w:rPr>
        <w:t xml:space="preserve">) </w:t>
      </w:r>
      <w:r w:rsidR="00B96343" w:rsidRPr="00683739">
        <w:rPr>
          <w:rFonts w:cs="Times New Roman"/>
          <w:noProof/>
          <w:sz w:val="24"/>
          <w:szCs w:val="24"/>
        </w:rPr>
        <w:t>confirmed</w:t>
      </w:r>
      <w:r w:rsidR="00B96343" w:rsidRPr="00683739">
        <w:rPr>
          <w:rFonts w:cs="Times New Roman"/>
          <w:noProof/>
          <w:sz w:val="24"/>
          <w:szCs w:val="24"/>
          <w:lang w:val="de-DE"/>
        </w:rPr>
        <w:t xml:space="preserve"> the </w:t>
      </w:r>
      <w:r w:rsidR="0084686C" w:rsidRPr="00683739">
        <w:rPr>
          <w:rFonts w:cs="Times New Roman"/>
          <w:noProof/>
          <w:sz w:val="24"/>
          <w:szCs w:val="24"/>
          <w:lang w:val="de-DE"/>
        </w:rPr>
        <w:t xml:space="preserve">random </w:t>
      </w:r>
      <w:r w:rsidR="00B96343" w:rsidRPr="00683739">
        <w:rPr>
          <w:rFonts w:cs="Times New Roman"/>
          <w:noProof/>
          <w:sz w:val="24"/>
          <w:szCs w:val="24"/>
          <w:lang w:val="de-DE"/>
        </w:rPr>
        <w:t>out-of-plane orientation of the MoSe</w:t>
      </w:r>
      <w:r w:rsidR="00B96343" w:rsidRPr="00683739">
        <w:rPr>
          <w:rFonts w:cs="Times New Roman"/>
          <w:noProof/>
          <w:sz w:val="24"/>
          <w:szCs w:val="24"/>
          <w:vertAlign w:val="subscript"/>
          <w:lang w:val="de-DE"/>
        </w:rPr>
        <w:t>2</w:t>
      </w:r>
      <w:r w:rsidR="00B96343" w:rsidRPr="00683739">
        <w:rPr>
          <w:rFonts w:cs="Times New Roman"/>
          <w:noProof/>
          <w:sz w:val="24"/>
          <w:szCs w:val="24"/>
          <w:lang w:val="de-DE"/>
        </w:rPr>
        <w:t xml:space="preserve"> flaky nanosheets.  </w:t>
      </w:r>
      <w:r w:rsidR="000C0122" w:rsidRPr="00683739">
        <w:rPr>
          <w:rFonts w:cs="Times New Roman"/>
          <w:noProof/>
          <w:sz w:val="24"/>
          <w:szCs w:val="24"/>
          <w:lang w:val="de-DE"/>
        </w:rPr>
        <w:t>In contrast, t</w:t>
      </w:r>
      <w:r w:rsidR="002F583C" w:rsidRPr="00683739">
        <w:rPr>
          <w:rFonts w:cs="Times New Roman"/>
          <w:noProof/>
          <w:sz w:val="24"/>
          <w:szCs w:val="24"/>
          <w:lang w:val="de-DE"/>
        </w:rPr>
        <w:t xml:space="preserve">he </w:t>
      </w:r>
      <w:r w:rsidR="005C74DE" w:rsidRPr="00683739">
        <w:rPr>
          <w:rFonts w:cs="Times New Roman"/>
          <w:noProof/>
          <w:sz w:val="24"/>
          <w:szCs w:val="24"/>
          <w:lang w:val="de-DE"/>
        </w:rPr>
        <w:t>ALD processes</w:t>
      </w:r>
      <w:r w:rsidR="003F67B8" w:rsidRPr="00683739">
        <w:rPr>
          <w:rFonts w:cs="Times New Roman"/>
          <w:noProof/>
          <w:sz w:val="24"/>
          <w:szCs w:val="24"/>
          <w:lang w:val="de-DE"/>
        </w:rPr>
        <w:t xml:space="preserve"> u</w:t>
      </w:r>
      <w:r w:rsidR="002F583C" w:rsidRPr="00683739">
        <w:rPr>
          <w:rFonts w:cs="Times New Roman"/>
          <w:noProof/>
          <w:sz w:val="24"/>
          <w:szCs w:val="24"/>
          <w:lang w:val="de-DE"/>
        </w:rPr>
        <w:t>sing the rest of Se precursors, i.e. (</w:t>
      </w:r>
      <w:r w:rsidR="002F583C" w:rsidRPr="00683739">
        <w:rPr>
          <w:rFonts w:cs="Times New Roman"/>
          <w:i/>
          <w:noProof/>
          <w:sz w:val="24"/>
          <w:szCs w:val="24"/>
          <w:lang w:val="de-DE"/>
        </w:rPr>
        <w:t>t</w:t>
      </w:r>
      <w:r w:rsidR="002F583C" w:rsidRPr="00683739">
        <w:rPr>
          <w:rFonts w:cs="Times New Roman"/>
          <w:noProof/>
          <w:sz w:val="24"/>
          <w:szCs w:val="24"/>
          <w:lang w:val="de-DE"/>
        </w:rPr>
        <w:t>BuMe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Si)</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Se, (Et</w:t>
      </w:r>
      <w:r w:rsidR="002F583C" w:rsidRPr="00683739">
        <w:rPr>
          <w:rFonts w:cs="Times New Roman"/>
          <w:noProof/>
          <w:sz w:val="24"/>
          <w:szCs w:val="24"/>
          <w:vertAlign w:val="subscript"/>
          <w:lang w:val="de-DE"/>
        </w:rPr>
        <w:t>3</w:t>
      </w:r>
      <w:r w:rsidR="002F583C" w:rsidRPr="00683739">
        <w:rPr>
          <w:rFonts w:cs="Times New Roman"/>
          <w:noProof/>
          <w:sz w:val="24"/>
          <w:szCs w:val="24"/>
          <w:lang w:val="de-DE"/>
        </w:rPr>
        <w:t>Sn)</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xml:space="preserve">Se </w:t>
      </w:r>
      <w:r w:rsidR="002F583C" w:rsidRPr="00683739">
        <w:rPr>
          <w:rFonts w:cs="Times New Roman"/>
          <w:noProof/>
          <w:sz w:val="24"/>
          <w:szCs w:val="24"/>
        </w:rPr>
        <w:t>and</w:t>
      </w:r>
      <w:r w:rsidR="002F583C" w:rsidRPr="00683739">
        <w:rPr>
          <w:rFonts w:cs="Times New Roman"/>
          <w:noProof/>
          <w:sz w:val="24"/>
          <w:szCs w:val="24"/>
          <w:lang w:val="de-DE"/>
        </w:rPr>
        <w:t xml:space="preserve"> (Bu</w:t>
      </w:r>
      <w:r w:rsidR="002F583C" w:rsidRPr="00683739">
        <w:rPr>
          <w:rFonts w:cs="Times New Roman"/>
          <w:noProof/>
          <w:sz w:val="24"/>
          <w:szCs w:val="24"/>
          <w:vertAlign w:val="subscript"/>
          <w:lang w:val="de-DE"/>
        </w:rPr>
        <w:t>3</w:t>
      </w:r>
      <w:r w:rsidR="002F583C" w:rsidRPr="00683739">
        <w:rPr>
          <w:rFonts w:cs="Times New Roman"/>
          <w:noProof/>
          <w:sz w:val="24"/>
          <w:szCs w:val="24"/>
          <w:lang w:val="de-DE"/>
        </w:rPr>
        <w:t>Sn)</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Se, did not result in vertical</w:t>
      </w:r>
      <w:r w:rsidR="00615DA6" w:rsidRPr="00683739">
        <w:rPr>
          <w:rFonts w:cs="Times New Roman"/>
          <w:noProof/>
          <w:sz w:val="24"/>
          <w:szCs w:val="24"/>
          <w:lang w:val="de-DE"/>
        </w:rPr>
        <w:t>ly</w:t>
      </w:r>
      <w:r w:rsidR="002F583C" w:rsidRPr="00683739">
        <w:rPr>
          <w:rFonts w:cs="Times New Roman"/>
          <w:noProof/>
          <w:sz w:val="24"/>
          <w:szCs w:val="24"/>
          <w:lang w:val="de-DE"/>
        </w:rPr>
        <w:t xml:space="preserve"> oriented sheets, </w:t>
      </w:r>
      <w:r w:rsidR="00651DD6" w:rsidRPr="00683739">
        <w:rPr>
          <w:rFonts w:cs="Times New Roman"/>
          <w:noProof/>
          <w:sz w:val="24"/>
          <w:szCs w:val="24"/>
          <w:lang w:val="de-DE"/>
        </w:rPr>
        <w:t>but</w:t>
      </w:r>
      <w:r w:rsidR="002F583C" w:rsidRPr="00683739">
        <w:rPr>
          <w:rFonts w:cs="Times New Roman"/>
          <w:noProof/>
          <w:sz w:val="24"/>
          <w:szCs w:val="24"/>
          <w:lang w:val="de-DE"/>
        </w:rPr>
        <w:t xml:space="preserve"> displayed totally different features instead, mainly comprised of granular structure or large particles</w:t>
      </w:r>
      <w:r w:rsidR="00876533" w:rsidRPr="00683739">
        <w:rPr>
          <w:rFonts w:cs="Times New Roman"/>
          <w:noProof/>
          <w:sz w:val="24"/>
          <w:szCs w:val="24"/>
          <w:lang w:val="de-DE"/>
        </w:rPr>
        <w:t>,</w:t>
      </w:r>
      <w:r w:rsidR="002F583C" w:rsidRPr="00683739">
        <w:rPr>
          <w:rFonts w:cs="Times New Roman"/>
          <w:noProof/>
          <w:sz w:val="24"/>
          <w:szCs w:val="24"/>
          <w:lang w:val="de-DE"/>
        </w:rPr>
        <w:t xml:space="preserve"> as shown in Fig. S</w:t>
      </w:r>
      <w:r w:rsidR="000F7850" w:rsidRPr="00683739">
        <w:rPr>
          <w:rFonts w:cs="Times New Roman"/>
          <w:noProof/>
          <w:sz w:val="24"/>
          <w:szCs w:val="24"/>
          <w:lang w:val="de-DE"/>
        </w:rPr>
        <w:t>8</w:t>
      </w:r>
      <w:r w:rsidR="002F583C" w:rsidRPr="00683739">
        <w:rPr>
          <w:rFonts w:cs="Times New Roman"/>
          <w:noProof/>
          <w:sz w:val="24"/>
          <w:szCs w:val="24"/>
          <w:lang w:val="de-DE"/>
        </w:rPr>
        <w:t xml:space="preserve">. </w:t>
      </w:r>
      <w:r w:rsidR="0025289A" w:rsidRPr="00683739">
        <w:rPr>
          <w:rFonts w:cs="Times New Roman"/>
          <w:noProof/>
          <w:sz w:val="24"/>
          <w:szCs w:val="24"/>
          <w:lang w:val="de-DE"/>
        </w:rPr>
        <w:t>Those</w:t>
      </w:r>
      <w:r w:rsidR="002F583C" w:rsidRPr="00683739">
        <w:rPr>
          <w:rFonts w:cs="Times New Roman"/>
          <w:noProof/>
          <w:sz w:val="24"/>
          <w:szCs w:val="24"/>
          <w:lang w:val="de-DE"/>
        </w:rPr>
        <w:t xml:space="preserve"> unsuccessful MoSe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xml:space="preserve"> ALD process</w:t>
      </w:r>
      <w:r w:rsidR="00876533" w:rsidRPr="00683739">
        <w:rPr>
          <w:rFonts w:cs="Times New Roman"/>
          <w:noProof/>
          <w:sz w:val="24"/>
          <w:szCs w:val="24"/>
          <w:lang w:val="de-DE"/>
        </w:rPr>
        <w:t>es</w:t>
      </w:r>
      <w:r w:rsidR="0025289A" w:rsidRPr="00683739">
        <w:rPr>
          <w:rFonts w:cs="Times New Roman"/>
          <w:noProof/>
          <w:sz w:val="24"/>
          <w:szCs w:val="24"/>
          <w:lang w:val="de-DE"/>
        </w:rPr>
        <w:t xml:space="preserve"> </w:t>
      </w:r>
      <w:r w:rsidR="002F583C" w:rsidRPr="00683739">
        <w:rPr>
          <w:rFonts w:cs="Times New Roman"/>
          <w:noProof/>
          <w:sz w:val="24"/>
          <w:szCs w:val="24"/>
          <w:lang w:val="de-DE"/>
        </w:rPr>
        <w:t xml:space="preserve">can be ascribed to the thermal decomposition of the Se precursor </w:t>
      </w:r>
      <w:r w:rsidR="00B57796" w:rsidRPr="00683739">
        <w:rPr>
          <w:rFonts w:cs="Times New Roman"/>
          <w:noProof/>
          <w:sz w:val="24"/>
          <w:szCs w:val="24"/>
          <w:lang w:val="de-DE"/>
        </w:rPr>
        <w:t xml:space="preserve">(see </w:t>
      </w:r>
      <w:r w:rsidR="00876533" w:rsidRPr="00683739">
        <w:rPr>
          <w:rFonts w:cs="Times New Roman"/>
          <w:noProof/>
          <w:sz w:val="24"/>
          <w:szCs w:val="24"/>
          <w:lang w:val="de-DE"/>
        </w:rPr>
        <w:t>Table</w:t>
      </w:r>
      <w:r w:rsidR="00B57796" w:rsidRPr="00683739">
        <w:rPr>
          <w:rFonts w:cs="Times New Roman"/>
          <w:noProof/>
          <w:sz w:val="24"/>
          <w:szCs w:val="24"/>
          <w:lang w:val="de-DE"/>
        </w:rPr>
        <w:t xml:space="preserve"> S1) at the ALD process temperature (300 °C)</w:t>
      </w:r>
      <w:r w:rsidR="0025289A" w:rsidRPr="00683739">
        <w:rPr>
          <w:rFonts w:cs="Times New Roman"/>
          <w:noProof/>
          <w:sz w:val="24"/>
          <w:szCs w:val="24"/>
          <w:lang w:val="de-DE"/>
        </w:rPr>
        <w:t>,</w:t>
      </w:r>
      <w:r w:rsidR="002F583C" w:rsidRPr="00683739">
        <w:rPr>
          <w:rFonts w:cs="Times New Roman"/>
          <w:noProof/>
          <w:sz w:val="24"/>
          <w:szCs w:val="24"/>
          <w:lang w:val="de-DE"/>
        </w:rPr>
        <w:t xml:space="preserve"> </w:t>
      </w:r>
      <w:r w:rsidR="0025289A" w:rsidRPr="00683739">
        <w:rPr>
          <w:rFonts w:cs="Times New Roman"/>
          <w:noProof/>
          <w:sz w:val="24"/>
          <w:szCs w:val="24"/>
          <w:lang w:val="de-DE"/>
        </w:rPr>
        <w:t xml:space="preserve">as TGA analysis indicated </w:t>
      </w:r>
      <w:r w:rsidR="00F90D5E" w:rsidRPr="00683739">
        <w:rPr>
          <w:rFonts w:cs="Times New Roman"/>
          <w:noProof/>
          <w:sz w:val="24"/>
          <w:szCs w:val="24"/>
          <w:lang w:val="de-DE"/>
        </w:rPr>
        <w:t>in the</w:t>
      </w:r>
      <w:r w:rsidR="0025289A" w:rsidRPr="00683739">
        <w:rPr>
          <w:rFonts w:cs="Times New Roman"/>
          <w:noProof/>
          <w:sz w:val="24"/>
          <w:szCs w:val="24"/>
          <w:lang w:val="de-DE"/>
        </w:rPr>
        <w:t xml:space="preserve"> Fig. </w:t>
      </w:r>
      <w:r w:rsidR="00F90D5E" w:rsidRPr="00683739">
        <w:rPr>
          <w:rFonts w:cs="Times New Roman"/>
          <w:noProof/>
          <w:sz w:val="24"/>
          <w:szCs w:val="24"/>
          <w:lang w:val="de-DE"/>
        </w:rPr>
        <w:t>1</w:t>
      </w:r>
      <w:r w:rsidR="002F583C" w:rsidRPr="00683739">
        <w:rPr>
          <w:rFonts w:cs="Times New Roman"/>
          <w:noProof/>
          <w:sz w:val="24"/>
          <w:szCs w:val="24"/>
          <w:lang w:val="de-DE"/>
        </w:rPr>
        <w:t>. Unfortunately, the application of lower deposition temperatures using MoCl</w:t>
      </w:r>
      <w:r w:rsidR="002F583C" w:rsidRPr="00683739">
        <w:rPr>
          <w:rFonts w:cs="Times New Roman"/>
          <w:noProof/>
          <w:sz w:val="24"/>
          <w:szCs w:val="24"/>
          <w:vertAlign w:val="subscript"/>
          <w:lang w:val="de-DE"/>
        </w:rPr>
        <w:t>5</w:t>
      </w:r>
      <w:r w:rsidR="002F583C" w:rsidRPr="00683739">
        <w:rPr>
          <w:rFonts w:cs="Times New Roman"/>
          <w:noProof/>
          <w:sz w:val="24"/>
          <w:szCs w:val="24"/>
          <w:lang w:val="de-DE"/>
        </w:rPr>
        <w:t xml:space="preserve"> is highly limited as it leads to clearly inferior reaction rates or total lack of chemical reaction between the precursors. </w:t>
      </w:r>
    </w:p>
    <w:p w14:paraId="08DA2A86" w14:textId="7006090F" w:rsidR="0076226C" w:rsidRPr="00683739" w:rsidRDefault="009C7482" w:rsidP="00DF5951">
      <w:pPr>
        <w:pStyle w:val="IOPText"/>
        <w:ind w:firstLine="0"/>
        <w:jc w:val="left"/>
        <w:rPr>
          <w:rFonts w:cs="Times New Roman"/>
          <w:noProof/>
          <w:sz w:val="24"/>
          <w:szCs w:val="24"/>
          <w:lang w:val="de-DE"/>
        </w:rPr>
      </w:pPr>
      <w:r w:rsidRPr="00683739">
        <w:rPr>
          <w:rFonts w:cs="Times New Roman"/>
          <w:noProof/>
          <w:sz w:val="24"/>
          <w:szCs w:val="24"/>
          <w:lang w:val="de-DE"/>
        </w:rPr>
        <w:t xml:space="preserve">Regarding the </w:t>
      </w:r>
      <w:r w:rsidR="002F583C" w:rsidRPr="00683739">
        <w:rPr>
          <w:rFonts w:cs="Times New Roman"/>
          <w:noProof/>
          <w:sz w:val="24"/>
          <w:szCs w:val="24"/>
          <w:lang w:val="de-DE"/>
        </w:rPr>
        <w:t>ALD processes using both Mo(CO)</w:t>
      </w:r>
      <w:r w:rsidR="002F583C" w:rsidRPr="00683739">
        <w:rPr>
          <w:rFonts w:cs="Times New Roman"/>
          <w:noProof/>
          <w:sz w:val="24"/>
          <w:szCs w:val="24"/>
          <w:vertAlign w:val="subscript"/>
          <w:lang w:val="de-DE"/>
        </w:rPr>
        <w:t xml:space="preserve">6 </w:t>
      </w:r>
      <w:r w:rsidR="002F583C" w:rsidRPr="00683739">
        <w:rPr>
          <w:rFonts w:cs="Times New Roman"/>
          <w:noProof/>
          <w:sz w:val="24"/>
          <w:szCs w:val="24"/>
          <w:lang w:val="de-DE"/>
        </w:rPr>
        <w:t>and [Mo(NMe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(N</w:t>
      </w:r>
      <w:r w:rsidR="002F583C" w:rsidRPr="00683739">
        <w:rPr>
          <w:rFonts w:cs="Times New Roman"/>
          <w:i/>
          <w:noProof/>
          <w:sz w:val="24"/>
          <w:szCs w:val="24"/>
          <w:lang w:val="de-DE"/>
        </w:rPr>
        <w:t>t</w:t>
      </w:r>
      <w:r w:rsidR="002F583C" w:rsidRPr="00683739">
        <w:rPr>
          <w:rFonts w:cs="Times New Roman"/>
          <w:noProof/>
          <w:sz w:val="24"/>
          <w:szCs w:val="24"/>
          <w:lang w:val="de-DE"/>
        </w:rPr>
        <w:t>Bu)</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w:t>
      </w:r>
      <w:r w:rsidR="00F2328B" w:rsidRPr="00683739">
        <w:rPr>
          <w:rFonts w:cs="Times New Roman"/>
          <w:noProof/>
          <w:sz w:val="24"/>
          <w:szCs w:val="24"/>
          <w:lang w:val="de-DE"/>
        </w:rPr>
        <w:t xml:space="preserve"> as Mo precursors</w:t>
      </w:r>
      <w:r w:rsidR="00FB1312" w:rsidRPr="00683739">
        <w:rPr>
          <w:rFonts w:cs="Times New Roman"/>
          <w:noProof/>
          <w:sz w:val="24"/>
          <w:szCs w:val="24"/>
          <w:lang w:val="de-DE"/>
        </w:rPr>
        <w:t>, they</w:t>
      </w:r>
      <w:r w:rsidR="002F583C" w:rsidRPr="00683739">
        <w:rPr>
          <w:rFonts w:cs="Times New Roman"/>
          <w:noProof/>
          <w:sz w:val="24"/>
          <w:szCs w:val="24"/>
          <w:lang w:val="de-DE"/>
        </w:rPr>
        <w:t xml:space="preserve"> did not </w:t>
      </w:r>
      <w:r w:rsidR="000F4F5D" w:rsidRPr="00683739">
        <w:rPr>
          <w:rFonts w:cs="Times New Roman"/>
          <w:noProof/>
          <w:sz w:val="24"/>
          <w:szCs w:val="24"/>
          <w:lang w:val="de-DE"/>
        </w:rPr>
        <w:t>lead to</w:t>
      </w:r>
      <w:r w:rsidR="002F583C" w:rsidRPr="00683739">
        <w:rPr>
          <w:rFonts w:cs="Times New Roman"/>
          <w:noProof/>
          <w:sz w:val="24"/>
          <w:szCs w:val="24"/>
          <w:lang w:val="de-DE"/>
        </w:rPr>
        <w:t xml:space="preserve"> any deposited material, as shown in the illustrative optical pictures in Fig. S</w:t>
      </w:r>
      <w:r w:rsidR="004B26EC" w:rsidRPr="00683739">
        <w:rPr>
          <w:rFonts w:cs="Times New Roman"/>
          <w:noProof/>
          <w:sz w:val="24"/>
          <w:szCs w:val="24"/>
          <w:lang w:val="de-DE"/>
        </w:rPr>
        <w:t>9</w:t>
      </w:r>
      <w:r w:rsidR="002F583C" w:rsidRPr="00683739">
        <w:rPr>
          <w:rFonts w:cs="Times New Roman"/>
          <w:noProof/>
          <w:sz w:val="24"/>
          <w:szCs w:val="24"/>
          <w:lang w:val="de-DE"/>
        </w:rPr>
        <w:t>. Therein, only the glass substrates corresponding to ALD processes using MoCl</w:t>
      </w:r>
      <w:r w:rsidR="002F583C" w:rsidRPr="00683739">
        <w:rPr>
          <w:rFonts w:cs="Times New Roman"/>
          <w:noProof/>
          <w:sz w:val="24"/>
          <w:szCs w:val="24"/>
          <w:vertAlign w:val="subscript"/>
          <w:lang w:val="de-DE"/>
        </w:rPr>
        <w:t>5</w:t>
      </w:r>
      <w:r w:rsidR="002F583C" w:rsidRPr="00683739">
        <w:rPr>
          <w:rFonts w:cs="Times New Roman"/>
          <w:noProof/>
          <w:sz w:val="24"/>
          <w:szCs w:val="24"/>
          <w:lang w:val="de-DE"/>
        </w:rPr>
        <w:t xml:space="preserve"> exhibited the brownish</w:t>
      </w:r>
      <w:r w:rsidR="002F583C" w:rsidRPr="00683739">
        <w:rPr>
          <w:rFonts w:cs="Times New Roman"/>
          <w:noProof/>
          <w:sz w:val="24"/>
          <w:szCs w:val="24"/>
          <w:lang w:val="en-US"/>
        </w:rPr>
        <w:t xml:space="preserve"> </w:t>
      </w:r>
      <w:r w:rsidR="001812D8" w:rsidRPr="00683739">
        <w:rPr>
          <w:rFonts w:cs="Times New Roman"/>
          <w:noProof/>
          <w:sz w:val="24"/>
          <w:szCs w:val="24"/>
          <w:lang w:val="en-US"/>
        </w:rPr>
        <w:t>color characteristic of the MoSe</w:t>
      </w:r>
      <w:r w:rsidR="001812D8" w:rsidRPr="00683739">
        <w:rPr>
          <w:rFonts w:cs="Times New Roman"/>
          <w:noProof/>
          <w:sz w:val="24"/>
          <w:szCs w:val="24"/>
          <w:vertAlign w:val="subscript"/>
          <w:lang w:val="en-US"/>
        </w:rPr>
        <w:t xml:space="preserve">2 </w:t>
      </w:r>
      <w:r w:rsidR="001812D8" w:rsidRPr="00683739">
        <w:rPr>
          <w:rFonts w:cs="Times New Roman"/>
          <w:noProof/>
          <w:sz w:val="24"/>
          <w:szCs w:val="24"/>
          <w:lang w:val="en-US"/>
        </w:rPr>
        <w:t>deposition. ALD processes using the Mo(CO)</w:t>
      </w:r>
      <w:r w:rsidR="001812D8" w:rsidRPr="00683739">
        <w:rPr>
          <w:rFonts w:cs="Times New Roman"/>
          <w:noProof/>
          <w:sz w:val="24"/>
          <w:szCs w:val="24"/>
          <w:vertAlign w:val="subscript"/>
          <w:lang w:val="en-US"/>
        </w:rPr>
        <w:t xml:space="preserve">6 </w:t>
      </w:r>
      <w:r w:rsidR="001812D8" w:rsidRPr="00683739">
        <w:rPr>
          <w:rFonts w:cs="Times New Roman"/>
          <w:noProof/>
          <w:sz w:val="24"/>
          <w:szCs w:val="24"/>
          <w:lang w:val="en-US"/>
        </w:rPr>
        <w:t>and</w:t>
      </w:r>
      <w:r w:rsidR="00E671CF" w:rsidRPr="00683739">
        <w:rPr>
          <w:rFonts w:cs="Times New Roman"/>
          <w:noProof/>
          <w:sz w:val="24"/>
          <w:szCs w:val="24"/>
          <w:lang w:val="en-US"/>
        </w:rPr>
        <w:t xml:space="preserve"> </w:t>
      </w:r>
      <w:r w:rsidR="001812D8" w:rsidRPr="00683739">
        <w:rPr>
          <w:rFonts w:cs="Times New Roman"/>
          <w:noProof/>
          <w:sz w:val="24"/>
          <w:szCs w:val="24"/>
          <w:lang w:val="en-US"/>
        </w:rPr>
        <w:t>[Mo(NMe</w:t>
      </w:r>
      <w:r w:rsidR="001812D8" w:rsidRPr="00683739">
        <w:rPr>
          <w:rFonts w:cs="Times New Roman"/>
          <w:noProof/>
          <w:sz w:val="24"/>
          <w:szCs w:val="24"/>
          <w:vertAlign w:val="subscript"/>
          <w:lang w:val="en-US"/>
        </w:rPr>
        <w:t>2</w:t>
      </w:r>
      <w:r w:rsidR="001812D8" w:rsidRPr="00683739">
        <w:rPr>
          <w:rFonts w:cs="Times New Roman"/>
          <w:noProof/>
          <w:sz w:val="24"/>
          <w:szCs w:val="24"/>
          <w:lang w:val="en-US"/>
        </w:rPr>
        <w:t>)</w:t>
      </w:r>
      <w:r w:rsidR="001812D8" w:rsidRPr="00683739">
        <w:rPr>
          <w:rFonts w:cs="Times New Roman"/>
          <w:noProof/>
          <w:sz w:val="24"/>
          <w:szCs w:val="24"/>
          <w:vertAlign w:val="subscript"/>
          <w:lang w:val="en-US"/>
        </w:rPr>
        <w:t>2</w:t>
      </w:r>
      <w:r w:rsidR="001812D8" w:rsidRPr="00683739">
        <w:rPr>
          <w:rFonts w:cs="Times New Roman"/>
          <w:noProof/>
          <w:sz w:val="24"/>
          <w:szCs w:val="24"/>
          <w:lang w:val="en-US"/>
        </w:rPr>
        <w:t>(N</w:t>
      </w:r>
      <w:r w:rsidR="001812D8" w:rsidRPr="00683739">
        <w:rPr>
          <w:rFonts w:cs="Times New Roman"/>
          <w:i/>
          <w:noProof/>
          <w:sz w:val="24"/>
          <w:szCs w:val="24"/>
          <w:lang w:val="en-US"/>
        </w:rPr>
        <w:t>t</w:t>
      </w:r>
      <w:r w:rsidR="001812D8" w:rsidRPr="00683739">
        <w:rPr>
          <w:rFonts w:cs="Times New Roman"/>
          <w:noProof/>
          <w:sz w:val="24"/>
          <w:szCs w:val="24"/>
          <w:lang w:val="en-US"/>
        </w:rPr>
        <w:t>Bu)</w:t>
      </w:r>
      <w:r w:rsidR="001812D8" w:rsidRPr="00683739">
        <w:rPr>
          <w:rFonts w:cs="Times New Roman"/>
          <w:noProof/>
          <w:sz w:val="24"/>
          <w:szCs w:val="24"/>
          <w:vertAlign w:val="subscript"/>
          <w:lang w:val="en-US"/>
        </w:rPr>
        <w:t>2</w:t>
      </w:r>
      <w:r w:rsidR="001812D8" w:rsidRPr="00683739">
        <w:rPr>
          <w:rFonts w:cs="Times New Roman"/>
          <w:noProof/>
          <w:sz w:val="24"/>
          <w:szCs w:val="24"/>
          <w:lang w:val="en-US"/>
        </w:rPr>
        <w:t xml:space="preserve">] did not </w:t>
      </w:r>
      <w:r w:rsidR="00107D4F" w:rsidRPr="00683739">
        <w:rPr>
          <w:rFonts w:cs="Times New Roman"/>
          <w:noProof/>
          <w:sz w:val="24"/>
          <w:szCs w:val="24"/>
          <w:lang w:val="en-US"/>
        </w:rPr>
        <w:t>yield any MoSe</w:t>
      </w:r>
      <w:r w:rsidR="00107D4F" w:rsidRPr="00683739">
        <w:rPr>
          <w:rFonts w:cs="Times New Roman"/>
          <w:noProof/>
          <w:sz w:val="24"/>
          <w:szCs w:val="24"/>
          <w:vertAlign w:val="subscript"/>
          <w:lang w:val="en-US"/>
        </w:rPr>
        <w:t xml:space="preserve">2 </w:t>
      </w:r>
      <w:r w:rsidR="002F583C" w:rsidRPr="00683739">
        <w:rPr>
          <w:rFonts w:cs="Times New Roman"/>
          <w:noProof/>
          <w:sz w:val="24"/>
          <w:szCs w:val="24"/>
          <w:lang w:val="en-US"/>
        </w:rPr>
        <w:t>grow</w:t>
      </w:r>
      <w:r w:rsidR="001F481A" w:rsidRPr="00683739">
        <w:rPr>
          <w:rFonts w:cs="Times New Roman"/>
          <w:noProof/>
          <w:sz w:val="24"/>
          <w:szCs w:val="24"/>
          <w:lang w:val="en-US"/>
        </w:rPr>
        <w:t>th</w:t>
      </w:r>
      <w:r w:rsidR="002F583C" w:rsidRPr="00683739">
        <w:rPr>
          <w:rFonts w:cs="Times New Roman"/>
          <w:noProof/>
          <w:sz w:val="24"/>
          <w:szCs w:val="24"/>
          <w:lang w:val="en-US"/>
        </w:rPr>
        <w:t xml:space="preserve"> (</w:t>
      </w:r>
      <w:r w:rsidR="00212CCB" w:rsidRPr="00683739">
        <w:rPr>
          <w:rFonts w:cs="Times New Roman"/>
          <w:noProof/>
          <w:sz w:val="24"/>
          <w:szCs w:val="24"/>
          <w:lang w:val="en-US"/>
        </w:rPr>
        <w:t xml:space="preserve">as </w:t>
      </w:r>
      <w:r w:rsidR="002F583C" w:rsidRPr="00683739">
        <w:rPr>
          <w:rFonts w:cs="Times New Roman"/>
          <w:noProof/>
          <w:sz w:val="24"/>
          <w:szCs w:val="24"/>
          <w:lang w:val="en-US"/>
        </w:rPr>
        <w:t xml:space="preserve">visible from totally transparent glass substrates and further confirmed by other characterization techniques). </w:t>
      </w:r>
      <w:r w:rsidR="002F583C" w:rsidRPr="00683739">
        <w:rPr>
          <w:rFonts w:cs="Times New Roman"/>
          <w:noProof/>
          <w:sz w:val="24"/>
          <w:szCs w:val="24"/>
          <w:lang w:val="de-DE"/>
        </w:rPr>
        <w:t>The poor growth or lack of growth obtained from Mo(CO)</w:t>
      </w:r>
      <w:r w:rsidR="002F583C" w:rsidRPr="00683739">
        <w:rPr>
          <w:rFonts w:cs="Times New Roman"/>
          <w:noProof/>
          <w:sz w:val="24"/>
          <w:szCs w:val="24"/>
          <w:vertAlign w:val="subscript"/>
          <w:lang w:val="de-DE"/>
        </w:rPr>
        <w:t xml:space="preserve">6 </w:t>
      </w:r>
      <w:r w:rsidR="002F583C" w:rsidRPr="00683739">
        <w:rPr>
          <w:rFonts w:cs="Times New Roman"/>
          <w:noProof/>
          <w:sz w:val="24"/>
          <w:szCs w:val="24"/>
          <w:lang w:val="de-DE"/>
        </w:rPr>
        <w:t>and [Mo(NMe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(N</w:t>
      </w:r>
      <w:r w:rsidR="002F583C" w:rsidRPr="00683739">
        <w:rPr>
          <w:rFonts w:cs="Times New Roman"/>
          <w:i/>
          <w:noProof/>
          <w:sz w:val="24"/>
          <w:szCs w:val="24"/>
          <w:lang w:val="de-DE"/>
        </w:rPr>
        <w:t>t</w:t>
      </w:r>
      <w:r w:rsidR="002F583C" w:rsidRPr="00683739">
        <w:rPr>
          <w:rFonts w:cs="Times New Roman"/>
          <w:noProof/>
          <w:sz w:val="24"/>
          <w:szCs w:val="24"/>
          <w:lang w:val="de-DE"/>
        </w:rPr>
        <w:t>Bu)</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compared to MoCl</w:t>
      </w:r>
      <w:r w:rsidR="002F583C" w:rsidRPr="00683739">
        <w:rPr>
          <w:rFonts w:cs="Times New Roman"/>
          <w:noProof/>
          <w:sz w:val="24"/>
          <w:szCs w:val="24"/>
          <w:vertAlign w:val="subscript"/>
          <w:lang w:val="de-DE"/>
        </w:rPr>
        <w:t>5</w:t>
      </w:r>
      <w:r w:rsidR="002F583C" w:rsidRPr="00683739">
        <w:rPr>
          <w:rFonts w:cs="Times New Roman"/>
          <w:noProof/>
          <w:sz w:val="24"/>
          <w:szCs w:val="24"/>
          <w:lang w:val="de-DE"/>
        </w:rPr>
        <w:t xml:space="preserve"> can be explained based on their electron counts and electrophilic character</w:t>
      </w:r>
      <w:r w:rsidR="002F583C" w:rsidRPr="00683739">
        <w:rPr>
          <w:rFonts w:cs="Times New Roman"/>
          <w:noProof/>
          <w:sz w:val="24"/>
          <w:szCs w:val="24"/>
          <w:lang w:val="en-US"/>
        </w:rPr>
        <w:t xml:space="preserve">. </w:t>
      </w:r>
      <w:r w:rsidR="002F583C" w:rsidRPr="00683739">
        <w:rPr>
          <w:rFonts w:cs="Times New Roman"/>
          <w:noProof/>
          <w:sz w:val="24"/>
          <w:szCs w:val="24"/>
          <w:lang w:val="de-DE"/>
        </w:rPr>
        <w:t>Whereas Mo(CO)</w:t>
      </w:r>
      <w:r w:rsidR="002F583C" w:rsidRPr="00683739">
        <w:rPr>
          <w:rFonts w:cs="Times New Roman"/>
          <w:noProof/>
          <w:sz w:val="24"/>
          <w:szCs w:val="24"/>
          <w:vertAlign w:val="subscript"/>
          <w:lang w:val="de-DE"/>
        </w:rPr>
        <w:t>6</w:t>
      </w:r>
      <w:r w:rsidR="002F583C" w:rsidRPr="00683739">
        <w:rPr>
          <w:rFonts w:cs="Times New Roman"/>
          <w:noProof/>
          <w:sz w:val="24"/>
          <w:szCs w:val="24"/>
          <w:lang w:val="de-DE"/>
        </w:rPr>
        <w:t xml:space="preserve"> and </w:t>
      </w:r>
      <w:r w:rsidR="002F583C" w:rsidRPr="00683739">
        <w:rPr>
          <w:rFonts w:cs="Times New Roman"/>
          <w:noProof/>
          <w:sz w:val="24"/>
          <w:szCs w:val="24"/>
          <w:lang w:val="de-DE"/>
        </w:rPr>
        <w:lastRenderedPageBreak/>
        <w:t>[Mo(NMe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(N</w:t>
      </w:r>
      <w:r w:rsidR="002F583C" w:rsidRPr="00683739">
        <w:rPr>
          <w:rFonts w:cs="Times New Roman"/>
          <w:i/>
          <w:noProof/>
          <w:sz w:val="24"/>
          <w:szCs w:val="24"/>
          <w:lang w:val="de-DE"/>
        </w:rPr>
        <w:t>t</w:t>
      </w:r>
      <w:r w:rsidR="002F583C" w:rsidRPr="00683739">
        <w:rPr>
          <w:rFonts w:cs="Times New Roman"/>
          <w:noProof/>
          <w:sz w:val="24"/>
          <w:szCs w:val="24"/>
          <w:lang w:val="de-DE"/>
        </w:rPr>
        <w:t>Bu)</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are relatively stable 18- and 12-electron complexes, MoCl</w:t>
      </w:r>
      <w:r w:rsidR="002F583C" w:rsidRPr="00683739">
        <w:rPr>
          <w:rFonts w:cs="Times New Roman"/>
          <w:noProof/>
          <w:sz w:val="24"/>
          <w:szCs w:val="24"/>
          <w:vertAlign w:val="subscript"/>
          <w:lang w:val="de-DE"/>
        </w:rPr>
        <w:t>5</w:t>
      </w:r>
      <w:r w:rsidR="002F583C" w:rsidRPr="00683739">
        <w:rPr>
          <w:rFonts w:cs="Times New Roman"/>
          <w:noProof/>
          <w:sz w:val="24"/>
          <w:szCs w:val="24"/>
          <w:lang w:val="de-DE"/>
        </w:rPr>
        <w:t xml:space="preserve"> possesses 11 overall electrons. According to Lewis theory, its acidity and reactivity towards bis(trialkylsilyl) and bis(trialkylstannyl)selenides Se</w:t>
      </w:r>
      <w:r w:rsidR="002F583C" w:rsidRPr="00683739">
        <w:rPr>
          <w:rFonts w:cs="Times New Roman"/>
          <w:noProof/>
          <w:sz w:val="24"/>
          <w:szCs w:val="24"/>
          <w:vertAlign w:val="superscript"/>
          <w:lang w:val="de-DE"/>
        </w:rPr>
        <w:t>2-</w:t>
      </w:r>
      <w:r w:rsidR="002F583C" w:rsidRPr="00683739">
        <w:rPr>
          <w:rFonts w:cs="Times New Roman"/>
          <w:noProof/>
          <w:sz w:val="24"/>
          <w:szCs w:val="24"/>
          <w:lang w:val="de-DE"/>
        </w:rPr>
        <w:t xml:space="preserve"> (Lewis bases) is therefore higher. In addition, the polarized Mo-Cl bond present in MoCl</w:t>
      </w:r>
      <w:r w:rsidR="002F583C" w:rsidRPr="00683739">
        <w:rPr>
          <w:rFonts w:cs="Times New Roman"/>
          <w:noProof/>
          <w:sz w:val="24"/>
          <w:szCs w:val="24"/>
          <w:vertAlign w:val="subscript"/>
          <w:lang w:val="de-DE"/>
        </w:rPr>
        <w:t>5</w:t>
      </w:r>
      <w:r w:rsidR="002F583C" w:rsidRPr="00683739">
        <w:rPr>
          <w:rFonts w:cs="Times New Roman"/>
          <w:noProof/>
          <w:sz w:val="24"/>
          <w:szCs w:val="24"/>
          <w:lang w:val="de-DE"/>
        </w:rPr>
        <w:t xml:space="preserve"> allows efficient Cl</w:t>
      </w:r>
      <w:r w:rsidR="002F583C" w:rsidRPr="00683739">
        <w:rPr>
          <w:rFonts w:cs="Times New Roman"/>
          <w:noProof/>
          <w:sz w:val="24"/>
          <w:szCs w:val="24"/>
          <w:lang w:val="de-DE"/>
        </w:rPr>
        <w:sym w:font="Symbol" w:char="F0AE"/>
      </w:r>
      <w:r w:rsidR="002F583C" w:rsidRPr="00683739">
        <w:rPr>
          <w:rFonts w:cs="Times New Roman"/>
          <w:noProof/>
          <w:sz w:val="24"/>
          <w:szCs w:val="24"/>
          <w:lang w:val="de-DE"/>
        </w:rPr>
        <w:t>Se exchange accompanied by the production of MoSe</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xml:space="preserve"> and stable and volatile side products R</w:t>
      </w:r>
      <w:r w:rsidR="002F583C" w:rsidRPr="00683739">
        <w:rPr>
          <w:rFonts w:cs="Times New Roman"/>
          <w:noProof/>
          <w:sz w:val="24"/>
          <w:szCs w:val="24"/>
          <w:vertAlign w:val="subscript"/>
          <w:lang w:val="de-DE"/>
        </w:rPr>
        <w:t>3</w:t>
      </w:r>
      <w:r w:rsidR="002F583C" w:rsidRPr="00683739">
        <w:rPr>
          <w:rFonts w:cs="Times New Roman"/>
          <w:noProof/>
          <w:sz w:val="24"/>
          <w:szCs w:val="24"/>
          <w:lang w:val="de-DE"/>
        </w:rPr>
        <w:t>SiCl or R</w:t>
      </w:r>
      <w:r w:rsidR="002F583C" w:rsidRPr="00683739">
        <w:rPr>
          <w:rFonts w:cs="Times New Roman"/>
          <w:noProof/>
          <w:sz w:val="24"/>
          <w:szCs w:val="24"/>
          <w:vertAlign w:val="subscript"/>
          <w:lang w:val="de-DE"/>
        </w:rPr>
        <w:t>3</w:t>
      </w:r>
      <w:r w:rsidR="002F583C" w:rsidRPr="00683739">
        <w:rPr>
          <w:rFonts w:cs="Times New Roman"/>
          <w:noProof/>
          <w:sz w:val="24"/>
          <w:szCs w:val="24"/>
          <w:lang w:val="de-DE"/>
        </w:rPr>
        <w:t>SnCl that are easily removed through N</w:t>
      </w:r>
      <w:r w:rsidR="002F583C" w:rsidRPr="00683739">
        <w:rPr>
          <w:rFonts w:cs="Times New Roman"/>
          <w:noProof/>
          <w:sz w:val="24"/>
          <w:szCs w:val="24"/>
          <w:vertAlign w:val="subscript"/>
          <w:lang w:val="de-DE"/>
        </w:rPr>
        <w:t>2</w:t>
      </w:r>
      <w:r w:rsidR="002F583C" w:rsidRPr="00683739">
        <w:rPr>
          <w:rFonts w:cs="Times New Roman"/>
          <w:noProof/>
          <w:sz w:val="24"/>
          <w:szCs w:val="24"/>
          <w:lang w:val="de-DE"/>
        </w:rPr>
        <w:t xml:space="preserve"> purging</w:t>
      </w:r>
      <w:r w:rsidR="002F583C" w:rsidRPr="00683739">
        <w:rPr>
          <w:rFonts w:cs="Times New Roman"/>
          <w:noProof/>
          <w:sz w:val="24"/>
          <w:szCs w:val="24"/>
          <w:lang w:val="en-US"/>
        </w:rPr>
        <w:t>.</w:t>
      </w:r>
      <w:r w:rsidR="00286851" w:rsidRPr="00683739">
        <w:rPr>
          <w:rFonts w:cs="Times New Roman"/>
          <w:noProof/>
          <w:sz w:val="24"/>
          <w:szCs w:val="24"/>
          <w:lang w:val="de-DE"/>
        </w:rPr>
        <w:t xml:space="preserve"> </w:t>
      </w:r>
      <w:r w:rsidR="0076226C" w:rsidRPr="00683739">
        <w:rPr>
          <w:rFonts w:cs="Times New Roman"/>
          <w:noProof/>
          <w:sz w:val="24"/>
          <w:szCs w:val="24"/>
          <w:lang w:val="de-DE"/>
        </w:rPr>
        <w:t>Consequently, the results presented onwards will focus on the ALD processes based on the use of MoCl</w:t>
      </w:r>
      <w:r w:rsidR="0076226C" w:rsidRPr="00683739">
        <w:rPr>
          <w:rFonts w:cs="Times New Roman"/>
          <w:noProof/>
          <w:sz w:val="24"/>
          <w:szCs w:val="24"/>
          <w:vertAlign w:val="subscript"/>
          <w:lang w:val="de-DE"/>
        </w:rPr>
        <w:t xml:space="preserve">5 </w:t>
      </w:r>
      <w:r w:rsidR="0076226C" w:rsidRPr="00683739">
        <w:rPr>
          <w:rFonts w:cs="Times New Roman"/>
          <w:noProof/>
          <w:sz w:val="24"/>
          <w:szCs w:val="24"/>
          <w:lang w:val="de-DE"/>
        </w:rPr>
        <w:t>as Mo precursor.</w:t>
      </w:r>
    </w:p>
    <w:p w14:paraId="349E1B3D" w14:textId="77777777" w:rsidR="00D35635" w:rsidRPr="00683739" w:rsidRDefault="002F583C" w:rsidP="00DF5951">
      <w:pPr>
        <w:pStyle w:val="IOPText"/>
        <w:ind w:firstLine="0"/>
        <w:jc w:val="left"/>
        <w:rPr>
          <w:rFonts w:cs="Times New Roman"/>
          <w:noProof/>
          <w:sz w:val="24"/>
          <w:szCs w:val="24"/>
          <w:lang w:val="de-DE"/>
        </w:rPr>
      </w:pPr>
      <w:r w:rsidRPr="00683739">
        <w:rPr>
          <w:rFonts w:cs="Times New Roman"/>
          <w:noProof/>
          <w:sz w:val="24"/>
          <w:szCs w:val="24"/>
          <w:lang w:val="de-DE"/>
        </w:rPr>
        <w:t xml:space="preserve">Detailed analysis of the </w:t>
      </w:r>
      <w:r w:rsidR="00387115" w:rsidRPr="00683739">
        <w:rPr>
          <w:rFonts w:cs="Times New Roman"/>
          <w:noProof/>
          <w:sz w:val="24"/>
          <w:szCs w:val="24"/>
          <w:lang w:val="de-DE"/>
        </w:rPr>
        <w:t xml:space="preserve">as deposited </w:t>
      </w:r>
      <w:r w:rsidRPr="00683739">
        <w:rPr>
          <w:rFonts w:cs="Times New Roman"/>
          <w:noProof/>
          <w:sz w:val="24"/>
          <w:szCs w:val="24"/>
          <w:lang w:val="de-DE"/>
        </w:rPr>
        <w:t>MoSe</w:t>
      </w:r>
      <w:r w:rsidRPr="00683739">
        <w:rPr>
          <w:rFonts w:cs="Times New Roman"/>
          <w:noProof/>
          <w:sz w:val="24"/>
          <w:szCs w:val="24"/>
          <w:vertAlign w:val="subscript"/>
          <w:lang w:val="de-DE"/>
        </w:rPr>
        <w:t>2</w:t>
      </w:r>
      <w:r w:rsidRPr="00683739">
        <w:rPr>
          <w:rFonts w:cs="Times New Roman"/>
          <w:noProof/>
          <w:sz w:val="24"/>
          <w:szCs w:val="24"/>
          <w:lang w:val="de-DE"/>
        </w:rPr>
        <w:t xml:space="preserve"> nanosheets was carried out by high-resolution transmission electron microscopy (HR-TEM) measurements. SEM cross section image shown in Fig. 5a illustrates the MoSe</w:t>
      </w:r>
      <w:r w:rsidRPr="00683739">
        <w:rPr>
          <w:rFonts w:cs="Times New Roman"/>
          <w:noProof/>
          <w:sz w:val="24"/>
          <w:szCs w:val="24"/>
          <w:vertAlign w:val="subscript"/>
          <w:lang w:val="de-DE"/>
        </w:rPr>
        <w:t>2</w:t>
      </w:r>
      <w:r w:rsidRPr="00683739">
        <w:rPr>
          <w:rFonts w:cs="Times New Roman"/>
          <w:noProof/>
          <w:sz w:val="24"/>
          <w:szCs w:val="24"/>
          <w:lang w:val="de-DE"/>
        </w:rPr>
        <w:t xml:space="preserve"> nanosheets morphology after 600 ALD cycles, complementing the </w:t>
      </w:r>
      <w:r w:rsidR="0012768C" w:rsidRPr="00683739">
        <w:rPr>
          <w:rFonts w:cs="Times New Roman"/>
          <w:noProof/>
          <w:sz w:val="24"/>
          <w:szCs w:val="24"/>
          <w:lang w:val="de-DE"/>
        </w:rPr>
        <w:t xml:space="preserve">previous </w:t>
      </w:r>
      <w:r w:rsidRPr="00683739">
        <w:rPr>
          <w:rFonts w:cs="Times New Roman"/>
          <w:noProof/>
          <w:sz w:val="24"/>
          <w:szCs w:val="24"/>
          <w:lang w:val="de-DE"/>
        </w:rPr>
        <w:t xml:space="preserve">SEM top view images and confirming unequivocally the </w:t>
      </w:r>
      <w:r w:rsidR="00CB5DB9" w:rsidRPr="00683739">
        <w:rPr>
          <w:rFonts w:cs="Times New Roman"/>
          <w:noProof/>
          <w:sz w:val="24"/>
          <w:szCs w:val="24"/>
          <w:lang w:val="de-DE"/>
        </w:rPr>
        <w:t xml:space="preserve">random </w:t>
      </w:r>
      <w:r w:rsidRPr="00683739">
        <w:rPr>
          <w:rFonts w:cs="Times New Roman"/>
          <w:noProof/>
          <w:sz w:val="24"/>
          <w:szCs w:val="24"/>
          <w:lang w:val="de-DE"/>
        </w:rPr>
        <w:t>out-of-plane orientation.</w:t>
      </w:r>
      <w:r w:rsidR="00DF5951" w:rsidRPr="00683739">
        <w:rPr>
          <w:rFonts w:cs="Times New Roman"/>
          <w:noProof/>
          <w:sz w:val="24"/>
          <w:szCs w:val="24"/>
          <w:lang w:val="de-DE"/>
        </w:rPr>
        <w:t xml:space="preserve"> </w:t>
      </w:r>
      <w:r w:rsidR="00D35635" w:rsidRPr="00683739">
        <w:rPr>
          <w:rFonts w:cs="Times New Roman"/>
          <w:noProof/>
          <w:sz w:val="24"/>
          <w:szCs w:val="24"/>
          <w:lang w:val="de-DE"/>
        </w:rPr>
        <w:t>Fig. 5b is a HR-TEM image of 2D multilayered horizontal structure where the interlayer distance of ~ 0.65 nm is in total agreement with the one corresponding to the (002) plane of the hexagonal structure of MoSe</w:t>
      </w:r>
      <w:r w:rsidR="00D35635" w:rsidRPr="00683739">
        <w:rPr>
          <w:rFonts w:cs="Times New Roman"/>
          <w:noProof/>
          <w:sz w:val="24"/>
          <w:szCs w:val="24"/>
          <w:vertAlign w:val="subscript"/>
          <w:lang w:val="de-DE"/>
        </w:rPr>
        <w:t>2</w:t>
      </w:r>
      <w:r w:rsidR="00D35635" w:rsidRPr="00683739">
        <w:rPr>
          <w:rFonts w:cs="Times New Roman"/>
          <w:noProof/>
          <w:sz w:val="24"/>
          <w:szCs w:val="24"/>
          <w:lang w:val="de-DE"/>
        </w:rPr>
        <w:t xml:space="preserve"> </w:t>
      </w:r>
      <w:r w:rsidR="00D35635" w:rsidRPr="00683739">
        <w:rPr>
          <w:rFonts w:cs="Times New Roman"/>
          <w:noProof/>
          <w:sz w:val="24"/>
          <w:szCs w:val="24"/>
          <w:lang w:val="de-DE"/>
        </w:rPr>
        <w:fldChar w:fldCharType="begin" w:fldLock="1"/>
      </w:r>
      <w:r w:rsidR="00D35635" w:rsidRPr="00683739">
        <w:rPr>
          <w:rFonts w:cs="Times New Roman"/>
          <w:noProof/>
          <w:sz w:val="24"/>
          <w:szCs w:val="24"/>
          <w:lang w:val="de-DE"/>
        </w:rPr>
        <w:instrText>ADDIN CSL_CITATION {"citationItems":[{"id":"ITEM-1","itemData":{"DOI":"10.1002/adma.201700748","ISSN":"09359648","abstract":"© 2017 WILEY-VCH Verlag GmbH &amp; Co. KGaA, Weinheim The low utilization of active sites and sluggish reaction kinetics of MoSe2 severely impede its commercial application as electrocatalyst for hydrogen evolution reaction (HER). To address these two issues, the first example of introducing 1T MoSe2 and N dopant into vertical 2H MoSe2/graphene shell/core nanoflake arrays that remarkably boost their HER activity is herein described. By means of the improved conductivity, rich catalytic active sites and highly accessible surface area as a result of the introduction of 1T MoSe2 and N doping as well as the unique structural features, the N-doped 1T-2H MoSe2/graphene (N-MoSe2/VG) shell/core nanoflake arrays show substantially enhanced HER activity. Remarkably, the N-MoSe2/VG nanoflakes exhibit a relatively low onset potential of 45 mV and overpotential of 98 mV (vs RHE) at 10 mA cm−2 with excellent long-term stability (no decay after 20 000 cycles), outperforming most of the recently reported Mo-based electrocatalysts. The success of improving the electrochemical performance via the introduction of 1T phase and N dopant offers new opportunities in the development of high-performance MoSe2-based electrodes for other energy-related applications.","author":[{"dropping-particle":"","family":"Deng","given":"Shengjue","non-dropping-particle":"","parse-names":false,"suffix":""},{"dropping-particle":"","family":"Zhong","given":"Yu","non-dropping-particle":"","parse-names":false,"suffix":""},{"dropping-particle":"","family":"Zeng","given":"Yinxiang","non-dropping-particle":"","parse-names":false,"suffix":""},{"dropping-particle":"","family":"Wang","given":"Yadong","non-dropping-particle":"","parse-names":false,"suffix":""},{"dropping-particle":"","family":"Yao","given":"Zhujun","non-dropping-particle":"","parse-names":false,"suffix":""},{"dropping-particle":"","family":"Yang","given":"Fan","non-dropping-particle":"","parse-names":false,"suffix":""},{"dropping-particle":"","family":"Lin","given":"Shiwei","non-dropping-particle":"","parse-names":false,"suffix":""},{"dropping-particle":"","family":"Wang","given":"Xiuli","non-dropping-particle":"","parse-names":false,"suffix":""},{"dropping-particle":"","family":"Lu","given":"Xihong","non-dropping-particle":"","parse-names":false,"suffix":""},{"dropping-particle":"","family":"Xia","given":"Xinhui","non-dropping-particle":"","parse-names":false,"suffix":""},{"dropping-particle":"","family":"Tu","given":"Jiangping","non-dropping-particle":"","parse-names":false,"suffix":""}],"container-title":"Advanced Materials","id":"ITEM-1","issue":"21","issued":{"date-parts":[["2017","6"]]},"page":"1700748","title":"Directional Construction of Vertical Nitrogen-Doped 1T-2H MoSe 2 /Graphene Shell/Core Nanoflake Arrays for Efficient Hydrogen Evolution Reaction","type":"article-journal","volume":"29"},"uris":["http://www.mendeley.com/documents/?uuid=4b927c47-abed-4785-9983-2e5396b52e4e"]}],"mendeley":{"formattedCitation":"[73]","plainTextFormattedCitation":"[73]","previouslyFormattedCitation":"[72]"},"properties":{"noteIndex":0},"schema":"https://github.com/citation-style-language/schema/raw/master/csl-citation.json"}</w:instrText>
      </w:r>
      <w:r w:rsidR="00D35635" w:rsidRPr="00683739">
        <w:rPr>
          <w:rFonts w:cs="Times New Roman"/>
          <w:noProof/>
          <w:sz w:val="24"/>
          <w:szCs w:val="24"/>
          <w:lang w:val="de-DE"/>
        </w:rPr>
        <w:fldChar w:fldCharType="separate"/>
      </w:r>
      <w:r w:rsidR="00D35635" w:rsidRPr="00683739">
        <w:rPr>
          <w:rFonts w:cs="Times New Roman"/>
          <w:noProof/>
          <w:sz w:val="24"/>
          <w:szCs w:val="24"/>
          <w:lang w:val="de-DE"/>
        </w:rPr>
        <w:t>[73]</w:t>
      </w:r>
      <w:r w:rsidR="00D35635" w:rsidRPr="00683739">
        <w:rPr>
          <w:rFonts w:cs="Times New Roman"/>
          <w:noProof/>
          <w:sz w:val="24"/>
          <w:szCs w:val="24"/>
          <w:lang w:val="en-US"/>
        </w:rPr>
        <w:fldChar w:fldCharType="end"/>
      </w:r>
      <w:r w:rsidR="00D35635" w:rsidRPr="00683739">
        <w:rPr>
          <w:rFonts w:cs="Times New Roman"/>
          <w:noProof/>
          <w:sz w:val="24"/>
          <w:szCs w:val="24"/>
          <w:lang w:val="en-US"/>
        </w:rPr>
        <w:t>.</w:t>
      </w:r>
      <w:r w:rsidR="00D35635" w:rsidRPr="00683739">
        <w:rPr>
          <w:rFonts w:cs="Times New Roman"/>
          <w:noProof/>
          <w:sz w:val="24"/>
          <w:szCs w:val="24"/>
          <w:lang w:val="de-DE"/>
        </w:rPr>
        <w:t xml:space="preserve"> The images presented in Fig. 5c and d reveal the typical hexagonal structure of a monolayer and bilayer MoSe</w:t>
      </w:r>
      <w:r w:rsidR="00D35635" w:rsidRPr="00683739">
        <w:rPr>
          <w:rFonts w:cs="Times New Roman"/>
          <w:noProof/>
          <w:sz w:val="24"/>
          <w:szCs w:val="24"/>
          <w:vertAlign w:val="subscript"/>
          <w:lang w:val="de-DE"/>
        </w:rPr>
        <w:t>2</w:t>
      </w:r>
      <w:r w:rsidR="00D35635" w:rsidRPr="00683739">
        <w:rPr>
          <w:rFonts w:cs="Times New Roman"/>
          <w:noProof/>
          <w:sz w:val="24"/>
          <w:szCs w:val="24"/>
          <w:lang w:val="de-DE"/>
        </w:rPr>
        <w:t xml:space="preserve"> respectively, along with a lattice spacing of ~ 0.280 nm corresponding to the (100) plane of MoSe</w:t>
      </w:r>
      <w:r w:rsidR="00D35635" w:rsidRPr="00683739">
        <w:rPr>
          <w:rFonts w:cs="Times New Roman"/>
          <w:noProof/>
          <w:sz w:val="24"/>
          <w:szCs w:val="24"/>
          <w:vertAlign w:val="subscript"/>
          <w:lang w:val="de-DE"/>
        </w:rPr>
        <w:t>2</w:t>
      </w:r>
      <w:r w:rsidR="00D35635" w:rsidRPr="00683739">
        <w:rPr>
          <w:rFonts w:cs="Times New Roman"/>
          <w:noProof/>
          <w:sz w:val="24"/>
          <w:szCs w:val="24"/>
          <w:lang w:val="de-DE"/>
        </w:rPr>
        <w:t xml:space="preserve"> </w:t>
      </w:r>
      <w:r w:rsidR="00D35635" w:rsidRPr="00683739">
        <w:rPr>
          <w:rFonts w:cs="Times New Roman"/>
          <w:noProof/>
          <w:sz w:val="24"/>
          <w:szCs w:val="24"/>
          <w:lang w:val="de-DE"/>
        </w:rPr>
        <w:fldChar w:fldCharType="begin" w:fldLock="1"/>
      </w:r>
      <w:r w:rsidR="00D35635" w:rsidRPr="00683739">
        <w:rPr>
          <w:rFonts w:cs="Times New Roman"/>
          <w:noProof/>
          <w:sz w:val="24"/>
          <w:szCs w:val="24"/>
          <w:lang w:val="de-DE"/>
        </w:rPr>
        <w:instrText>ADDIN CSL_CITATION {"citationItems":[{"id":"ITEM-1","itemData":{"DOI":"10.1038/s41467-019-09339-y","ISSN":"20411723","abstract":"Developing efficient bifunctional catalysts for overall water splitting that are earth-abundant, cost-effective, and durable is of considerable importance from the practical perspective to mitigate the issues associated with precious metal-based catalysts. Herein, we introduce a heterostructure comprising perovskite oxides (La 0.5 Sr 0.5 CoO 3-δ) and molybdenum diselenide (MoSe 2) as an electrochemical catalyst for overall water electrolysis. Interestingly, formation of the heterostructure of La 0.5 Sr 0.5 CoO 3-δ and MoSe 2 induces a local phase transition in MoSe 2 , 2 H to 1 T phase, and more electrophilic La 0.5 Sr 0.5 CoO 3-δ with partial oxidation of the Co cation owing to electron transfer from Co to Mo. Together with these synergistic effects, the electrochemical activities are significantly improved for both hydrogen and oxygen evolution reactions. In the overall water splitting operation, the heterostructure showed excellent stability at the high current density of 100 mA cm −2 over 1,000 h, which is exceptionally better than the stability of the state-of-the-art platinum and iridium oxide couple.","author":[{"dropping-particle":"","family":"Oh","given":"Nam Khen","non-dropping-particle":"","parse-names":false,"suffix":""},{"dropping-particle":"","family":"Kim","given":"Changmin","non-dropping-particle":"","parse-names":false,"suffix":""},{"dropping-particle":"","family":"Lee","given":"Junghyun","non-dropping-particle":"","parse-names":false,"suffix":""},{"dropping-particle":"","family":"Kwon","given":"Ohhun","non-dropping-particle":"","parse-names":false,"suffix":""},{"dropping-particle":"","family":"Choi","given":"Yunseong","non-dropping-particle":"","parse-names":false,"suffix":""},{"dropping-particle":"","family":"Jung","given":"Gwan Yeong","non-dropping-particle":"","parse-names":false,"suffix":""},{"dropping-particle":"","family":"Lim","given":"Hyeong Yong","non-dropping-particle":"","parse-names":false,"suffix":""},{"dropping-particle":"","family":"Kwak","given":"Sang Kyu","non-dropping-particle":"","parse-names":false,"suffix":""},{"dropping-particle":"","family":"Kim","given":"Guntae","non-dropping-particle":"","parse-names":false,"suffix":""},{"dropping-particle":"","family":"Park","given":"Hyesung","non-dropping-particle":"","parse-names":false,"suffix":""}],"container-title":"Nature Communications","id":"ITEM-1","issue":"1","issued":{"date-parts":[["2019"]]},"page":"1-12","publisher":"Springer US","title":"In-situ local phase-transitioned MoSe 2 in La 0.5 Sr 0.5 CoO 3-δ heterostructure and stable overall water electrolysis over 1000 hours","type":"article-journal","volume":"10"},"uris":["http://www.mendeley.com/documents/?uuid=43976781-7493-4654-8994-d312c4de8549"]}],"mendeley":{"formattedCitation":"[43]","plainTextFormattedCitation":"[43]","previouslyFormattedCitation":"[43]"},"properties":{"noteIndex":0},"schema":"https://github.com/citation-style-language/schema/raw/master/csl-citation.json"}</w:instrText>
      </w:r>
      <w:r w:rsidR="00D35635" w:rsidRPr="00683739">
        <w:rPr>
          <w:rFonts w:cs="Times New Roman"/>
          <w:noProof/>
          <w:sz w:val="24"/>
          <w:szCs w:val="24"/>
          <w:lang w:val="de-DE"/>
        </w:rPr>
        <w:fldChar w:fldCharType="separate"/>
      </w:r>
      <w:r w:rsidR="00D35635" w:rsidRPr="00683739">
        <w:rPr>
          <w:rFonts w:cs="Times New Roman"/>
          <w:noProof/>
          <w:sz w:val="24"/>
          <w:szCs w:val="24"/>
          <w:lang w:val="de-DE"/>
        </w:rPr>
        <w:t>[43]</w:t>
      </w:r>
      <w:r w:rsidR="00D35635" w:rsidRPr="00683739">
        <w:rPr>
          <w:rFonts w:cs="Times New Roman"/>
          <w:noProof/>
          <w:sz w:val="24"/>
          <w:szCs w:val="24"/>
          <w:lang w:val="en-US"/>
        </w:rPr>
        <w:fldChar w:fldCharType="end"/>
      </w:r>
      <w:r w:rsidR="00D35635" w:rsidRPr="00683739">
        <w:rPr>
          <w:rFonts w:cs="Times New Roman"/>
          <w:noProof/>
          <w:sz w:val="24"/>
          <w:szCs w:val="24"/>
          <w:lang w:val="en-US"/>
        </w:rPr>
        <w:t>.</w:t>
      </w:r>
      <w:r w:rsidR="00D35635" w:rsidRPr="00683739">
        <w:rPr>
          <w:rFonts w:cs="Times New Roman"/>
          <w:noProof/>
          <w:sz w:val="24"/>
          <w:szCs w:val="24"/>
          <w:lang w:val="de-DE"/>
        </w:rPr>
        <w:t xml:space="preserve"> The Fast Fourier Transform (FFT) patterns showed in the insets of Fig. 5c and d confirmed the high crystallinity degree of the monolayer and bilayer structures corresponding to the (100) plane of 2H-MoSe</w:t>
      </w:r>
      <w:r w:rsidR="00D35635" w:rsidRPr="00683739">
        <w:rPr>
          <w:rFonts w:cs="Times New Roman"/>
          <w:noProof/>
          <w:sz w:val="24"/>
          <w:szCs w:val="24"/>
          <w:vertAlign w:val="subscript"/>
          <w:lang w:val="de-DE"/>
        </w:rPr>
        <w:t>2</w:t>
      </w:r>
      <w:r w:rsidR="00D35635" w:rsidRPr="00683739">
        <w:rPr>
          <w:rFonts w:cs="Times New Roman"/>
          <w:noProof/>
          <w:sz w:val="24"/>
          <w:szCs w:val="24"/>
          <w:lang w:val="de-DE"/>
        </w:rPr>
        <w:t>.</w:t>
      </w:r>
    </w:p>
    <w:p w14:paraId="3087D4B8" w14:textId="77777777" w:rsidR="00D35635" w:rsidRPr="00683739" w:rsidRDefault="00D35635" w:rsidP="00DF5951">
      <w:pPr>
        <w:pStyle w:val="IOPText"/>
        <w:jc w:val="left"/>
        <w:rPr>
          <w:rFonts w:eastAsia="MS Mincho" w:cs="Times New Roman"/>
          <w:sz w:val="24"/>
          <w:szCs w:val="24"/>
          <w:lang w:val="de-DE" w:eastAsia="ja-JP"/>
        </w:rPr>
      </w:pPr>
      <w:r w:rsidRPr="00683739">
        <w:rPr>
          <w:rFonts w:cs="Times New Roman"/>
          <w:noProof/>
          <w:sz w:val="24"/>
          <w:szCs w:val="24"/>
          <w:lang w:val="de-DE"/>
        </w:rPr>
        <w:t xml:space="preserve">AFM characterization provided </w:t>
      </w:r>
      <w:r w:rsidRPr="00683739">
        <w:rPr>
          <w:rFonts w:cs="Times New Roman"/>
          <w:noProof/>
          <w:sz w:val="24"/>
          <w:szCs w:val="24"/>
        </w:rPr>
        <w:t>further</w:t>
      </w:r>
      <w:r w:rsidRPr="00683739">
        <w:rPr>
          <w:rFonts w:cs="Times New Roman"/>
          <w:noProof/>
          <w:sz w:val="24"/>
          <w:szCs w:val="24"/>
          <w:lang w:val="de-DE"/>
        </w:rPr>
        <w:t xml:space="preserve"> structural and morphological information that confirmed the morphology observed in the SEM top view images from Fig. 2, 3 and 4. Fig. 6 displays </w:t>
      </w:r>
      <w:r w:rsidR="000536F8" w:rsidRPr="00683739">
        <w:rPr>
          <w:rFonts w:cs="Times New Roman"/>
          <w:noProof/>
          <w:sz w:val="24"/>
          <w:szCs w:val="24"/>
          <w:lang w:val="de-DE"/>
        </w:rPr>
        <w:t xml:space="preserve">how </w:t>
      </w:r>
      <w:r w:rsidR="008F5E11" w:rsidRPr="00683739">
        <w:rPr>
          <w:rFonts w:cs="Times New Roman"/>
          <w:noProof/>
          <w:sz w:val="24"/>
          <w:szCs w:val="24"/>
          <w:lang w:val="de-DE"/>
        </w:rPr>
        <w:t xml:space="preserve">the growing evolution of </w:t>
      </w:r>
      <w:r w:rsidRPr="00683739">
        <w:rPr>
          <w:rFonts w:cs="Times New Roman"/>
          <w:noProof/>
          <w:sz w:val="24"/>
          <w:szCs w:val="24"/>
          <w:lang w:val="de-DE"/>
        </w:rPr>
        <w:t>the MoSe</w:t>
      </w:r>
      <w:r w:rsidRPr="00683739">
        <w:rPr>
          <w:rFonts w:cs="Times New Roman"/>
          <w:noProof/>
          <w:sz w:val="24"/>
          <w:szCs w:val="24"/>
          <w:vertAlign w:val="subscript"/>
          <w:lang w:val="de-DE"/>
        </w:rPr>
        <w:t xml:space="preserve">2 </w:t>
      </w:r>
      <w:r w:rsidRPr="00683739">
        <w:rPr>
          <w:rFonts w:cs="Times New Roman"/>
          <w:noProof/>
          <w:sz w:val="24"/>
          <w:szCs w:val="24"/>
          <w:lang w:val="de-DE"/>
        </w:rPr>
        <w:t>nanosheets along with the number of the ALD cycles</w:t>
      </w:r>
      <w:r w:rsidR="000536F8" w:rsidRPr="00683739">
        <w:rPr>
          <w:rFonts w:cs="Times New Roman"/>
          <w:noProof/>
          <w:sz w:val="24"/>
          <w:szCs w:val="24"/>
          <w:lang w:val="de-DE"/>
        </w:rPr>
        <w:t xml:space="preserve"> resulted in a dominant random out-of-plane orientation and an increasing surface coverage from ca. 55% (200 cycles) to 98% (600 cycles)</w:t>
      </w:r>
      <w:r w:rsidRPr="00683739">
        <w:rPr>
          <w:rFonts w:cs="Times New Roman"/>
          <w:noProof/>
          <w:sz w:val="24"/>
          <w:szCs w:val="24"/>
          <w:lang w:val="de-DE"/>
        </w:rPr>
        <w:t xml:space="preserve">. The broken nanosheets were detected as the area with the increased phase contrast with respect to the substrate (see red sheets and blue substrate) due to the different adhesion and the density of the material similarly as previously reported </w:t>
      </w:r>
      <w:r w:rsidRPr="00683739">
        <w:rPr>
          <w:rFonts w:cs="Times New Roman"/>
          <w:noProof/>
          <w:sz w:val="24"/>
          <w:szCs w:val="24"/>
          <w:lang w:val="de-DE"/>
        </w:rPr>
        <w:fldChar w:fldCharType="begin" w:fldLock="1"/>
      </w:r>
      <w:r w:rsidRPr="00683739">
        <w:rPr>
          <w:rFonts w:cs="Times New Roman"/>
          <w:noProof/>
          <w:sz w:val="24"/>
          <w:szCs w:val="24"/>
          <w:lang w:val="de-DE"/>
        </w:rPr>
        <w:instrText>ADDIN CSL_CITATION {"citationItems":[{"id":"ITEM-1","itemData":{"DOI":"10.1016/j.msec.2013.01.006","ISSN":"09284931","abstract":"In this work we evaluate the applicability of different atomic force microscopy (AFM) modes, such as Phase Shift Imaging, Atomic Force Acoustic Microscopy (AFAM) and Force Spectroscopy, for mapping of the distribution pattern of low-molecular-weight biomimetic groups on polymer biomaterial surfaces. Patterns with either random or clustered spatial distribution of bioactive peptide group derived from fibronectin were prepared by surface deposition of functional block copolymer nano-colloids and grafted with RGDS peptide containing the sequence of amino acids arginine-glycine-aspartic acid-serine (conventionally labeled as RGDS) and carrying biotin as a tag. The biotin-tagged peptides were labeled with 40 nm streptavidin-modified Au nanospheres. The peptide molecules were localized through the detection of bound Au nanospheres by AFM, and thus, the surface distribution of peptides was revealed. AFM techniques capable of monitoring local mechanical properties of the surface were proved to be the most efficient for identification of Au nano-markers. The efficiency was successfully demonstrated on two different patterns, i.e. random and clustered distribution of RGDS peptides on structured surface of the polymer biomaterial. © 2013 Elsevier B.V.","author":[{"dropping-particle":"","family":"Knotek","given":"Petr","non-dropping-particle":"","parse-names":false,"suffix":""},{"dropping-particle":"","family":"Chanova","given":"Eliska","non-dropping-particle":"","parse-names":false,"suffix":""},{"dropping-particle":"","family":"Rypacek","given":"Frantisek","non-dropping-particle":"","parse-names":false,"suffix":""}],"container-title":"Materials Science and Engineering C","id":"ITEM-1","issued":{"date-parts":[["2013"]]},"title":"AFM imaging and analysis of local mechanical properties for detection of surface pattern of functional groups","type":"article-journal"},"uris":["http://www.mendeley.com/documents/?uuid=d589d57f-0113-4da2-8f48-345d001314ed"]},{"id":"ITEM-2","itemData":{"ISSN":"01675729","abstract":"In this report we review the fundamentals, applications and future tendencies of dynamic atomic force microscopy (AFM) methods. Our focus is on understanding why the changes observed in the dynamic properties of a vibrating tip that interacts with a surface make possible to obtain molecular resolution images of membrane proteins in aqueous solutions or to resolve atomic-scale surface defects in ultra high vacuum (UHV). Our description of the two major dynamic AFM modes, amplitude modulation atomic force microscopy (AM-AFM) and frequency modulation atomic force microscopy (FM-AFM) emphasises their common points without ignoring the differences in experimental set-ups and operating conditions. Those differences are introduced by the different feedback parameters, oscillation amplitude in AM-AFM and frequency shift and excitation amplitude in FM-AFM, used to track the topography and composition of a surface. The theoretical analysis of AM-AFM (also known as tapping-mode) emphasises the coexistence, in many situations of interests, of two stable oscillation states, a low and high amplitude solution. The coexistence of those oscillation states is a consequence of the presence of attractive and repulsive components in the interaction force and their non-linear dependence on the tip–surface separation. We show that key relevant experimental properties such as the lateral resolution, image contrast and sample deformation are highly dependent on the oscillation state chosen to operate the instrument. AM-AFM allows to obtain simultaneous topographic and compositional contrast in heterogeneous samples by recording the phase angle difference between the external excitation and the tip motion (phase imaging). Significant applications of AM-AFM such as high-resolution imaging of biomolecules and polymers, large-scale patterning of silicon surfaces, manipulation of single nanoparticles or the fabrication of single electron devices are also reviewed. FM-AFM (also called non-contact AFM—NC-AFM) has achieved the long-standing goal of true atomic resolution with AFM in UHV. Our analysis starts with a discussion of the relation between frequency shifts and tip–surface interactions, emphasising the ability of perturbation theory to describe the measured frequency shift. We discuss the role of short-range chemical interactions in the atomic contrast, with particular attention to semiconductor and ionic (alkali halides and oxides) surfaces. Also included is a detailed quantit…","author":[{"dropping-particle":"","family":"García","given":"Ricardo","non-dropping-particle":"","parse-names":false,"suffix":""},{"dropping-particle":"","family":"Pérez","given":"Rubén","non-dropping-particle":"","parse-names":false,"suffix":""}],"container-title":"Surface Science Reports","id":"ITEM-2","issued":{"date-parts":[["2002"]]},"title":"Dynamic atomic force microscopy methods","type":"article"},"uris":["http://www.mendeley.com/documents/?uuid=714fa85e-2adc-45c4-99f7-b5a44e8a84c3"]}],"mendeley":{"formattedCitation":"[74,75]","plainTextFormattedCitation":"[74,75]","previouslyFormattedCitation":"[73,74]"},"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[74,75]</w:t>
      </w:r>
      <w:r w:rsidRPr="00683739">
        <w:rPr>
          <w:rFonts w:cs="Times New Roman"/>
          <w:noProof/>
          <w:sz w:val="24"/>
          <w:szCs w:val="24"/>
          <w:lang w:val="en-US"/>
        </w:rPr>
        <w:fldChar w:fldCharType="end"/>
      </w:r>
      <w:r w:rsidRPr="00683739">
        <w:rPr>
          <w:rFonts w:cs="Times New Roman"/>
          <w:noProof/>
          <w:sz w:val="24"/>
          <w:szCs w:val="24"/>
          <w:lang w:val="en-US"/>
        </w:rPr>
        <w:t>.</w:t>
      </w:r>
      <w:r w:rsidRPr="00683739">
        <w:rPr>
          <w:rFonts w:eastAsia="MS Mincho" w:cs="Times New Roman"/>
          <w:sz w:val="24"/>
          <w:szCs w:val="24"/>
          <w:lang w:val="de-DE" w:eastAsia="ja-JP"/>
        </w:rPr>
        <w:t xml:space="preserve"> </w:t>
      </w:r>
      <w:r w:rsidRPr="00683739">
        <w:rPr>
          <w:rFonts w:cs="Times New Roman"/>
          <w:noProof/>
          <w:sz w:val="24"/>
          <w:szCs w:val="24"/>
          <w:lang w:val="de-DE"/>
        </w:rPr>
        <w:t>The surface coverage increased with the number of ALD cycles</w:t>
      </w:r>
      <w:r w:rsidR="00D002E4" w:rsidRPr="00683739">
        <w:rPr>
          <w:rFonts w:cs="Times New Roman"/>
          <w:noProof/>
          <w:sz w:val="24"/>
          <w:szCs w:val="24"/>
          <w:lang w:val="de-DE"/>
        </w:rPr>
        <w:t xml:space="preserve"> and it</w:t>
      </w:r>
      <w:r w:rsidR="000536F8" w:rsidRPr="00683739">
        <w:rPr>
          <w:rFonts w:cs="Times New Roman"/>
          <w:noProof/>
          <w:sz w:val="24"/>
          <w:szCs w:val="24"/>
          <w:lang w:val="de-DE"/>
        </w:rPr>
        <w:t xml:space="preserve"> was </w:t>
      </w:r>
      <w:r w:rsidRPr="00683739">
        <w:rPr>
          <w:rFonts w:cs="Times New Roman"/>
          <w:noProof/>
          <w:sz w:val="24"/>
          <w:szCs w:val="24"/>
          <w:lang w:val="de-DE"/>
        </w:rPr>
        <w:t xml:space="preserve">determined by the threshold technique of the phase image analysis of the standing and broken nano-sheets according to the literature </w:t>
      </w:r>
      <w:r w:rsidRPr="00683739">
        <w:rPr>
          <w:rFonts w:cs="Times New Roman"/>
          <w:noProof/>
          <w:sz w:val="24"/>
          <w:szCs w:val="24"/>
          <w:vertAlign w:val="superscript"/>
          <w:lang w:val="de-DE"/>
        </w:rPr>
        <w:fldChar w:fldCharType="begin" w:fldLock="1"/>
      </w:r>
      <w:r w:rsidRPr="00683739">
        <w:rPr>
          <w:rFonts w:cs="Times New Roman"/>
          <w:noProof/>
          <w:sz w:val="24"/>
          <w:szCs w:val="24"/>
          <w:vertAlign w:val="superscript"/>
          <w:lang w:val="de-DE"/>
        </w:rPr>
        <w:instrText>ADDIN CSL_CITATION {"citationItems":[{"id":"ITEM-1","itemData":{"DOI":"10.1016/0734-189X(88)90022-9","ISSN":"0734189X","abstract":"In digital image processing, thresholding is a well-known technique for image segmentation. Because of its wide applicability to other areas of the digital image processing, quite a number of thresholding methods have been proposed over the years. In this paper, we present a survey of thresholding techniques and update the earlier survey work by Weszka (Comput. Vision Graphics &amp; Image Process 7, 1978, 259-265) and Fu and Mu (Pattern Recognit. 13, 1981, 3-16). We attempt to evaluate the performance of some automatic global thresholding methods using the criterion functions such as uniformity and shape measures. The evaluation is based on some real world images. © 1988.","author":[{"dropping-particle":"","family":"Sahoo","given":"P. K.","non-dropping-particle":"","parse-names":false,"suffix":""},{"dropping-particle":"","family":"Soltani","given":"S.","non-dropping-particle":"","parse-names":false,"suffix":""},{"dropping-particle":"","family":"Wong","given":"A. K.C.","non-dropping-particle":"","parse-names":false,"suffix":""}],"container-title":"Computer Vision, Graphics and Image Processing","id":"ITEM-1","issued":{"date-parts":[["1988"]]},"title":"A survey of thresholding techniques","type":"article"},"uris":["http://www.mendeley.com/documents/?uuid=4dc637be-2a50-4343-babc-490bdcdfd265"]},{"id":"ITEM-2","itemData":{"DOI":"10.1016/j.tsf.2012.03.116","ISSN":"00406090","abstract":"Illumination of amorphous As 2S 3 film by ultraviolet light with an overall light intensity on the sample surface of around 10 W cm - 2 leads to extensive film oxidation. After 2 min of illumination most of As 2S 3 film of an original thickness at around 0.425 μm was converted into a cubic form of As 2O 3-arsenolite. A considerable amount of arsenolite microcrystals were found at a height of around 2 μm and more which indicated a growth of As 2O 3 microcrystalline particles from the vapor phase. © 2012 Elsevier B.V. All rights reserved.","author":[{"dropping-particle":"","family":"Knotek","given":"P.","non-dropping-particle":"","parse-names":false,"suffix":""},{"dropping-particle":"","family":"Vlcek","given":"M.","non-dropping-particle":"","parse-names":false,"suffix":""},{"dropping-particle":"","family":"Kincl","given":"M.","non-dropping-particle":"","parse-names":false,"suffix":""},{"dropping-particle":"","family":"Tichy","given":"L.","non-dropping-particle":"","parse-names":false,"suffix":""}],"container-title":"Thin Solid Films","id":"ITEM-2","issued":{"date-parts":[["2012"]]},"title":"On the ultraviolet light induced oxidation of amorphous As 2S 3 film","type":"article-journal"},"uris":["http://www.mendeley.com/documents/?uuid=cbcd50ec-35a5-4bc8-a9da-a931df8515f0"]}],"mendeley":{"formattedCitation":"[76,77]","plainTextFormattedCitation":"[76,77]","previouslyFormattedCitation":"[75,76]"},"properties":{"noteIndex":0},"schema":"https://github.com/citation-style-language/schema/raw/master/csl-citation.json"}</w:instrText>
      </w:r>
      <w:r w:rsidRPr="00683739">
        <w:rPr>
          <w:rFonts w:cs="Times New Roman"/>
          <w:noProof/>
          <w:sz w:val="24"/>
          <w:szCs w:val="24"/>
          <w:vertAlign w:val="superscript"/>
          <w:lang w:val="de-DE"/>
        </w:rPr>
        <w:fldChar w:fldCharType="separate"/>
      </w:r>
      <w:r w:rsidRPr="00683739">
        <w:rPr>
          <w:rFonts w:cs="Times New Roman"/>
          <w:noProof/>
          <w:sz w:val="24"/>
          <w:szCs w:val="24"/>
          <w:lang w:val="de-DE"/>
        </w:rPr>
        <w:t>[76,77]</w:t>
      </w:r>
      <w:r w:rsidRPr="00683739">
        <w:rPr>
          <w:rFonts w:cs="Times New Roman"/>
          <w:noProof/>
          <w:sz w:val="24"/>
          <w:szCs w:val="24"/>
          <w:lang w:val="en-US"/>
        </w:rPr>
        <w:fldChar w:fldCharType="end"/>
      </w:r>
      <w:r w:rsidRPr="00683739">
        <w:rPr>
          <w:rFonts w:cs="Times New Roman"/>
          <w:noProof/>
          <w:sz w:val="24"/>
          <w:szCs w:val="24"/>
          <w:lang w:val="en-US"/>
        </w:rPr>
        <w:t>.</w:t>
      </w:r>
      <w:r w:rsidRPr="00683739">
        <w:rPr>
          <w:rFonts w:eastAsia="MS Mincho" w:cs="Times New Roman"/>
          <w:sz w:val="24"/>
          <w:szCs w:val="24"/>
          <w:lang w:val="de-DE" w:eastAsia="ja-JP"/>
        </w:rPr>
        <w:t xml:space="preserve"> </w:t>
      </w:r>
    </w:p>
    <w:p w14:paraId="65F85D59" w14:textId="32967F2F" w:rsidR="00D35635" w:rsidRPr="00683739" w:rsidRDefault="00D35635" w:rsidP="004F24BE">
      <w:pPr>
        <w:pStyle w:val="IOPText"/>
        <w:jc w:val="left"/>
        <w:rPr>
          <w:rFonts w:cs="Times New Roman"/>
          <w:noProof/>
          <w:sz w:val="24"/>
          <w:szCs w:val="24"/>
          <w:lang w:val="de-DE"/>
        </w:rPr>
      </w:pPr>
      <w:r w:rsidRPr="00683739">
        <w:rPr>
          <w:rFonts w:cs="Times New Roman"/>
          <w:noProof/>
          <w:sz w:val="24"/>
          <w:szCs w:val="24"/>
          <w:lang w:val="de-DE"/>
        </w:rPr>
        <w:t>The chemical composition of the MoSe</w:t>
      </w:r>
      <w:r w:rsidRPr="00683739">
        <w:rPr>
          <w:rFonts w:cs="Times New Roman"/>
          <w:noProof/>
          <w:sz w:val="24"/>
          <w:szCs w:val="24"/>
          <w:vertAlign w:val="subscript"/>
          <w:lang w:val="de-DE"/>
        </w:rPr>
        <w:t>2</w:t>
      </w:r>
      <w:r w:rsidRPr="00683739">
        <w:rPr>
          <w:rFonts w:cs="Times New Roman"/>
          <w:noProof/>
          <w:sz w:val="24"/>
          <w:szCs w:val="24"/>
          <w:lang w:val="de-DE"/>
        </w:rPr>
        <w:t xml:space="preserve"> nanosheets </w:t>
      </w:r>
      <w:r w:rsidR="0045208D" w:rsidRPr="00683739">
        <w:rPr>
          <w:rFonts w:cs="Times New Roman"/>
          <w:noProof/>
          <w:sz w:val="24"/>
          <w:szCs w:val="24"/>
          <w:lang w:val="de-DE"/>
        </w:rPr>
        <w:t>deposited by (Me</w:t>
      </w:r>
      <w:r w:rsidR="0045208D" w:rsidRPr="00683739">
        <w:rPr>
          <w:rFonts w:cs="Times New Roman"/>
          <w:noProof/>
          <w:sz w:val="24"/>
          <w:szCs w:val="24"/>
          <w:vertAlign w:val="subscript"/>
          <w:lang w:val="de-DE"/>
        </w:rPr>
        <w:t>3</w:t>
      </w:r>
      <w:r w:rsidR="0045208D" w:rsidRPr="00683739">
        <w:rPr>
          <w:rFonts w:cs="Times New Roman"/>
          <w:noProof/>
          <w:sz w:val="24"/>
          <w:szCs w:val="24"/>
          <w:lang w:val="de-DE"/>
        </w:rPr>
        <w:t>Si)</w:t>
      </w:r>
      <w:r w:rsidR="0045208D" w:rsidRPr="00683739">
        <w:rPr>
          <w:rFonts w:cs="Times New Roman"/>
          <w:noProof/>
          <w:sz w:val="24"/>
          <w:szCs w:val="24"/>
          <w:vertAlign w:val="subscript"/>
          <w:lang w:val="de-DE"/>
        </w:rPr>
        <w:t>2</w:t>
      </w:r>
      <w:r w:rsidR="0045208D" w:rsidRPr="00683739">
        <w:rPr>
          <w:rFonts w:cs="Times New Roman"/>
          <w:noProof/>
          <w:sz w:val="24"/>
          <w:szCs w:val="24"/>
          <w:lang w:val="de-DE"/>
        </w:rPr>
        <w:t>Se, (Et</w:t>
      </w:r>
      <w:r w:rsidR="0045208D" w:rsidRPr="00683739">
        <w:rPr>
          <w:rFonts w:cs="Times New Roman"/>
          <w:noProof/>
          <w:sz w:val="24"/>
          <w:szCs w:val="24"/>
          <w:vertAlign w:val="subscript"/>
          <w:lang w:val="de-DE"/>
        </w:rPr>
        <w:t>3</w:t>
      </w:r>
      <w:r w:rsidR="0045208D" w:rsidRPr="00683739">
        <w:rPr>
          <w:rFonts w:cs="Times New Roman"/>
          <w:noProof/>
          <w:sz w:val="24"/>
          <w:szCs w:val="24"/>
          <w:lang w:val="de-DE"/>
        </w:rPr>
        <w:t>Si)</w:t>
      </w:r>
      <w:r w:rsidR="0045208D" w:rsidRPr="00683739">
        <w:rPr>
          <w:rFonts w:cs="Times New Roman"/>
          <w:noProof/>
          <w:sz w:val="24"/>
          <w:szCs w:val="24"/>
          <w:vertAlign w:val="subscript"/>
          <w:lang w:val="de-DE"/>
        </w:rPr>
        <w:t>2</w:t>
      </w:r>
      <w:r w:rsidR="0045208D" w:rsidRPr="00683739">
        <w:rPr>
          <w:rFonts w:cs="Times New Roman"/>
          <w:noProof/>
          <w:sz w:val="24"/>
          <w:szCs w:val="24"/>
          <w:lang w:val="de-DE"/>
        </w:rPr>
        <w:t>Se, (</w:t>
      </w:r>
      <w:r w:rsidR="0045208D" w:rsidRPr="00683739">
        <w:rPr>
          <w:rFonts w:cs="Times New Roman"/>
          <w:i/>
          <w:iCs/>
          <w:noProof/>
          <w:sz w:val="24"/>
          <w:szCs w:val="24"/>
          <w:lang w:val="de-DE"/>
        </w:rPr>
        <w:t>i</w:t>
      </w:r>
      <w:r w:rsidR="0045208D" w:rsidRPr="00683739">
        <w:rPr>
          <w:rFonts w:cs="Times New Roman"/>
          <w:noProof/>
          <w:sz w:val="24"/>
          <w:szCs w:val="24"/>
          <w:lang w:val="de-DE"/>
        </w:rPr>
        <w:t>Pr</w:t>
      </w:r>
      <w:r w:rsidR="0045208D" w:rsidRPr="00683739">
        <w:rPr>
          <w:rFonts w:cs="Times New Roman"/>
          <w:noProof/>
          <w:sz w:val="24"/>
          <w:szCs w:val="24"/>
          <w:vertAlign w:val="subscript"/>
          <w:lang w:val="de-DE"/>
        </w:rPr>
        <w:t>3</w:t>
      </w:r>
      <w:r w:rsidR="0045208D" w:rsidRPr="00683739">
        <w:rPr>
          <w:rFonts w:cs="Times New Roman"/>
          <w:noProof/>
          <w:sz w:val="24"/>
          <w:szCs w:val="24"/>
          <w:lang w:val="de-DE"/>
        </w:rPr>
        <w:t>Si)</w:t>
      </w:r>
      <w:r w:rsidR="0045208D" w:rsidRPr="00683739">
        <w:rPr>
          <w:rFonts w:cs="Times New Roman"/>
          <w:noProof/>
          <w:sz w:val="24"/>
          <w:szCs w:val="24"/>
          <w:vertAlign w:val="subscript"/>
          <w:lang w:val="de-DE"/>
        </w:rPr>
        <w:t>2</w:t>
      </w:r>
      <w:r w:rsidR="0045208D" w:rsidRPr="00683739">
        <w:rPr>
          <w:rFonts w:cs="Times New Roman"/>
          <w:noProof/>
          <w:sz w:val="24"/>
          <w:szCs w:val="24"/>
          <w:lang w:val="de-DE"/>
        </w:rPr>
        <w:t>Se and (Me</w:t>
      </w:r>
      <w:r w:rsidR="0045208D" w:rsidRPr="00683739">
        <w:rPr>
          <w:rFonts w:cs="Times New Roman"/>
          <w:noProof/>
          <w:sz w:val="24"/>
          <w:szCs w:val="24"/>
          <w:vertAlign w:val="subscript"/>
          <w:lang w:val="de-DE"/>
        </w:rPr>
        <w:t>3</w:t>
      </w:r>
      <w:r w:rsidR="0045208D" w:rsidRPr="00683739">
        <w:rPr>
          <w:rFonts w:cs="Times New Roman"/>
          <w:noProof/>
          <w:sz w:val="24"/>
          <w:szCs w:val="24"/>
          <w:lang w:val="de-DE"/>
        </w:rPr>
        <w:t>Sn)</w:t>
      </w:r>
      <w:r w:rsidR="0045208D" w:rsidRPr="00683739">
        <w:rPr>
          <w:rFonts w:cs="Times New Roman"/>
          <w:noProof/>
          <w:sz w:val="24"/>
          <w:szCs w:val="24"/>
          <w:vertAlign w:val="subscript"/>
          <w:lang w:val="de-DE"/>
        </w:rPr>
        <w:t>2</w:t>
      </w:r>
      <w:r w:rsidR="0045208D" w:rsidRPr="00683739">
        <w:rPr>
          <w:rFonts w:cs="Times New Roman"/>
          <w:noProof/>
          <w:sz w:val="24"/>
          <w:szCs w:val="24"/>
          <w:lang w:val="de-DE"/>
        </w:rPr>
        <w:t xml:space="preserve">Se </w:t>
      </w:r>
      <w:r w:rsidRPr="00683739">
        <w:rPr>
          <w:rFonts w:cs="Times New Roman"/>
          <w:noProof/>
          <w:sz w:val="24"/>
          <w:szCs w:val="24"/>
          <w:lang w:val="de-DE"/>
        </w:rPr>
        <w:t>w</w:t>
      </w:r>
      <w:r w:rsidR="003F4165" w:rsidRPr="00683739">
        <w:rPr>
          <w:rFonts w:cs="Times New Roman"/>
          <w:noProof/>
          <w:sz w:val="24"/>
          <w:szCs w:val="24"/>
          <w:lang w:val="de-DE"/>
        </w:rPr>
        <w:t>as</w:t>
      </w:r>
      <w:r w:rsidRPr="00683739">
        <w:rPr>
          <w:rFonts w:cs="Times New Roman"/>
          <w:noProof/>
          <w:sz w:val="24"/>
          <w:szCs w:val="24"/>
          <w:lang w:val="de-DE"/>
        </w:rPr>
        <w:t xml:space="preserve"> analyzed by X-Ray photoelectron spectroscopy (XPS). </w:t>
      </w:r>
      <w:r w:rsidR="0045208D" w:rsidRPr="00683739">
        <w:rPr>
          <w:rFonts w:cs="Times New Roman"/>
          <w:noProof/>
          <w:sz w:val="24"/>
          <w:szCs w:val="24"/>
          <w:lang w:val="de-DE"/>
        </w:rPr>
        <w:t xml:space="preserve">Fig. </w:t>
      </w:r>
      <w:r w:rsidR="00017673" w:rsidRPr="00683739">
        <w:rPr>
          <w:rFonts w:cs="Times New Roman"/>
          <w:noProof/>
          <w:sz w:val="24"/>
          <w:szCs w:val="24"/>
          <w:lang w:val="de-DE"/>
        </w:rPr>
        <w:t xml:space="preserve">S10 </w:t>
      </w:r>
      <w:r w:rsidR="0045208D" w:rsidRPr="00683739">
        <w:rPr>
          <w:rFonts w:cs="Times New Roman"/>
          <w:noProof/>
          <w:sz w:val="24"/>
          <w:szCs w:val="24"/>
          <w:lang w:val="de-DE"/>
        </w:rPr>
        <w:t>shows t</w:t>
      </w:r>
      <w:r w:rsidR="00272672" w:rsidRPr="00683739">
        <w:rPr>
          <w:rFonts w:cs="Times New Roman"/>
          <w:noProof/>
          <w:sz w:val="24"/>
          <w:szCs w:val="24"/>
          <w:lang w:val="de-DE"/>
        </w:rPr>
        <w:t xml:space="preserve">he </w:t>
      </w:r>
      <w:bookmarkStart w:id="1" w:name="_Hlk35248080"/>
      <w:r w:rsidR="00057D26" w:rsidRPr="00683739">
        <w:rPr>
          <w:rFonts w:cs="Times New Roman"/>
          <w:noProof/>
          <w:sz w:val="24"/>
          <w:szCs w:val="24"/>
          <w:lang w:val="de-DE"/>
        </w:rPr>
        <w:t xml:space="preserve">corresponding </w:t>
      </w:r>
      <w:r w:rsidR="00272672" w:rsidRPr="00683739">
        <w:rPr>
          <w:rFonts w:cs="Times New Roman"/>
          <w:noProof/>
          <w:sz w:val="24"/>
          <w:szCs w:val="24"/>
          <w:lang w:val="de-DE"/>
        </w:rPr>
        <w:t>XPS survey spectra</w:t>
      </w:r>
      <w:r w:rsidR="00876533" w:rsidRPr="00683739">
        <w:rPr>
          <w:rFonts w:cs="Times New Roman"/>
          <w:noProof/>
          <w:sz w:val="24"/>
          <w:szCs w:val="24"/>
          <w:lang w:val="de-DE"/>
        </w:rPr>
        <w:t xml:space="preserve">. </w:t>
      </w:r>
      <w:bookmarkEnd w:id="1"/>
      <w:r w:rsidR="00354876" w:rsidRPr="00683739">
        <w:rPr>
          <w:rFonts w:cs="Times New Roman"/>
          <w:noProof/>
          <w:sz w:val="24"/>
          <w:szCs w:val="24"/>
          <w:lang w:val="de-DE"/>
        </w:rPr>
        <w:t xml:space="preserve">Fig. </w:t>
      </w:r>
      <w:r w:rsidR="00697BAE" w:rsidRPr="00683739">
        <w:rPr>
          <w:rFonts w:cs="Times New Roman"/>
          <w:noProof/>
          <w:sz w:val="24"/>
          <w:szCs w:val="24"/>
          <w:lang w:val="de-DE"/>
        </w:rPr>
        <w:t>7</w:t>
      </w:r>
      <w:r w:rsidR="0045208D" w:rsidRPr="00683739">
        <w:rPr>
          <w:rFonts w:cs="Times New Roman"/>
          <w:noProof/>
          <w:sz w:val="24"/>
          <w:szCs w:val="24"/>
          <w:lang w:val="de-DE"/>
        </w:rPr>
        <w:t xml:space="preserve"> </w:t>
      </w:r>
      <w:r w:rsidR="00876533" w:rsidRPr="00683739">
        <w:rPr>
          <w:rFonts w:cs="Times New Roman"/>
          <w:noProof/>
          <w:sz w:val="24"/>
          <w:szCs w:val="24"/>
          <w:lang w:val="de-DE"/>
        </w:rPr>
        <w:t xml:space="preserve">shows </w:t>
      </w:r>
      <w:r w:rsidR="0045208D" w:rsidRPr="00683739">
        <w:rPr>
          <w:rFonts w:cs="Times New Roman"/>
          <w:noProof/>
          <w:sz w:val="24"/>
          <w:szCs w:val="24"/>
          <w:lang w:val="de-DE"/>
        </w:rPr>
        <w:t>t</w:t>
      </w:r>
      <w:r w:rsidR="00BD1D1A" w:rsidRPr="00683739">
        <w:rPr>
          <w:rFonts w:cs="Times New Roman"/>
          <w:noProof/>
          <w:sz w:val="24"/>
          <w:szCs w:val="24"/>
          <w:lang w:val="de-DE"/>
        </w:rPr>
        <w:t>he high resolution XPS spectr</w:t>
      </w:r>
      <w:r w:rsidR="00876533" w:rsidRPr="00683739">
        <w:rPr>
          <w:rFonts w:cs="Times New Roman"/>
          <w:noProof/>
          <w:sz w:val="24"/>
          <w:szCs w:val="24"/>
          <w:lang w:val="de-DE"/>
        </w:rPr>
        <w:t>a</w:t>
      </w:r>
      <w:r w:rsidR="00BD1D1A" w:rsidRPr="00683739">
        <w:rPr>
          <w:rFonts w:cs="Times New Roman"/>
          <w:noProof/>
          <w:sz w:val="24"/>
          <w:szCs w:val="24"/>
          <w:lang w:val="de-DE"/>
        </w:rPr>
        <w:t xml:space="preserve"> of Se and Mo s</w:t>
      </w:r>
      <w:r w:rsidR="00876533" w:rsidRPr="00683739">
        <w:rPr>
          <w:rFonts w:cs="Times New Roman"/>
          <w:noProof/>
          <w:sz w:val="24"/>
          <w:szCs w:val="24"/>
          <w:lang w:val="de-DE"/>
        </w:rPr>
        <w:t>pecies</w:t>
      </w:r>
      <w:r w:rsidRPr="00683739">
        <w:rPr>
          <w:rFonts w:cs="Times New Roman"/>
          <w:noProof/>
          <w:sz w:val="24"/>
          <w:szCs w:val="24"/>
          <w:lang w:val="de-DE"/>
        </w:rPr>
        <w:t xml:space="preserve">. </w:t>
      </w:r>
      <w:r w:rsidR="00876533" w:rsidRPr="00683739">
        <w:rPr>
          <w:rFonts w:cs="Times New Roman"/>
          <w:noProof/>
          <w:sz w:val="24"/>
          <w:szCs w:val="24"/>
          <w:lang w:val="de-DE"/>
        </w:rPr>
        <w:t>In particular</w:t>
      </w:r>
      <w:r w:rsidR="007B60E7" w:rsidRPr="00683739">
        <w:rPr>
          <w:rFonts w:cs="Times New Roman"/>
          <w:noProof/>
          <w:sz w:val="24"/>
          <w:szCs w:val="24"/>
          <w:lang w:val="de-DE"/>
        </w:rPr>
        <w:t xml:space="preserve">, </w:t>
      </w:r>
      <w:r w:rsidRPr="00683739">
        <w:rPr>
          <w:rFonts w:cs="Times New Roman"/>
          <w:noProof/>
          <w:sz w:val="24"/>
          <w:szCs w:val="24"/>
          <w:lang w:val="de-DE"/>
        </w:rPr>
        <w:t xml:space="preserve">Fig. 7(a) </w:t>
      </w:r>
      <w:r w:rsidR="00876533" w:rsidRPr="00683739">
        <w:rPr>
          <w:rFonts w:cs="Times New Roman"/>
          <w:noProof/>
          <w:sz w:val="24"/>
          <w:szCs w:val="24"/>
          <w:lang w:val="de-DE"/>
        </w:rPr>
        <w:t xml:space="preserve">shows </w:t>
      </w:r>
      <w:r w:rsidRPr="00683739">
        <w:rPr>
          <w:rFonts w:cs="Times New Roman"/>
          <w:noProof/>
          <w:sz w:val="24"/>
          <w:szCs w:val="24"/>
          <w:lang w:val="de-DE"/>
        </w:rPr>
        <w:t>the spectrum of Se 3d, where the peaks located at 55.2 and 54.3 eV can be attributed to Se 3d</w:t>
      </w:r>
      <w:r w:rsidRPr="00683739">
        <w:rPr>
          <w:rFonts w:cs="Times New Roman"/>
          <w:noProof/>
          <w:sz w:val="24"/>
          <w:szCs w:val="24"/>
          <w:vertAlign w:val="subscript"/>
          <w:lang w:val="de-DE"/>
        </w:rPr>
        <w:t xml:space="preserve">3/2 </w:t>
      </w:r>
      <w:r w:rsidRPr="00683739">
        <w:rPr>
          <w:rFonts w:cs="Times New Roman"/>
          <w:noProof/>
          <w:sz w:val="24"/>
          <w:szCs w:val="24"/>
          <w:lang w:val="de-DE"/>
        </w:rPr>
        <w:t>and Se 3d</w:t>
      </w:r>
      <w:r w:rsidRPr="00683739">
        <w:rPr>
          <w:rFonts w:cs="Times New Roman"/>
          <w:noProof/>
          <w:sz w:val="24"/>
          <w:szCs w:val="24"/>
          <w:vertAlign w:val="subscript"/>
          <w:lang w:val="de-DE"/>
        </w:rPr>
        <w:t xml:space="preserve">5/2 </w:t>
      </w:r>
      <w:r w:rsidRPr="00683739">
        <w:rPr>
          <w:rFonts w:cs="Times New Roman"/>
          <w:noProof/>
          <w:sz w:val="24"/>
          <w:szCs w:val="24"/>
          <w:lang w:val="de-DE"/>
        </w:rPr>
        <w:t>of 2H MoSe</w:t>
      </w:r>
      <w:r w:rsidRPr="00683739">
        <w:rPr>
          <w:rFonts w:cs="Times New Roman"/>
          <w:noProof/>
          <w:sz w:val="24"/>
          <w:szCs w:val="24"/>
          <w:vertAlign w:val="subscript"/>
          <w:lang w:val="de-DE"/>
        </w:rPr>
        <w:t>2</w:t>
      </w:r>
      <w:r w:rsidRPr="00683739">
        <w:rPr>
          <w:rFonts w:cs="Times New Roman"/>
          <w:noProof/>
          <w:sz w:val="24"/>
          <w:szCs w:val="24"/>
          <w:lang w:val="de-DE"/>
        </w:rPr>
        <w:t xml:space="preserve"> </w:t>
      </w:r>
      <w:r w:rsidRPr="00683739">
        <w:rPr>
          <w:rFonts w:cs="Times New Roman"/>
          <w:noProof/>
          <w:sz w:val="24"/>
          <w:szCs w:val="24"/>
          <w:lang w:val="de-DE"/>
        </w:rPr>
        <w:fldChar w:fldCharType="begin" w:fldLock="1"/>
      </w:r>
      <w:r w:rsidRPr="00683739">
        <w:rPr>
          <w:rFonts w:cs="Times New Roman"/>
          <w:noProof/>
          <w:sz w:val="24"/>
          <w:szCs w:val="24"/>
          <w:lang w:val="de-DE"/>
        </w:rPr>
        <w:instrText>ADDIN CSL_CITATION {"citationItems":[{"id":"ITEM-1","itemData":{"DOI":"10.1039/C5CC00803D","ISSN":"1359-7345","abstract":"We investigate herein the 2H → 1T phase transition upon chemical exfoliation of the four most widely considered TMD materials: MoS 2 , MoSe 2 , WS 2 and WSe 2 .","author":[{"dropping-particle":"","family":"Ambrosi","given":"Adriano","non-dropping-particle":"","parse-names":false,"suffix":""},{"dropping-particle":"","family":"Sofer","given":"Zdeněk","non-dropping-particle":"","parse-names":false,"suffix":""},{"dropping-particle":"","family":"Pumera","given":"Martin","non-dropping-particle":"","parse-names":false,"suffix":""}],"container-title":"Chemical Communications","id":"ITEM-1","issue":"40","issued":{"date-parts":[["2015"]]},"page":"8450-8453","title":"2H → 1T phase transition and hydrogen evolution activity of MoS 2 , MoSe 2 , WS 2 and WSe 2 strongly depends on the MX 2 composition","type":"article-journal","volume":"51"},"uris":["http://www.mendeley.com/documents/?uuid=54ff64ec-cb0f-480c-85d7-45639586be39"]},{"id":"ITEM-2","itemData":{"DOI":"10.1002/adma.201700748","ISSN":"09359648","abstract":"© 2017 WILEY-VCH Verlag GmbH &amp; Co. KGaA, Weinheim The low utilization of active sites and sluggish reaction kinetics of MoSe2 severely impede its commercial application as electrocatalyst for hydrogen evolution reaction (HER). To address these two issues, the first example of introducing 1T MoSe2 and N dopant into vertical 2H MoSe2/graphene shell/core nanoflake arrays that remarkably boost their HER activity is herein described. By means of the improved conductivity, rich catalytic active sites and highly accessible surface area as a result of the introduction of 1T MoSe2 and N doping as well as the unique structural features, the N-doped 1T-2H MoSe2/graphene (N-MoSe2/VG) shell/core nanoflake arrays show substantially enhanced HER activity. Remarkably, the N-MoSe2/VG nanoflakes exhibit a relatively low onset potential of 45 mV and overpotential of 98 mV (vs RHE) at 10 mA cm−2 with excellent long-term stability (no decay after 20 000 cycles), outperforming most of the recently reported Mo-based electrocatalysts. The success of improving the electrochemical performance via the introduction of 1T phase and N dopant offers new opportunities in the development of high-performance MoSe2-based electrodes for other energy-related applications.","author":[{"dropping-particle":"","family":"Deng","given":"Shengjue","non-dropping-particle":"","parse-names":false,"suffix":""},{"dropping-particle":"","family":"Zhong","given":"Yu","non-dropping-particle":"","parse-names":false,"suffix":""},{"dropping-particle":"","family":"Zeng","given":"Yinxiang","non-dropping-particle":"","parse-names":false,"suffix":""},{"dropping-particle":"","family":"Wang","given":"Yadong","non-dropping-particle":"","parse-names":false,"suffix":""},{"dropping-particle":"","family":"Yao","given":"Zhujun","non-dropping-particle":"","parse-names":false,"suffix":""},{"dropping-particle":"","family":"Yang","given":"Fan","non-dropping-particle":"","parse-names":false,"suffix":""},{"dropping-particle":"","family":"Lin","given":"Shiwei","non-dropping-particle":"","parse-names":false,"suffix":""},{"dropping-particle":"","family":"Wang","given":"Xiuli","non-dropping-particle":"","parse-names":false,"suffix":""},{"dropping-particle":"","family":"Lu","given":"Xihong","non-dropping-particle":"","parse-names":false,"suffix":""},{"dropping-particle":"","family":"Xia","given":"Xinhui","non-dropping-particle":"","parse-names":false,"suffix":""},{"dropping-particle":"","family":"Tu","given":"Jiangping","non-dropping-particle":"","parse-names":false,"suffix":""}],"container-title":"Advanced Materials","id":"ITEM-2","issue":"21","issued":{"date-parts":[["2017","6"]]},"page":"1700748","title":"Directional Construction of Vertical Nitrogen-Doped 1T-2H MoSe 2 /Graphene Shell/Core Nanoflake Arrays for Efficient Hydrogen Evolution Reaction","type":"article-journal","volume":"29"},"uris":["http://www.mendeley.com/documents/?uuid=4b927c47-abed-4785-9983-2e5396b52e4e"]},{"id":"ITEM-3","itemData":{"DOI":"10.1002/adma.201602697","ISSN":"09359648","abstract":"An experiment was conducted to demonstrate that the MoSe2/Mo core-shell hierarchical nanostructures by a low-temperature plasma-assisted selenization process on the Mo 3D-hierarchical nanostructures with controlled shapes deposited by a glancing angle deposition system (GLAD) system. The mixed phases of MoSe2/Mo core?shell hierarchical nanostructures can be achieved at the low selenization temperature of 400°C, whereas the 2H-MoSe2/Mo core-shell 3D-hierarchical nanostructures dominate once the plasma-assisted selenization temperature exceeds 500°C. In particular, the mixed MoSe2/Mo core-shell nanoscrews exhibit the highest catalytic activities, with a Tafel slope as low as 34.7 mV dec-1, which is close to the theoretical value of 29 mV dec-1 and a low potential of -166 mV at J = 10 mA cm-2 dominated by a Volmer-Tafel reaction for the ideal hydrogen evolution reaction (HER) process. The high catalytic activities are attributed to the increased density of exposed edges and the metallic phase of the MoSe2 shell, providing a fast charge transfer.","author":[{"dropping-particle":"","family":"Qu","given":"Yindong","non-dropping-particle":"","parse-names":false,"suffix":""},{"dropping-particle":"","family":"Medina","given":"Henry","non-dropping-particle":"","parse-names":false,"suffix":""},{"dropping-particle":"","family":"Wang","given":"Sheng-Wen","non-dropping-particle":"","parse-names":false,"suffix":""},{"dropping-particle":"","family":"Wang","given":"Yi-Chung","non-dropping-particle":"","parse-names":false,"suffix":""},{"dropping-particle":"","family":"Chen","given":"Chia-Wei","non-dropping-particle":"","parse-names":false,"suffix":""},{"dropping-particle":"","family":"Su","given":"Teng-Yu","non-dropping-particle":"","parse-names":false,"suffix":""},{"dropping-particle":"","family":"Manikandan","given":"Arumugam","non-dropping-particle":"","parse-names":false,"suffix":""},{"dropping-particle":"","family":"Wang","given":"Kuangye","non-dropping-particle":"","parse-names":false,"suffix":""},{"dropping-particle":"","family":"Shih","given":"Yu-Chuan","non-dropping-particle":"","parse-names":false,"suffix":""},{"dropping-particle":"","family":"Chang","given":"Je-Wei","non-dropping-particle":"","parse-names":false,"suffix":""},{"dropping-particle":"","family":"Kuo","given":"Hao-Chung","non-dropping-particle":"","parse-names":false,"suffix":""},{"dropping-particle":"","family":"Lee","given":"Chi-Yung","non-dropping-particle":"","parse-names":false,"suffix":""},{"dropping-particle":"","family":"Lu","given":"Shih-Yuan","non-dropping-particle":"","parse-names":false,"suffix":""},{"dropping-particle":"","family":"Shen","given":"Guozhen","non-dropping-particle":"","parse-names":false,"suffix":""},{"dropping-particle":"","family":"Wang","given":"Zhiming M.","non-dropping-particle":"","parse-names":false,"suffix":""},{"dropping-particle":"","family":"Chueh","given":"Yu-Lun","non-dropping-particle":"","parse-names":false,"suffix":""}],"container-title":"Advanced Materials","id":"ITEM-3","issue":"44","issued":{"date-parts":[["2016","11"]]},"page":"9831-9838","title":"Wafer Scale Phase-Engineered 1T- and 2H-MoSe 2 /Mo Core-Shell 3D-Hierarchical Nanostructures toward Efficient Electrocatalytic Hydrogen Evolution Reaction","type":"article-journal","volume":"28"},"uris":["http://www.mendeley.com/documents/?uuid=3744599f-e4c3-49e5-b1c2-6b576b5fc099"]}],"mendeley":{"formattedCitation":"[73,78,79]","plainTextFormattedCitation":"[73,78,79]","previouslyFormattedCitation":"[72,77,78]"},"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[73,78,79]</w:t>
      </w:r>
      <w:r w:rsidRPr="00683739">
        <w:rPr>
          <w:rFonts w:cs="Times New Roman"/>
          <w:noProof/>
          <w:sz w:val="24"/>
          <w:szCs w:val="24"/>
          <w:lang w:val="en-US"/>
        </w:rPr>
        <w:fldChar w:fldCharType="end"/>
      </w:r>
      <w:r w:rsidRPr="00683739">
        <w:rPr>
          <w:rFonts w:cs="Times New Roman"/>
          <w:noProof/>
          <w:sz w:val="24"/>
          <w:szCs w:val="24"/>
          <w:lang w:val="en-US"/>
        </w:rPr>
        <w:t>.</w:t>
      </w:r>
      <w:r w:rsidRPr="00683739">
        <w:rPr>
          <w:rFonts w:cs="Times New Roman"/>
          <w:noProof/>
          <w:sz w:val="24"/>
          <w:szCs w:val="24"/>
          <w:lang w:val="de-DE"/>
        </w:rPr>
        <w:t xml:space="preserve"> In the Fig. 7(b), the spectrum of Mo 3d displays two dominant peaks at 228.9 and 232 eV assigned to Mo 3d</w:t>
      </w:r>
      <w:r w:rsidRPr="00683739">
        <w:rPr>
          <w:rFonts w:cs="Times New Roman"/>
          <w:noProof/>
          <w:sz w:val="24"/>
          <w:szCs w:val="24"/>
          <w:vertAlign w:val="subscript"/>
          <w:lang w:val="de-DE"/>
        </w:rPr>
        <w:t>5/2</w:t>
      </w:r>
      <w:r w:rsidRPr="00683739">
        <w:rPr>
          <w:rFonts w:cs="Times New Roman"/>
          <w:noProof/>
          <w:sz w:val="24"/>
          <w:szCs w:val="24"/>
          <w:lang w:val="de-DE"/>
        </w:rPr>
        <w:t xml:space="preserve"> and Mo 3d</w:t>
      </w:r>
      <w:r w:rsidRPr="00683739">
        <w:rPr>
          <w:rFonts w:cs="Times New Roman"/>
          <w:noProof/>
          <w:sz w:val="24"/>
          <w:szCs w:val="24"/>
          <w:vertAlign w:val="subscript"/>
          <w:lang w:val="de-DE"/>
        </w:rPr>
        <w:t>3/2</w:t>
      </w:r>
      <w:r w:rsidRPr="00683739">
        <w:rPr>
          <w:rFonts w:cs="Times New Roman"/>
          <w:noProof/>
          <w:sz w:val="24"/>
          <w:szCs w:val="24"/>
          <w:lang w:val="de-DE"/>
        </w:rPr>
        <w:t xml:space="preserve"> and a minor broad Se 3s state at 230 eV. The binding energies of Mo 3d</w:t>
      </w:r>
      <w:r w:rsidRPr="00683739">
        <w:rPr>
          <w:rFonts w:cs="Times New Roman"/>
          <w:noProof/>
          <w:sz w:val="24"/>
          <w:szCs w:val="24"/>
          <w:vertAlign w:val="subscript"/>
          <w:lang w:val="de-DE"/>
        </w:rPr>
        <w:t>5/2</w:t>
      </w:r>
      <w:r w:rsidRPr="00683739">
        <w:rPr>
          <w:rFonts w:cs="Times New Roman"/>
          <w:noProof/>
          <w:sz w:val="24"/>
          <w:szCs w:val="24"/>
          <w:lang w:val="de-DE"/>
        </w:rPr>
        <w:t xml:space="preserve"> and Mo 3d</w:t>
      </w:r>
      <w:r w:rsidRPr="00683739">
        <w:rPr>
          <w:rFonts w:cs="Times New Roman"/>
          <w:noProof/>
          <w:sz w:val="24"/>
          <w:szCs w:val="24"/>
          <w:vertAlign w:val="subscript"/>
          <w:lang w:val="de-DE"/>
        </w:rPr>
        <w:t xml:space="preserve">3/2 </w:t>
      </w:r>
      <w:r w:rsidRPr="00683739">
        <w:rPr>
          <w:rFonts w:cs="Times New Roman"/>
          <w:noProof/>
          <w:sz w:val="24"/>
          <w:szCs w:val="24"/>
          <w:lang w:val="de-DE"/>
        </w:rPr>
        <w:t>are consistent with the Mo</w:t>
      </w:r>
      <w:r w:rsidRPr="00683739">
        <w:rPr>
          <w:rFonts w:cs="Times New Roman"/>
          <w:noProof/>
          <w:sz w:val="24"/>
          <w:szCs w:val="24"/>
          <w:vertAlign w:val="superscript"/>
          <w:lang w:val="de-DE"/>
        </w:rPr>
        <w:t>+4</w:t>
      </w:r>
      <w:r w:rsidRPr="00683739">
        <w:rPr>
          <w:rFonts w:cs="Times New Roman"/>
          <w:noProof/>
          <w:sz w:val="24"/>
          <w:szCs w:val="24"/>
          <w:lang w:val="de-DE"/>
        </w:rPr>
        <w:t xml:space="preserve"> oxidation state of MoSe</w:t>
      </w:r>
      <w:r w:rsidRPr="00683739">
        <w:rPr>
          <w:rFonts w:cs="Times New Roman"/>
          <w:noProof/>
          <w:sz w:val="24"/>
          <w:szCs w:val="24"/>
          <w:vertAlign w:val="subscript"/>
          <w:lang w:val="de-DE"/>
        </w:rPr>
        <w:t>2</w:t>
      </w:r>
      <w:r w:rsidRPr="00683739">
        <w:rPr>
          <w:rFonts w:cs="Times New Roman"/>
          <w:noProof/>
          <w:sz w:val="24"/>
          <w:szCs w:val="24"/>
          <w:lang w:val="de-DE"/>
        </w:rPr>
        <w:t>. These data are in agreement with previous literature about MoSe</w:t>
      </w:r>
      <w:r w:rsidRPr="00683739">
        <w:rPr>
          <w:rFonts w:cs="Times New Roman"/>
          <w:noProof/>
          <w:sz w:val="24"/>
          <w:szCs w:val="24"/>
          <w:vertAlign w:val="subscript"/>
          <w:lang w:val="de-DE"/>
        </w:rPr>
        <w:t xml:space="preserve">2 </w:t>
      </w:r>
      <w:r w:rsidRPr="00683739">
        <w:rPr>
          <w:rFonts w:cs="Times New Roman"/>
          <w:noProof/>
          <w:sz w:val="24"/>
          <w:szCs w:val="24"/>
          <w:lang w:val="de-DE"/>
        </w:rPr>
        <w:fldChar w:fldCharType="begin" w:fldLock="1"/>
      </w:r>
      <w:r w:rsidRPr="00683739">
        <w:rPr>
          <w:rFonts w:cs="Times New Roman"/>
          <w:noProof/>
          <w:sz w:val="24"/>
          <w:szCs w:val="24"/>
          <w:lang w:val="de-DE"/>
        </w:rPr>
        <w:instrText xml:space="preserve">ADDIN CSL_CITATION {"citationItems":[{"id":"ITEM-1","itemData":{"DOI":"10.1039/c5cp06483j","ISSN":"14639076","abstract":"© 2016 the Owner Societies. In this study, ultra-thin and porous molybdenum selenide (MoSe 2 ) nanosheets were prepared through a modified liquid exfoliation method as efficient electrocatalysts for the hydrogen evolution reaction (HER). This novel structure enables the exposure of more catalytically active sites and moreover maintains effective electron transport, resulting in a small peak potential of </w:instrText>
      </w:r>
      <w:r w:rsidRPr="00683739">
        <w:rPr>
          <w:rFonts w:ascii="Cambria Math" w:hAnsi="Cambria Math" w:cs="Cambria Math"/>
          <w:noProof/>
          <w:sz w:val="24"/>
          <w:szCs w:val="24"/>
          <w:lang w:val="de-DE"/>
        </w:rPr>
        <w:instrText>∼</w:instrText>
      </w:r>
      <w:r w:rsidRPr="00683739">
        <w:rPr>
          <w:rFonts w:cs="Times New Roman"/>
          <w:noProof/>
          <w:sz w:val="24"/>
          <w:szCs w:val="24"/>
          <w:lang w:val="de-DE"/>
        </w:rPr>
        <w:instrText>75 mV as well as long-term durability. In addition, due to the facile and economical preparation method as well as its eco-friendly synthetic conditions, this study provides a high-performance HER catalyst with promising commercial application prospects.","author":[{"dropping-particle":"","family":"Lei","given":"Zhouyue","non-dropping-particle":"","parse-names":false,"suffix":""},{"dropping-particle":"","family":"Xu","given":"Shengjie","non-dropping-particle":"","parse-names":false,"suffix":""},{"dropping-particle":"","family":"Wu","given":"Peiyi","non-dropping-particle":"","parse-names":false,"suffix":""}],"container-title":"Physical Chemistry Chemical Physics","id":"ITEM-1","issue":"1","issued":{"date-parts":[["2016"]]},"page":"70-74","publisher":"Royal Society of Chemistry","title":"Ultra-thin and porous MoSe2nanosheets: Facile preparation and enhanced electrocatalytic activity towards the hydrogen evolution reaction","type":"article-journal","volume":"18"},"uris":["http://www.mendeley.com/documents/?uuid=decd1efa-fc10-485f-8b3b-996ff7ef6745"]},{"id":"ITEM-2","itemData":{"DOI":"10.1039/c5ta03704b","ISSN":"20507496","abstract":" Perpendicularly oriented few-layer MoSe 2 nanosheets on both sides of SnO 2 nanotubes were synthesized via a facile electrospinning technique combined with sintering and a solvothermal method, exhibiting high-performance electrocatalytic activity for the hydrogen evolution reaction.  Maximizing the number of exposed active edges in newly emerged two-dimensional few-layer MoSe 2 nanostructures is a key issue to fully realize the excellent electrochemical properties of MoSe 2 . In this work, a SnO 2 @MoSe 2 nanostructure was successfully fabricated through a facile electrospinning technique combined with sintering and a solvothermal method. This rationally designed hierarchical architecture has perpendicularly oriented few-layered MoSe 2 nanosheets uniformly and fully covering both inner and outer surfaces of SnO 2 nanotubes, which exhibits excellent electrochemical activity as a hydrogen evolution reaction (HER) catalyst with a small onset potential of −0.11 V vs. reversible hydrogen electrode (RHE) and a small Tafel slope of 51 mV per decade. This excellent performance may originate from the unique hierarchical tubular structure with fully exposed active edges and open spaces for fast electron/electrolyte transfer, enabling their potential to replace Pt as a future electrocatalyst in HER. ","author":[{"dropping-particle":"","family":"Huang","given":"Yunpeng","non-dropping-particle":"","parse-names":false,"suffix":""},{"dropping-particle":"","family":"Miao","given":"Yue E.","non-dropping-particle":"","parse-names":false,"suffix":""},{"dropping-particle":"","family":"Fu","given":"Jun","non-dropping-particle":"","parse-names":false,"suffix":""},{"dropping-particle":"","family":"Mo","given":"Shuyi","non-dropping-particle":"","parse-names":false,"suffix":""},{"dropping-particle":"","family":"Wei","given":"Chun","non-dropping-particle":"","parse-names":false,"suffix":""},{"dropping-particle":"","family":"Liu","given":"Tianxi","non-dropping-particle":"","parse-names":false,"suffix":""}],"container-title":"Journal of Materials Chemistry A","id":"ITEM-2","issue":"31","issued":{"date-parts":[["2015"]]},"page":"16263-16271","title":"Perpendicularly oriented few-layer MoSe&lt;inf&gt;2&lt;/inf&gt; on SnO&lt;inf&gt;2&lt;/inf&gt; nanotubes for efficient hydrogen evolution reaction","type":"article-journal","volume":"3"},"uris":["http://www.mendeley.com/documents/?uuid=89739e40-b56b-4647-9356-bb73d9fafd89"]},{"id":"ITEM-3","itemData":{"DOI":"10.1016/j.electacta.2018.12.130","ISSN":"00134686","abstract":"Exploring a Z-scheme heterojunction photocatalyst with efficient charge separation and outstanding redox ability is necessary but very challenging. Herein, a novel direct Z-scheme MoSe 2 decorating TiO 2 nanotube arrays photocatalyst (denoted as MoSe 2 @TNTs) was prepared by a facile in situ hydrothermal method. Few-layer MoSe 2 nanosheets distribute on the surface of the TNTs without shielding the tubular structure. Compared with individual TNTs and MoSe 2 , the as-prepared MoSe 2 @TNTs composite displays much better photocatalytic activity for eliminating pollutants (such as 4-nitrophenol and hexavalent chromium). Investigation results reveal that TNTs combined with appropriate amount of MoSe 2 as co-catalyst has direct Z-scheme construction instead of traditional type-II heterojunction, which can offer abundant photo-generated active species with high redox capacity.","author":[{"dropping-particle":"","family":"Zheng","given":"Xutong","non-dropping-particle":"","parse-names":false,"suffix":""},{"dropping-particle":"","family":"Yang","given":"Liming","non-dropping-particle":"","parse-names":false,"suffix":""},{"dropping-particle":"","family":"Li","given":"Yaobang","non-dropping-particle":"","parse-names":false,"suffix":""},{"dropping-particle":"","family":"Yang","given":"Lixia","non-dropping-particle":"","parse-names":false,"suffix":""},{"dropping-particle":"","family":"Luo","given":"Shenglian","non-dropping-particle":"","parse-names":false,"suffix":""}],"container-title":"Electrochimica Acta","id":"ITEM-3","issued":{"date-parts":[["2019"]]},"page":"663-669","title":"Direct Z-scheme MoSe 2 decorating TiO 2 nanotube arrays photocatalyst for water decontamination","type":"article-journal","volume":"298"},"uris":["http://www.mendeley.com/documents/?uuid=1bae31ac-8ad4-43dd-a166-6cf7546b3acf"]}],"mendeley":{"formattedCitation":"[36,38,39]","plainTextFormattedCitation":"[36,38,39]","previouslyFormattedCitation":"[36,38,39]"},"properties":{"noteIndex":0},"schema":"https://github.com/citation-style-language/schema/raw/master/csl-citation.json"}</w:instrText>
      </w:r>
      <w:r w:rsidRPr="00683739">
        <w:rPr>
          <w:rFonts w:cs="Times New Roman"/>
          <w:noProof/>
          <w:sz w:val="24"/>
          <w:szCs w:val="24"/>
          <w:lang w:val="de-DE"/>
        </w:rPr>
        <w:fldChar w:fldCharType="separate"/>
      </w:r>
      <w:r w:rsidRPr="00683739">
        <w:rPr>
          <w:rFonts w:cs="Times New Roman"/>
          <w:noProof/>
          <w:sz w:val="24"/>
          <w:szCs w:val="24"/>
          <w:lang w:val="de-DE"/>
        </w:rPr>
        <w:t>[36,38,39]</w:t>
      </w:r>
      <w:r w:rsidRPr="00683739">
        <w:rPr>
          <w:rFonts w:cs="Times New Roman"/>
          <w:noProof/>
          <w:sz w:val="24"/>
          <w:szCs w:val="24"/>
          <w:lang w:val="en-US"/>
        </w:rPr>
        <w:fldChar w:fldCharType="end"/>
      </w:r>
      <w:r w:rsidRPr="00683739">
        <w:rPr>
          <w:rFonts w:cs="Times New Roman"/>
          <w:noProof/>
          <w:sz w:val="24"/>
          <w:szCs w:val="24"/>
          <w:lang w:val="en-US"/>
        </w:rPr>
        <w:t>.</w:t>
      </w:r>
      <w:r w:rsidRPr="00683739">
        <w:rPr>
          <w:rFonts w:cs="Times New Roman"/>
          <w:noProof/>
          <w:sz w:val="24"/>
          <w:szCs w:val="24"/>
          <w:lang w:val="de-DE"/>
        </w:rPr>
        <w:t xml:space="preserve"> No additional peaks attributed to oxidized forms Mo</w:t>
      </w:r>
      <w:r w:rsidRPr="00683739">
        <w:rPr>
          <w:rFonts w:cs="Times New Roman"/>
          <w:noProof/>
          <w:sz w:val="24"/>
          <w:szCs w:val="24"/>
          <w:vertAlign w:val="superscript"/>
          <w:lang w:val="de-DE"/>
        </w:rPr>
        <w:t>+5</w:t>
      </w:r>
      <w:r w:rsidRPr="00683739">
        <w:rPr>
          <w:rFonts w:cs="Times New Roman"/>
          <w:noProof/>
          <w:sz w:val="24"/>
          <w:szCs w:val="24"/>
          <w:lang w:val="de-DE"/>
        </w:rPr>
        <w:t xml:space="preserve"> and Mo</w:t>
      </w:r>
      <w:r w:rsidRPr="00683739">
        <w:rPr>
          <w:rFonts w:cs="Times New Roman"/>
          <w:noProof/>
          <w:sz w:val="24"/>
          <w:szCs w:val="24"/>
          <w:vertAlign w:val="superscript"/>
          <w:lang w:val="de-DE"/>
        </w:rPr>
        <w:t>+6</w:t>
      </w:r>
      <w:r w:rsidRPr="00683739">
        <w:rPr>
          <w:rFonts w:cs="Times New Roman"/>
          <w:noProof/>
          <w:sz w:val="24"/>
          <w:szCs w:val="24"/>
          <w:lang w:val="de-DE"/>
        </w:rPr>
        <w:t xml:space="preserve"> were observed.</w:t>
      </w:r>
      <w:r w:rsidRPr="00683739">
        <w:rPr>
          <w:rFonts w:eastAsia="MS Mincho" w:cs="Times New Roman"/>
          <w:sz w:val="24"/>
          <w:szCs w:val="24"/>
          <w:lang w:val="de-DE" w:eastAsia="ja-JP"/>
        </w:rPr>
        <w:t xml:space="preserve"> </w:t>
      </w:r>
      <w:r w:rsidRPr="00683739">
        <w:rPr>
          <w:rFonts w:cs="Times New Roman"/>
          <w:noProof/>
          <w:sz w:val="24"/>
          <w:szCs w:val="24"/>
          <w:lang w:val="de-DE"/>
        </w:rPr>
        <w:t>The XPS results obtained for the as deposited MoSe</w:t>
      </w:r>
      <w:r w:rsidRPr="00683739">
        <w:rPr>
          <w:rFonts w:cs="Times New Roman"/>
          <w:noProof/>
          <w:sz w:val="24"/>
          <w:szCs w:val="24"/>
          <w:vertAlign w:val="subscript"/>
          <w:lang w:val="de-DE"/>
        </w:rPr>
        <w:t>2</w:t>
      </w:r>
      <w:r w:rsidRPr="00683739">
        <w:rPr>
          <w:rFonts w:cs="Times New Roman"/>
          <w:noProof/>
          <w:sz w:val="24"/>
          <w:szCs w:val="24"/>
          <w:lang w:val="de-DE"/>
        </w:rPr>
        <w:t xml:space="preserve"> on Si wafer and on thin anatase TiO</w:t>
      </w:r>
      <w:r w:rsidRPr="00683739">
        <w:rPr>
          <w:rFonts w:cs="Times New Roman"/>
          <w:noProof/>
          <w:sz w:val="24"/>
          <w:szCs w:val="24"/>
          <w:vertAlign w:val="subscript"/>
          <w:lang w:val="de-DE"/>
        </w:rPr>
        <w:t>2</w:t>
      </w:r>
      <w:r w:rsidRPr="00683739">
        <w:rPr>
          <w:rFonts w:cs="Times New Roman"/>
          <w:noProof/>
          <w:sz w:val="24"/>
          <w:szCs w:val="24"/>
          <w:lang w:val="de-DE"/>
        </w:rPr>
        <w:t xml:space="preserve"> layer substrates displayed the same characteristic binding energies for Mo and Se assigned to MoSe</w:t>
      </w:r>
      <w:r w:rsidRPr="00683739">
        <w:rPr>
          <w:rFonts w:cs="Times New Roman"/>
          <w:noProof/>
          <w:sz w:val="24"/>
          <w:szCs w:val="24"/>
          <w:vertAlign w:val="subscript"/>
          <w:lang w:val="de-DE"/>
        </w:rPr>
        <w:t>2</w:t>
      </w:r>
      <w:r w:rsidRPr="00683739">
        <w:rPr>
          <w:rFonts w:cs="Times New Roman"/>
          <w:noProof/>
          <w:sz w:val="24"/>
          <w:szCs w:val="24"/>
          <w:lang w:val="de-DE"/>
        </w:rPr>
        <w:t xml:space="preserve"> (shown in the Supplementary </w:t>
      </w:r>
      <w:r w:rsidR="001A5D8A" w:rsidRPr="00683739">
        <w:rPr>
          <w:rFonts w:cs="Times New Roman"/>
          <w:noProof/>
          <w:sz w:val="24"/>
          <w:szCs w:val="24"/>
          <w:lang w:val="de-DE"/>
        </w:rPr>
        <w:t>Data</w:t>
      </w:r>
      <w:r w:rsidRPr="00683739">
        <w:rPr>
          <w:rFonts w:cs="Times New Roman"/>
          <w:noProof/>
          <w:sz w:val="24"/>
          <w:szCs w:val="24"/>
          <w:lang w:val="de-DE"/>
        </w:rPr>
        <w:t xml:space="preserve"> as Fig. S</w:t>
      </w:r>
      <w:r w:rsidR="002B7382" w:rsidRPr="00683739">
        <w:rPr>
          <w:rFonts w:cs="Times New Roman"/>
          <w:noProof/>
          <w:sz w:val="24"/>
          <w:szCs w:val="24"/>
          <w:lang w:val="de-DE"/>
        </w:rPr>
        <w:t>1</w:t>
      </w:r>
      <w:r w:rsidR="00017673" w:rsidRPr="00683739">
        <w:rPr>
          <w:rFonts w:cs="Times New Roman"/>
          <w:noProof/>
          <w:sz w:val="24"/>
          <w:szCs w:val="24"/>
          <w:lang w:val="de-DE"/>
        </w:rPr>
        <w:t>1</w:t>
      </w:r>
      <w:r w:rsidRPr="00683739">
        <w:rPr>
          <w:rFonts w:cs="Times New Roman"/>
          <w:noProof/>
          <w:sz w:val="24"/>
          <w:szCs w:val="24"/>
          <w:lang w:val="de-DE"/>
        </w:rPr>
        <w:t>), verifying the growth of MoSe</w:t>
      </w:r>
      <w:r w:rsidRPr="00683739">
        <w:rPr>
          <w:rFonts w:cs="Times New Roman"/>
          <w:noProof/>
          <w:sz w:val="24"/>
          <w:szCs w:val="24"/>
          <w:vertAlign w:val="subscript"/>
          <w:lang w:val="de-DE"/>
        </w:rPr>
        <w:t>2</w:t>
      </w:r>
      <w:r w:rsidRPr="00683739">
        <w:rPr>
          <w:rFonts w:cs="Times New Roman"/>
          <w:noProof/>
          <w:sz w:val="24"/>
          <w:szCs w:val="24"/>
          <w:lang w:val="de-DE"/>
        </w:rPr>
        <w:t xml:space="preserve"> on these substrates, as observed in the corresponding SEM images. The </w:t>
      </w:r>
      <w:r w:rsidR="00166395" w:rsidRPr="00683739">
        <w:rPr>
          <w:rFonts w:cs="Times New Roman"/>
          <w:noProof/>
          <w:sz w:val="24"/>
          <w:szCs w:val="24"/>
          <w:lang w:val="de-DE"/>
        </w:rPr>
        <w:t>corresponding MoSe</w:t>
      </w:r>
      <w:r w:rsidR="00166395" w:rsidRPr="00683739">
        <w:rPr>
          <w:rFonts w:cs="Times New Roman"/>
          <w:noProof/>
          <w:sz w:val="24"/>
          <w:szCs w:val="24"/>
          <w:vertAlign w:val="subscript"/>
          <w:lang w:val="de-DE"/>
        </w:rPr>
        <w:t>2</w:t>
      </w:r>
      <w:r w:rsidR="00166395" w:rsidRPr="00683739">
        <w:rPr>
          <w:rFonts w:cs="Times New Roman"/>
          <w:noProof/>
          <w:sz w:val="24"/>
          <w:szCs w:val="24"/>
          <w:lang w:val="de-DE"/>
        </w:rPr>
        <w:t xml:space="preserve"> </w:t>
      </w:r>
      <w:r w:rsidRPr="00683739">
        <w:rPr>
          <w:rFonts w:cs="Times New Roman"/>
          <w:noProof/>
          <w:sz w:val="24"/>
          <w:szCs w:val="24"/>
          <w:lang w:val="de-DE"/>
        </w:rPr>
        <w:t xml:space="preserve">stoichiometry was evaluated by calculating the corresponding Se:Mo ratio showed in </w:t>
      </w:r>
      <w:r w:rsidR="00876533" w:rsidRPr="00683739">
        <w:rPr>
          <w:rFonts w:cs="Times New Roman"/>
          <w:noProof/>
          <w:sz w:val="24"/>
          <w:szCs w:val="24"/>
          <w:lang w:val="de-DE"/>
        </w:rPr>
        <w:t>Table</w:t>
      </w:r>
      <w:r w:rsidRPr="00683739">
        <w:rPr>
          <w:rFonts w:cs="Times New Roman"/>
          <w:noProof/>
          <w:sz w:val="24"/>
          <w:szCs w:val="24"/>
          <w:lang w:val="de-DE"/>
        </w:rPr>
        <w:t xml:space="preserve"> 1</w:t>
      </w:r>
      <w:r w:rsidR="00286851" w:rsidRPr="00683739">
        <w:rPr>
          <w:rFonts w:cs="Times New Roman"/>
          <w:noProof/>
          <w:sz w:val="24"/>
          <w:szCs w:val="24"/>
          <w:lang w:val="de-DE"/>
        </w:rPr>
        <w:t>.</w:t>
      </w:r>
      <w:r w:rsidR="004F24BE" w:rsidRPr="00683739">
        <w:rPr>
          <w:rFonts w:cs="Times New Roman"/>
          <w:noProof/>
          <w:sz w:val="24"/>
          <w:szCs w:val="24"/>
          <w:lang w:val="de-DE"/>
        </w:rPr>
        <w:t xml:space="preserve"> </w:t>
      </w:r>
      <w:r w:rsidRPr="00683739">
        <w:rPr>
          <w:rFonts w:cs="Times New Roman"/>
          <w:noProof/>
          <w:sz w:val="24"/>
          <w:szCs w:val="24"/>
          <w:lang w:val="en-US"/>
        </w:rPr>
        <w:t xml:space="preserve">The composition could be considered stoichiometric in case of the </w:t>
      </w:r>
      <w:r w:rsidRPr="00683739">
        <w:rPr>
          <w:rFonts w:cs="Times New Roman"/>
          <w:bCs/>
          <w:noProof/>
          <w:sz w:val="24"/>
          <w:szCs w:val="24"/>
          <w:lang w:val="en-US"/>
        </w:rPr>
        <w:t>(Me</w:t>
      </w:r>
      <w:r w:rsidRPr="00683739">
        <w:rPr>
          <w:rFonts w:cs="Times New Roman"/>
          <w:bCs/>
          <w:noProof/>
          <w:sz w:val="24"/>
          <w:szCs w:val="24"/>
          <w:vertAlign w:val="subscript"/>
          <w:lang w:val="en-US"/>
        </w:rPr>
        <w:t>3</w:t>
      </w:r>
      <w:r w:rsidRPr="00683739">
        <w:rPr>
          <w:rFonts w:cs="Times New Roman"/>
          <w:bCs/>
          <w:noProof/>
          <w:sz w:val="24"/>
          <w:szCs w:val="24"/>
          <w:lang w:val="en-US"/>
        </w:rPr>
        <w:t>Si)</w:t>
      </w:r>
      <w:r w:rsidRPr="00683739">
        <w:rPr>
          <w:rFonts w:cs="Times New Roman"/>
          <w:bCs/>
          <w:noProof/>
          <w:sz w:val="24"/>
          <w:szCs w:val="24"/>
          <w:vertAlign w:val="subscript"/>
          <w:lang w:val="en-US"/>
        </w:rPr>
        <w:t>2</w:t>
      </w:r>
      <w:r w:rsidRPr="00683739">
        <w:rPr>
          <w:rFonts w:cs="Times New Roman"/>
          <w:bCs/>
          <w:noProof/>
          <w:sz w:val="24"/>
          <w:szCs w:val="24"/>
          <w:lang w:val="en-US"/>
        </w:rPr>
        <w:t xml:space="preserve">Se </w:t>
      </w:r>
      <w:r w:rsidRPr="00683739">
        <w:rPr>
          <w:rFonts w:cs="Times New Roman"/>
          <w:bCs/>
          <w:noProof/>
          <w:sz w:val="24"/>
          <w:szCs w:val="24"/>
          <w:lang w:val="en-US"/>
        </w:rPr>
        <w:lastRenderedPageBreak/>
        <w:t>and (Et</w:t>
      </w:r>
      <w:r w:rsidRPr="00683739">
        <w:rPr>
          <w:rFonts w:cs="Times New Roman"/>
          <w:bCs/>
          <w:noProof/>
          <w:sz w:val="24"/>
          <w:szCs w:val="24"/>
          <w:vertAlign w:val="subscript"/>
          <w:lang w:val="en-US"/>
        </w:rPr>
        <w:t>3</w:t>
      </w:r>
      <w:r w:rsidRPr="00683739">
        <w:rPr>
          <w:rFonts w:cs="Times New Roman"/>
          <w:bCs/>
          <w:noProof/>
          <w:sz w:val="24"/>
          <w:szCs w:val="24"/>
          <w:lang w:val="en-US"/>
        </w:rPr>
        <w:t>Si)</w:t>
      </w:r>
      <w:r w:rsidRPr="00683739">
        <w:rPr>
          <w:rFonts w:cs="Times New Roman"/>
          <w:bCs/>
          <w:noProof/>
          <w:sz w:val="24"/>
          <w:szCs w:val="24"/>
          <w:vertAlign w:val="subscript"/>
          <w:lang w:val="en-US"/>
        </w:rPr>
        <w:t>2</w:t>
      </w:r>
      <w:r w:rsidRPr="00683739">
        <w:rPr>
          <w:rFonts w:cs="Times New Roman"/>
          <w:bCs/>
          <w:noProof/>
          <w:sz w:val="24"/>
          <w:szCs w:val="24"/>
          <w:lang w:val="en-US"/>
        </w:rPr>
        <w:t>Se</w:t>
      </w:r>
      <w:r w:rsidRPr="00683739">
        <w:rPr>
          <w:rFonts w:cs="Times New Roman"/>
          <w:noProof/>
          <w:sz w:val="24"/>
          <w:szCs w:val="24"/>
          <w:lang w:val="en-US"/>
        </w:rPr>
        <w:t>, while under-stoichiometric for the rest of the Se precursors. This sub-stoichiometric composition is ascribed to Se vacancies, influenced by process parameters, e.g., under saturated Se precursor dosing. The optimization of the ALD processes rendering sub-stoichiometric MoSe</w:t>
      </w:r>
      <w:r w:rsidRPr="00683739">
        <w:rPr>
          <w:rFonts w:cs="Times New Roman"/>
          <w:noProof/>
          <w:sz w:val="24"/>
          <w:szCs w:val="24"/>
          <w:vertAlign w:val="subscript"/>
          <w:lang w:val="en-US"/>
        </w:rPr>
        <w:t>2</w:t>
      </w:r>
      <w:r w:rsidRPr="00683739">
        <w:rPr>
          <w:rFonts w:cs="Times New Roman"/>
          <w:noProof/>
          <w:sz w:val="24"/>
          <w:szCs w:val="24"/>
          <w:lang w:val="en-US"/>
        </w:rPr>
        <w:t xml:space="preserve"> was not within the scope of this study and will be addressed in further work.</w:t>
      </w:r>
    </w:p>
    <w:p w14:paraId="04221C9E" w14:textId="5299F5EE" w:rsidR="00521A4F" w:rsidRPr="00683739" w:rsidRDefault="00EE6D33" w:rsidP="00922FB1">
      <w:pPr>
        <w:pStyle w:val="IOPText"/>
        <w:jc w:val="left"/>
        <w:rPr>
          <w:rFonts w:cs="Times New Roman"/>
          <w:noProof/>
          <w:sz w:val="24"/>
          <w:szCs w:val="24"/>
          <w:lang w:val="de-DE"/>
        </w:rPr>
      </w:pPr>
      <w:r w:rsidRPr="00683739">
        <w:rPr>
          <w:rFonts w:cs="Times New Roman"/>
          <w:noProof/>
          <w:sz w:val="24"/>
          <w:szCs w:val="24"/>
          <w:lang w:val="de-DE"/>
        </w:rPr>
        <w:t>Fig. 8 shows the GI-XRD</w:t>
      </w:r>
      <w:r w:rsidRPr="00683739" w:rsidDel="00D838C5">
        <w:rPr>
          <w:rFonts w:cs="Times New Roman"/>
          <w:noProof/>
          <w:sz w:val="24"/>
          <w:szCs w:val="24"/>
          <w:lang w:val="de-DE"/>
        </w:rPr>
        <w:t xml:space="preserve"> </w:t>
      </w:r>
      <w:r w:rsidRPr="00683739">
        <w:rPr>
          <w:rFonts w:cs="Times New Roman"/>
          <w:noProof/>
          <w:sz w:val="24"/>
          <w:szCs w:val="24"/>
          <w:lang w:val="de-DE"/>
        </w:rPr>
        <w:t>patterns obtained from the MoSe</w:t>
      </w:r>
      <w:r w:rsidRPr="00683739">
        <w:rPr>
          <w:rFonts w:cs="Times New Roman"/>
          <w:noProof/>
          <w:sz w:val="24"/>
          <w:szCs w:val="24"/>
          <w:vertAlign w:val="subscript"/>
          <w:lang w:val="de-DE"/>
        </w:rPr>
        <w:t>2</w:t>
      </w:r>
      <w:r w:rsidRPr="00683739">
        <w:rPr>
          <w:rFonts w:cs="Times New Roman"/>
          <w:noProof/>
          <w:sz w:val="24"/>
          <w:szCs w:val="24"/>
          <w:lang w:val="de-DE"/>
        </w:rPr>
        <w:t xml:space="preserve"> deposited on glass with </w:t>
      </w:r>
      <w:r w:rsidR="00922FB1" w:rsidRPr="00683739">
        <w:rPr>
          <w:rFonts w:cs="Times New Roman"/>
          <w:noProof/>
          <w:sz w:val="24"/>
          <w:szCs w:val="24"/>
          <w:lang w:val="de-DE"/>
        </w:rPr>
        <w:t xml:space="preserve">the </w:t>
      </w:r>
      <w:r w:rsidRPr="00683739">
        <w:rPr>
          <w:rFonts w:cs="Times New Roman"/>
          <w:noProof/>
          <w:sz w:val="24"/>
          <w:szCs w:val="24"/>
          <w:lang w:val="de-DE"/>
        </w:rPr>
        <w:t>different Se precursors denoted in the legend. The diffraction peaks appearing at 2θ ~ 13.5</w:t>
      </w:r>
      <w:r w:rsidRPr="00683739">
        <w:rPr>
          <w:rFonts w:cs="Times New Roman"/>
          <w:noProof/>
          <w:sz w:val="24"/>
          <w:szCs w:val="24"/>
          <w:vertAlign w:val="superscript"/>
          <w:lang w:val="de-DE"/>
        </w:rPr>
        <w:t>o</w:t>
      </w:r>
      <w:r w:rsidRPr="00683739">
        <w:rPr>
          <w:rFonts w:cs="Times New Roman"/>
          <w:noProof/>
          <w:sz w:val="24"/>
          <w:szCs w:val="24"/>
          <w:lang w:val="de-DE"/>
        </w:rPr>
        <w:t>, 31.1</w:t>
      </w:r>
      <w:r w:rsidRPr="00683739">
        <w:rPr>
          <w:rFonts w:cs="Times New Roman"/>
          <w:noProof/>
          <w:sz w:val="24"/>
          <w:szCs w:val="24"/>
          <w:vertAlign w:val="superscript"/>
          <w:lang w:val="de-DE"/>
        </w:rPr>
        <w:t xml:space="preserve"> o</w:t>
      </w:r>
      <w:r w:rsidRPr="00683739">
        <w:rPr>
          <w:rFonts w:cs="Times New Roman"/>
          <w:noProof/>
          <w:sz w:val="24"/>
          <w:szCs w:val="24"/>
          <w:lang w:val="de-DE"/>
        </w:rPr>
        <w:t xml:space="preserve"> and 5</w:t>
      </w:r>
      <w:r w:rsidR="00922FB1" w:rsidRPr="00683739">
        <w:rPr>
          <w:rFonts w:cs="Times New Roman"/>
          <w:noProof/>
          <w:sz w:val="24"/>
          <w:szCs w:val="24"/>
          <w:lang w:val="de-DE"/>
        </w:rPr>
        <w:t>5</w:t>
      </w:r>
      <w:r w:rsidRPr="00683739">
        <w:rPr>
          <w:rFonts w:cs="Times New Roman"/>
          <w:noProof/>
          <w:sz w:val="24"/>
          <w:szCs w:val="24"/>
          <w:vertAlign w:val="superscript"/>
          <w:lang w:val="de-DE"/>
        </w:rPr>
        <w:t xml:space="preserve"> o</w:t>
      </w:r>
      <w:r w:rsidRPr="00683739">
        <w:rPr>
          <w:rFonts w:cs="Times New Roman"/>
          <w:noProof/>
          <w:sz w:val="24"/>
          <w:szCs w:val="24"/>
          <w:lang w:val="de-DE"/>
        </w:rPr>
        <w:t xml:space="preserve"> matched well with the (002), (100) and (110) planes of hexagonal (2H) MoSe</w:t>
      </w:r>
      <w:r w:rsidRPr="00683739">
        <w:rPr>
          <w:rFonts w:cs="Times New Roman"/>
          <w:noProof/>
          <w:sz w:val="24"/>
          <w:szCs w:val="24"/>
          <w:vertAlign w:val="subscript"/>
          <w:lang w:val="de-DE"/>
        </w:rPr>
        <w:t>2</w:t>
      </w:r>
      <w:r w:rsidRPr="00683739">
        <w:rPr>
          <w:rFonts w:cs="Times New Roman"/>
          <w:noProof/>
          <w:sz w:val="24"/>
          <w:szCs w:val="24"/>
          <w:lang w:val="de-DE"/>
        </w:rPr>
        <w:t xml:space="preserve"> indicating the high purity of the MoSe</w:t>
      </w:r>
      <w:r w:rsidRPr="00683739">
        <w:rPr>
          <w:rFonts w:cs="Times New Roman"/>
          <w:noProof/>
          <w:sz w:val="24"/>
          <w:szCs w:val="24"/>
          <w:vertAlign w:val="subscript"/>
          <w:lang w:val="de-DE"/>
        </w:rPr>
        <w:t>2</w:t>
      </w:r>
      <w:r w:rsidRPr="00683739">
        <w:rPr>
          <w:rFonts w:cs="Times New Roman"/>
          <w:noProof/>
          <w:sz w:val="24"/>
          <w:szCs w:val="24"/>
          <w:lang w:val="de-DE"/>
        </w:rPr>
        <w:t>.</w:t>
      </w:r>
      <w:r w:rsidR="00286851" w:rsidRPr="00683739">
        <w:rPr>
          <w:rFonts w:cs="Times New Roman"/>
          <w:noProof/>
          <w:sz w:val="24"/>
          <w:szCs w:val="24"/>
          <w:lang w:val="de-DE"/>
        </w:rPr>
        <w:t xml:space="preserve"> </w:t>
      </w:r>
      <w:r w:rsidR="00D35635" w:rsidRPr="00683739">
        <w:rPr>
          <w:rFonts w:cs="Times New Roman"/>
          <w:noProof/>
          <w:sz w:val="24"/>
          <w:szCs w:val="24"/>
          <w:lang w:val="de-DE"/>
        </w:rPr>
        <w:t>The higher intensity of the (002) peak as compared to the others confirms the MoSe</w:t>
      </w:r>
      <w:r w:rsidR="00D35635" w:rsidRPr="00683739">
        <w:rPr>
          <w:rFonts w:cs="Times New Roman"/>
          <w:noProof/>
          <w:sz w:val="24"/>
          <w:szCs w:val="24"/>
          <w:vertAlign w:val="subscript"/>
          <w:lang w:val="de-DE"/>
        </w:rPr>
        <w:t>2</w:t>
      </w:r>
      <w:r w:rsidR="00D35635" w:rsidRPr="00683739">
        <w:rPr>
          <w:rFonts w:cs="Times New Roman"/>
          <w:noProof/>
          <w:sz w:val="24"/>
          <w:szCs w:val="24"/>
          <w:lang w:val="de-DE"/>
        </w:rPr>
        <w:t xml:space="preserve"> growth is predominantly along the c-axis</w:t>
      </w:r>
      <w:r w:rsidR="00407D74" w:rsidRPr="00683739">
        <w:rPr>
          <w:rFonts w:cs="Times New Roman"/>
          <w:noProof/>
          <w:sz w:val="24"/>
          <w:szCs w:val="24"/>
          <w:lang w:val="de-DE"/>
        </w:rPr>
        <w:t xml:space="preserve"> as compared to in-plane orientation</w:t>
      </w:r>
      <w:r w:rsidR="00D35635" w:rsidRPr="00683739">
        <w:rPr>
          <w:rFonts w:cs="Times New Roman"/>
          <w:noProof/>
          <w:sz w:val="24"/>
          <w:szCs w:val="24"/>
          <w:lang w:val="de-DE"/>
        </w:rPr>
        <w:t xml:space="preserve">. This feature essentially agrees with the </w:t>
      </w:r>
      <w:r w:rsidR="00BF49C9" w:rsidRPr="00683739">
        <w:rPr>
          <w:rFonts w:cs="Times New Roman"/>
          <w:noProof/>
          <w:sz w:val="24"/>
          <w:szCs w:val="24"/>
          <w:lang w:val="de-DE"/>
        </w:rPr>
        <w:t>results</w:t>
      </w:r>
      <w:r w:rsidR="00D35635" w:rsidRPr="00683739">
        <w:rPr>
          <w:rFonts w:cs="Times New Roman"/>
          <w:noProof/>
          <w:sz w:val="24"/>
          <w:szCs w:val="24"/>
          <w:lang w:val="de-DE"/>
        </w:rPr>
        <w:t xml:space="preserve"> observed from </w:t>
      </w:r>
      <w:r w:rsidR="00B96343" w:rsidRPr="00683739">
        <w:rPr>
          <w:rFonts w:cs="Times New Roman"/>
          <w:noProof/>
          <w:sz w:val="24"/>
          <w:szCs w:val="24"/>
          <w:lang w:val="de-DE"/>
        </w:rPr>
        <w:t>SEM and AFM characterization</w:t>
      </w:r>
      <w:r w:rsidR="00876533" w:rsidRPr="00683739">
        <w:rPr>
          <w:rFonts w:cs="Times New Roman"/>
          <w:noProof/>
          <w:sz w:val="24"/>
          <w:szCs w:val="24"/>
          <w:lang w:val="de-DE"/>
        </w:rPr>
        <w:t xml:space="preserve">s. </w:t>
      </w:r>
      <w:r w:rsidR="00D35635" w:rsidRPr="00683739">
        <w:rPr>
          <w:rFonts w:cs="Times New Roman"/>
          <w:noProof/>
          <w:sz w:val="24"/>
          <w:szCs w:val="24"/>
          <w:lang w:val="de-DE"/>
        </w:rPr>
        <w:t>The intensity of the (002) peaks varies, indicating different degrees of crystallinity of the as deposited MoSe</w:t>
      </w:r>
      <w:r w:rsidR="00D35635" w:rsidRPr="00683739">
        <w:rPr>
          <w:rFonts w:cs="Times New Roman"/>
          <w:noProof/>
          <w:sz w:val="24"/>
          <w:szCs w:val="24"/>
          <w:vertAlign w:val="subscript"/>
          <w:lang w:val="de-DE"/>
        </w:rPr>
        <w:t xml:space="preserve">2 </w:t>
      </w:r>
      <w:r w:rsidR="00D35635" w:rsidRPr="00683739">
        <w:rPr>
          <w:rFonts w:cs="Times New Roman"/>
          <w:noProof/>
          <w:sz w:val="24"/>
          <w:szCs w:val="24"/>
          <w:lang w:val="de-DE"/>
        </w:rPr>
        <w:t>by different Se precursors</w:t>
      </w:r>
      <w:r w:rsidR="00B717FF" w:rsidRPr="00683739">
        <w:rPr>
          <w:rFonts w:cs="Times New Roman"/>
          <w:noProof/>
          <w:sz w:val="24"/>
          <w:szCs w:val="24"/>
          <w:lang w:val="de-DE"/>
        </w:rPr>
        <w:t>,</w:t>
      </w:r>
      <w:r w:rsidR="006A5D30" w:rsidRPr="00683739">
        <w:rPr>
          <w:rFonts w:cs="Times New Roman"/>
          <w:noProof/>
          <w:sz w:val="24"/>
          <w:szCs w:val="24"/>
          <w:lang w:val="de-DE"/>
        </w:rPr>
        <w:t xml:space="preserve"> while </w:t>
      </w:r>
      <w:r w:rsidR="000B3125" w:rsidRPr="00683739">
        <w:rPr>
          <w:rFonts w:cs="Times New Roman"/>
          <w:noProof/>
          <w:sz w:val="24"/>
          <w:szCs w:val="24"/>
          <w:lang w:val="de-DE"/>
        </w:rPr>
        <w:t>broader</w:t>
      </w:r>
      <w:r w:rsidR="00160CE6" w:rsidRPr="00683739">
        <w:rPr>
          <w:rFonts w:cs="Times New Roman"/>
          <w:noProof/>
          <w:sz w:val="24"/>
          <w:szCs w:val="24"/>
          <w:lang w:val="de-DE"/>
        </w:rPr>
        <w:t xml:space="preserve"> (002) peak would suggest both smaller size and fewer layers for the MoSe</w:t>
      </w:r>
      <w:r w:rsidR="00160CE6" w:rsidRPr="00683739">
        <w:rPr>
          <w:rFonts w:cs="Times New Roman"/>
          <w:noProof/>
          <w:sz w:val="24"/>
          <w:szCs w:val="24"/>
          <w:vertAlign w:val="subscript"/>
          <w:lang w:val="de-DE"/>
        </w:rPr>
        <w:t>2</w:t>
      </w:r>
      <w:r w:rsidR="00160CE6" w:rsidRPr="00683739">
        <w:rPr>
          <w:rFonts w:cs="Times New Roman"/>
          <w:noProof/>
          <w:sz w:val="24"/>
          <w:szCs w:val="24"/>
          <w:lang w:val="de-DE"/>
        </w:rPr>
        <w:t xml:space="preserve"> </w:t>
      </w:r>
      <w:r w:rsidR="00E33208" w:rsidRPr="00683739">
        <w:rPr>
          <w:rFonts w:cs="Times New Roman"/>
          <w:noProof/>
          <w:sz w:val="24"/>
          <w:szCs w:val="24"/>
          <w:lang w:val="de-DE"/>
        </w:rPr>
        <w:t>.</w:t>
      </w:r>
      <w:r w:rsidR="00D35635" w:rsidRPr="00683739">
        <w:rPr>
          <w:rFonts w:cs="Times New Roman"/>
          <w:noProof/>
          <w:sz w:val="24"/>
          <w:szCs w:val="24"/>
          <w:lang w:val="de-DE"/>
        </w:rPr>
        <w:t xml:space="preserve"> </w:t>
      </w:r>
    </w:p>
    <w:p w14:paraId="2BB0817D" w14:textId="002F3FD8" w:rsidR="00D35635" w:rsidRPr="00683739" w:rsidRDefault="00D35635" w:rsidP="00521A4F">
      <w:pPr>
        <w:pStyle w:val="IOPText"/>
        <w:jc w:val="left"/>
        <w:rPr>
          <w:rFonts w:cs="Times New Roman"/>
          <w:noProof/>
          <w:sz w:val="24"/>
          <w:szCs w:val="24"/>
          <w:lang w:val="de-DE"/>
        </w:rPr>
      </w:pPr>
      <w:r w:rsidRPr="00683739">
        <w:rPr>
          <w:rFonts w:cs="Times New Roman"/>
          <w:noProof/>
          <w:sz w:val="24"/>
          <w:szCs w:val="24"/>
          <w:lang w:val="de-DE"/>
        </w:rPr>
        <w:t>Raman spectroscopy is a paramount technique for the structural characterization of layered materials. Considering the group theory analysis, MoSe</w:t>
      </w:r>
      <w:r w:rsidRPr="00683739">
        <w:rPr>
          <w:rFonts w:cs="Times New Roman"/>
          <w:noProof/>
          <w:sz w:val="24"/>
          <w:szCs w:val="24"/>
          <w:vertAlign w:val="subscript"/>
          <w:lang w:val="de-DE"/>
        </w:rPr>
        <w:t>2</w:t>
      </w:r>
      <w:r w:rsidRPr="00683739">
        <w:rPr>
          <w:rFonts w:cs="Times New Roman"/>
          <w:noProof/>
          <w:sz w:val="24"/>
          <w:szCs w:val="24"/>
          <w:lang w:val="de-DE"/>
        </w:rPr>
        <w:t xml:space="preserve"> belongs to the D</w:t>
      </w:r>
      <w:r w:rsidRPr="00683739">
        <w:rPr>
          <w:rFonts w:cs="Times New Roman"/>
          <w:noProof/>
          <w:sz w:val="24"/>
          <w:szCs w:val="24"/>
          <w:vertAlign w:val="subscript"/>
          <w:lang w:val="de-DE"/>
        </w:rPr>
        <w:t>6h</w:t>
      </w:r>
      <w:r w:rsidRPr="00683739">
        <w:rPr>
          <w:rFonts w:cs="Times New Roman"/>
          <w:noProof/>
          <w:sz w:val="24"/>
          <w:szCs w:val="24"/>
          <w:lang w:val="de-DE"/>
        </w:rPr>
        <w:t xml:space="preserve"> group characterized by four Raman-active modes, three in-plane E</w:t>
      </w:r>
      <w:r w:rsidRPr="00683739">
        <w:rPr>
          <w:rFonts w:cs="Times New Roman"/>
          <w:noProof/>
          <w:sz w:val="24"/>
          <w:szCs w:val="24"/>
          <w:vertAlign w:val="subscript"/>
          <w:lang w:val="de-DE"/>
        </w:rPr>
        <w:t>1g</w:t>
      </w:r>
      <w:r w:rsidRPr="00683739">
        <w:rPr>
          <w:rFonts w:cs="Times New Roman"/>
          <w:noProof/>
          <w:sz w:val="24"/>
          <w:szCs w:val="24"/>
          <w:lang w:val="de-DE"/>
        </w:rPr>
        <w:t>, E</w:t>
      </w:r>
      <w:r w:rsidRPr="00683739">
        <w:rPr>
          <w:rFonts w:cs="Times New Roman"/>
          <w:noProof/>
          <w:sz w:val="24"/>
          <w:szCs w:val="24"/>
          <w:vertAlign w:val="superscript"/>
          <w:lang w:val="de-DE"/>
        </w:rPr>
        <w:t>1</w:t>
      </w:r>
      <w:r w:rsidRPr="00683739">
        <w:rPr>
          <w:rFonts w:cs="Times New Roman"/>
          <w:noProof/>
          <w:sz w:val="24"/>
          <w:szCs w:val="24"/>
          <w:vertAlign w:val="subscript"/>
          <w:lang w:val="de-DE"/>
        </w:rPr>
        <w:t>2g</w:t>
      </w:r>
      <w:r w:rsidRPr="00683739">
        <w:rPr>
          <w:rFonts w:cs="Times New Roman"/>
          <w:noProof/>
          <w:sz w:val="24"/>
          <w:szCs w:val="24"/>
          <w:lang w:val="de-DE"/>
        </w:rPr>
        <w:t>, and E</w:t>
      </w:r>
      <w:r w:rsidRPr="00683739">
        <w:rPr>
          <w:rFonts w:cs="Times New Roman"/>
          <w:noProof/>
          <w:sz w:val="24"/>
          <w:szCs w:val="24"/>
          <w:vertAlign w:val="superscript"/>
          <w:lang w:val="de-DE"/>
        </w:rPr>
        <w:t>2</w:t>
      </w:r>
      <w:r w:rsidRPr="00683739">
        <w:rPr>
          <w:rFonts w:cs="Times New Roman"/>
          <w:noProof/>
          <w:sz w:val="24"/>
          <w:szCs w:val="24"/>
          <w:vertAlign w:val="subscript"/>
          <w:lang w:val="de-DE"/>
        </w:rPr>
        <w:t>2g</w:t>
      </w:r>
      <w:r w:rsidRPr="00683739">
        <w:rPr>
          <w:rFonts w:cs="Times New Roman"/>
          <w:noProof/>
          <w:sz w:val="24"/>
          <w:szCs w:val="24"/>
          <w:lang w:val="de-DE"/>
        </w:rPr>
        <w:t>, and one out-of-plane A</w:t>
      </w:r>
      <w:r w:rsidRPr="00683739">
        <w:rPr>
          <w:rFonts w:cs="Times New Roman"/>
          <w:noProof/>
          <w:sz w:val="24"/>
          <w:szCs w:val="24"/>
          <w:vertAlign w:val="subscript"/>
          <w:lang w:val="de-DE"/>
        </w:rPr>
        <w:t>1g</w:t>
      </w:r>
      <w:r w:rsidRPr="00683739">
        <w:rPr>
          <w:rFonts w:cs="Times New Roman"/>
          <w:noProof/>
          <w:sz w:val="24"/>
          <w:szCs w:val="24"/>
          <w:lang w:val="de-DE"/>
        </w:rPr>
        <w:t>. Fig. 9 shows representative Raman spectra of MoSe</w:t>
      </w:r>
      <w:r w:rsidRPr="00683739">
        <w:rPr>
          <w:rFonts w:cs="Times New Roman"/>
          <w:noProof/>
          <w:sz w:val="24"/>
          <w:szCs w:val="24"/>
          <w:vertAlign w:val="subscript"/>
          <w:lang w:val="de-DE"/>
        </w:rPr>
        <w:t>2</w:t>
      </w:r>
      <w:r w:rsidRPr="00683739">
        <w:rPr>
          <w:rFonts w:cs="Times New Roman"/>
          <w:noProof/>
          <w:sz w:val="24"/>
          <w:szCs w:val="24"/>
          <w:lang w:val="de-DE"/>
        </w:rPr>
        <w:t xml:space="preserve"> deposited using the Se precursors </w:t>
      </w:r>
      <w:r w:rsidR="00BA1DAF" w:rsidRPr="00683739">
        <w:rPr>
          <w:rFonts w:cs="Times New Roman"/>
          <w:noProof/>
          <w:sz w:val="24"/>
          <w:szCs w:val="24"/>
          <w:lang w:val="de-DE"/>
        </w:rPr>
        <w:t>(Me</w:t>
      </w:r>
      <w:r w:rsidR="00BA1DAF" w:rsidRPr="00683739">
        <w:rPr>
          <w:rFonts w:cs="Times New Roman"/>
          <w:noProof/>
          <w:sz w:val="24"/>
          <w:szCs w:val="24"/>
          <w:vertAlign w:val="subscript"/>
          <w:lang w:val="de-DE"/>
        </w:rPr>
        <w:t>3</w:t>
      </w:r>
      <w:r w:rsidR="00BA1DAF" w:rsidRPr="00683739">
        <w:rPr>
          <w:rFonts w:cs="Times New Roman"/>
          <w:noProof/>
          <w:sz w:val="24"/>
          <w:szCs w:val="24"/>
          <w:lang w:val="de-DE"/>
        </w:rPr>
        <w:t>Si)</w:t>
      </w:r>
      <w:r w:rsidR="00BA1DAF" w:rsidRPr="00683739">
        <w:rPr>
          <w:rFonts w:cs="Times New Roman"/>
          <w:noProof/>
          <w:sz w:val="24"/>
          <w:szCs w:val="24"/>
          <w:vertAlign w:val="subscript"/>
          <w:lang w:val="de-DE"/>
        </w:rPr>
        <w:t>2</w:t>
      </w:r>
      <w:r w:rsidR="00BA1DAF" w:rsidRPr="00683739">
        <w:rPr>
          <w:rFonts w:cs="Times New Roman"/>
          <w:noProof/>
          <w:sz w:val="24"/>
          <w:szCs w:val="24"/>
          <w:lang w:val="de-DE"/>
        </w:rPr>
        <w:t>Se, (Et</w:t>
      </w:r>
      <w:r w:rsidR="00BA1DAF" w:rsidRPr="00683739">
        <w:rPr>
          <w:rFonts w:cs="Times New Roman"/>
          <w:noProof/>
          <w:sz w:val="24"/>
          <w:szCs w:val="24"/>
          <w:vertAlign w:val="subscript"/>
          <w:lang w:val="de-DE"/>
        </w:rPr>
        <w:t>3</w:t>
      </w:r>
      <w:r w:rsidR="00BA1DAF" w:rsidRPr="00683739">
        <w:rPr>
          <w:rFonts w:cs="Times New Roman"/>
          <w:noProof/>
          <w:sz w:val="24"/>
          <w:szCs w:val="24"/>
          <w:lang w:val="de-DE"/>
        </w:rPr>
        <w:t>Si)</w:t>
      </w:r>
      <w:r w:rsidR="00BA1DAF" w:rsidRPr="00683739">
        <w:rPr>
          <w:rFonts w:cs="Times New Roman"/>
          <w:noProof/>
          <w:sz w:val="24"/>
          <w:szCs w:val="24"/>
          <w:vertAlign w:val="subscript"/>
          <w:lang w:val="de-DE"/>
        </w:rPr>
        <w:t>2</w:t>
      </w:r>
      <w:r w:rsidR="00BA1DAF" w:rsidRPr="00683739">
        <w:rPr>
          <w:rFonts w:cs="Times New Roman"/>
          <w:noProof/>
          <w:sz w:val="24"/>
          <w:szCs w:val="24"/>
          <w:lang w:val="de-DE"/>
        </w:rPr>
        <w:t>Se, (</w:t>
      </w:r>
      <w:r w:rsidR="00BA1DAF" w:rsidRPr="00683739">
        <w:rPr>
          <w:rFonts w:cs="Times New Roman"/>
          <w:i/>
          <w:iCs/>
          <w:noProof/>
          <w:sz w:val="24"/>
          <w:szCs w:val="24"/>
          <w:lang w:val="de-DE"/>
        </w:rPr>
        <w:t>i</w:t>
      </w:r>
      <w:r w:rsidR="00BA1DAF" w:rsidRPr="00683739">
        <w:rPr>
          <w:rFonts w:cs="Times New Roman"/>
          <w:noProof/>
          <w:sz w:val="24"/>
          <w:szCs w:val="24"/>
          <w:lang w:val="de-DE"/>
        </w:rPr>
        <w:t>Pr</w:t>
      </w:r>
      <w:r w:rsidR="00BA1DAF" w:rsidRPr="00683739">
        <w:rPr>
          <w:rFonts w:cs="Times New Roman"/>
          <w:noProof/>
          <w:sz w:val="24"/>
          <w:szCs w:val="24"/>
          <w:vertAlign w:val="subscript"/>
          <w:lang w:val="de-DE"/>
        </w:rPr>
        <w:t>3</w:t>
      </w:r>
      <w:r w:rsidR="00BA1DAF" w:rsidRPr="00683739">
        <w:rPr>
          <w:rFonts w:cs="Times New Roman"/>
          <w:noProof/>
          <w:sz w:val="24"/>
          <w:szCs w:val="24"/>
          <w:lang w:val="de-DE"/>
        </w:rPr>
        <w:t>Si)</w:t>
      </w:r>
      <w:r w:rsidR="00BA1DAF" w:rsidRPr="00683739">
        <w:rPr>
          <w:rFonts w:cs="Times New Roman"/>
          <w:noProof/>
          <w:sz w:val="24"/>
          <w:szCs w:val="24"/>
          <w:vertAlign w:val="subscript"/>
          <w:lang w:val="de-DE"/>
        </w:rPr>
        <w:t>2</w:t>
      </w:r>
      <w:r w:rsidR="00BA1DAF" w:rsidRPr="00683739">
        <w:rPr>
          <w:rFonts w:cs="Times New Roman"/>
          <w:noProof/>
          <w:sz w:val="24"/>
          <w:szCs w:val="24"/>
          <w:lang w:val="de-DE"/>
        </w:rPr>
        <w:t>Se and (Me</w:t>
      </w:r>
      <w:r w:rsidR="00BA1DAF" w:rsidRPr="00683739">
        <w:rPr>
          <w:rFonts w:cs="Times New Roman"/>
          <w:noProof/>
          <w:sz w:val="24"/>
          <w:szCs w:val="24"/>
          <w:vertAlign w:val="subscript"/>
          <w:lang w:val="de-DE"/>
        </w:rPr>
        <w:t>3</w:t>
      </w:r>
      <w:r w:rsidR="00BA1DAF" w:rsidRPr="00683739">
        <w:rPr>
          <w:rFonts w:cs="Times New Roman"/>
          <w:noProof/>
          <w:sz w:val="24"/>
          <w:szCs w:val="24"/>
          <w:lang w:val="de-DE"/>
        </w:rPr>
        <w:t>Sn)</w:t>
      </w:r>
      <w:r w:rsidR="00BA1DAF" w:rsidRPr="00683739">
        <w:rPr>
          <w:rFonts w:cs="Times New Roman"/>
          <w:noProof/>
          <w:sz w:val="24"/>
          <w:szCs w:val="24"/>
          <w:vertAlign w:val="subscript"/>
          <w:lang w:val="de-DE"/>
        </w:rPr>
        <w:t>2</w:t>
      </w:r>
      <w:r w:rsidR="00BA1DAF" w:rsidRPr="00683739">
        <w:rPr>
          <w:rFonts w:cs="Times New Roman"/>
          <w:noProof/>
          <w:sz w:val="24"/>
          <w:szCs w:val="24"/>
          <w:lang w:val="de-DE"/>
        </w:rPr>
        <w:t>Se</w:t>
      </w:r>
      <w:r w:rsidRPr="00683739">
        <w:rPr>
          <w:rFonts w:cs="Times New Roman"/>
          <w:noProof/>
          <w:sz w:val="24"/>
          <w:szCs w:val="24"/>
          <w:lang w:val="de-DE"/>
        </w:rPr>
        <w:t>.</w:t>
      </w:r>
      <w:r w:rsidR="000D0AEA" w:rsidRPr="00683739">
        <w:rPr>
          <w:rFonts w:cs="Times New Roman"/>
          <w:noProof/>
          <w:sz w:val="24"/>
          <w:szCs w:val="24"/>
          <w:lang w:val="de-DE"/>
        </w:rPr>
        <w:t xml:space="preserve"> </w:t>
      </w:r>
      <w:r w:rsidRPr="00683739">
        <w:rPr>
          <w:rFonts w:cs="Times New Roman"/>
          <w:noProof/>
          <w:sz w:val="24"/>
          <w:szCs w:val="24"/>
          <w:lang w:val="de-DE"/>
        </w:rPr>
        <w:t>Multiple lattice vibrational modes of MoSe</w:t>
      </w:r>
      <w:r w:rsidRPr="00683739">
        <w:rPr>
          <w:rFonts w:cs="Times New Roman"/>
          <w:noProof/>
          <w:sz w:val="24"/>
          <w:szCs w:val="24"/>
          <w:vertAlign w:val="subscript"/>
          <w:lang w:val="de-DE"/>
        </w:rPr>
        <w:t>2</w:t>
      </w:r>
      <w:r w:rsidRPr="00683739">
        <w:rPr>
          <w:rFonts w:cs="Times New Roman"/>
          <w:noProof/>
          <w:sz w:val="24"/>
          <w:szCs w:val="24"/>
          <w:lang w:val="de-DE"/>
        </w:rPr>
        <w:t xml:space="preserve"> are observed confirming the polycrystalline nature of the MoSe</w:t>
      </w:r>
      <w:r w:rsidRPr="00683739">
        <w:rPr>
          <w:rFonts w:cs="Times New Roman"/>
          <w:noProof/>
          <w:sz w:val="24"/>
          <w:szCs w:val="24"/>
          <w:vertAlign w:val="subscript"/>
          <w:lang w:val="de-DE"/>
        </w:rPr>
        <w:t>2</w:t>
      </w:r>
      <w:r w:rsidRPr="00683739">
        <w:rPr>
          <w:rFonts w:cs="Times New Roman"/>
          <w:noProof/>
          <w:sz w:val="24"/>
          <w:szCs w:val="24"/>
          <w:lang w:val="de-DE"/>
        </w:rPr>
        <w:t>. The characteristic peaks of MoSe</w:t>
      </w:r>
      <w:r w:rsidRPr="00683739">
        <w:rPr>
          <w:rFonts w:cs="Times New Roman"/>
          <w:noProof/>
          <w:sz w:val="24"/>
          <w:szCs w:val="24"/>
          <w:vertAlign w:val="subscript"/>
          <w:lang w:val="de-DE"/>
        </w:rPr>
        <w:t>2</w:t>
      </w:r>
      <w:r w:rsidRPr="00683739">
        <w:rPr>
          <w:rFonts w:cs="Times New Roman"/>
          <w:noProof/>
          <w:sz w:val="24"/>
          <w:szCs w:val="24"/>
          <w:lang w:val="de-DE"/>
        </w:rPr>
        <w:t>, A</w:t>
      </w:r>
      <w:r w:rsidRPr="00683739">
        <w:rPr>
          <w:rFonts w:cs="Times New Roman"/>
          <w:noProof/>
          <w:sz w:val="24"/>
          <w:szCs w:val="24"/>
          <w:vertAlign w:val="subscript"/>
          <w:lang w:val="de-DE"/>
        </w:rPr>
        <w:t>1g</w:t>
      </w:r>
      <w:r w:rsidRPr="00683739">
        <w:rPr>
          <w:rFonts w:cs="Times New Roman"/>
          <w:noProof/>
          <w:sz w:val="24"/>
          <w:szCs w:val="24"/>
          <w:lang w:val="de-DE"/>
        </w:rPr>
        <w:t xml:space="preserve"> (out-of-plane) and E</w:t>
      </w:r>
      <w:r w:rsidRPr="00683739">
        <w:rPr>
          <w:rFonts w:cs="Times New Roman"/>
          <w:noProof/>
          <w:sz w:val="24"/>
          <w:szCs w:val="24"/>
          <w:vertAlign w:val="superscript"/>
          <w:lang w:val="de-DE"/>
        </w:rPr>
        <w:t>1</w:t>
      </w:r>
      <w:r w:rsidRPr="00683739">
        <w:rPr>
          <w:rFonts w:cs="Times New Roman"/>
          <w:noProof/>
          <w:sz w:val="24"/>
          <w:szCs w:val="24"/>
          <w:vertAlign w:val="subscript"/>
          <w:lang w:val="de-DE"/>
        </w:rPr>
        <w:t>2g</w:t>
      </w:r>
      <w:r w:rsidRPr="00683739">
        <w:rPr>
          <w:rFonts w:cs="Times New Roman"/>
          <w:noProof/>
          <w:sz w:val="24"/>
          <w:szCs w:val="24"/>
          <w:lang w:val="de-DE"/>
        </w:rPr>
        <w:t xml:space="preserve"> (in-plane) modes</w:t>
      </w:r>
      <w:r w:rsidR="005E14DA" w:rsidRPr="00683739">
        <w:rPr>
          <w:rFonts w:cs="Times New Roman"/>
          <w:noProof/>
          <w:sz w:val="24"/>
          <w:szCs w:val="24"/>
          <w:lang w:val="de-DE"/>
        </w:rPr>
        <w:t>,</w:t>
      </w:r>
      <w:r w:rsidRPr="00683739">
        <w:rPr>
          <w:rFonts w:cs="Times New Roman"/>
          <w:noProof/>
          <w:sz w:val="24"/>
          <w:szCs w:val="24"/>
          <w:lang w:val="de-DE"/>
        </w:rPr>
        <w:t xml:space="preserve"> are observed at ~240 and ~289 cm</w:t>
      </w:r>
      <w:r w:rsidRPr="00683739">
        <w:rPr>
          <w:rFonts w:cs="Times New Roman"/>
          <w:noProof/>
          <w:sz w:val="24"/>
          <w:szCs w:val="24"/>
          <w:vertAlign w:val="superscript"/>
          <w:lang w:val="de-DE"/>
        </w:rPr>
        <w:t>-1</w:t>
      </w:r>
      <w:r w:rsidRPr="00683739">
        <w:rPr>
          <w:rFonts w:cs="Times New Roman"/>
          <w:noProof/>
          <w:sz w:val="24"/>
          <w:szCs w:val="24"/>
          <w:lang w:val="de-DE"/>
        </w:rPr>
        <w:t>, respectively.</w:t>
      </w:r>
      <w:r w:rsidRPr="00683739">
        <w:rPr>
          <w:rFonts w:eastAsia="MS Mincho" w:cs="Times New Roman"/>
          <w:sz w:val="24"/>
          <w:szCs w:val="24"/>
          <w:lang w:val="de-DE" w:eastAsia="ja-JP"/>
        </w:rPr>
        <w:t xml:space="preserve"> </w:t>
      </w:r>
      <w:r w:rsidRPr="00683739">
        <w:rPr>
          <w:rFonts w:cs="Times New Roman"/>
          <w:noProof/>
          <w:sz w:val="24"/>
          <w:szCs w:val="24"/>
          <w:lang w:val="de-DE"/>
        </w:rPr>
        <w:t>Compared to the peaks position for bulk MoSe</w:t>
      </w:r>
      <w:r w:rsidRPr="00683739">
        <w:rPr>
          <w:rFonts w:cs="Times New Roman"/>
          <w:noProof/>
          <w:sz w:val="24"/>
          <w:szCs w:val="24"/>
          <w:vertAlign w:val="subscript"/>
          <w:lang w:val="de-DE"/>
        </w:rPr>
        <w:t xml:space="preserve">2 </w:t>
      </w:r>
      <w:r w:rsidRPr="00683739">
        <w:rPr>
          <w:rFonts w:cs="Times New Roman"/>
          <w:noProof/>
          <w:sz w:val="24"/>
          <w:szCs w:val="24"/>
          <w:lang w:val="de-DE"/>
        </w:rPr>
        <w:t>(242 and 286 cm</w:t>
      </w:r>
      <w:r w:rsidRPr="00683739">
        <w:rPr>
          <w:rFonts w:cs="Times New Roman"/>
          <w:noProof/>
          <w:sz w:val="24"/>
          <w:szCs w:val="24"/>
          <w:vertAlign w:val="superscript"/>
          <w:lang w:val="de-DE"/>
        </w:rPr>
        <w:t>-1</w:t>
      </w:r>
      <w:r w:rsidRPr="00683739">
        <w:rPr>
          <w:rFonts w:cs="Times New Roman"/>
          <w:noProof/>
          <w:sz w:val="24"/>
          <w:szCs w:val="24"/>
          <w:lang w:val="de-DE"/>
        </w:rPr>
        <w:t>), those modes exhibited red and blue shift, respectively, indicating few-layered nature of the deposited MoSe</w:t>
      </w:r>
      <w:r w:rsidRPr="00683739">
        <w:rPr>
          <w:rFonts w:cs="Times New Roman"/>
          <w:noProof/>
          <w:sz w:val="24"/>
          <w:szCs w:val="24"/>
          <w:vertAlign w:val="subscript"/>
          <w:lang w:val="de-DE"/>
        </w:rPr>
        <w:t>2</w:t>
      </w:r>
      <w:r w:rsidRPr="00683739">
        <w:rPr>
          <w:rFonts w:cs="Times New Roman"/>
          <w:noProof/>
          <w:sz w:val="24"/>
          <w:szCs w:val="24"/>
          <w:lang w:val="de-DE"/>
        </w:rPr>
        <w:t xml:space="preserve">. </w:t>
      </w:r>
      <w:r w:rsidR="007F7E25" w:rsidRPr="00683739">
        <w:rPr>
          <w:rFonts w:cs="Times New Roman"/>
          <w:noProof/>
          <w:sz w:val="24"/>
          <w:szCs w:val="24"/>
          <w:lang w:val="de-DE"/>
        </w:rPr>
        <w:t>As to t</w:t>
      </w:r>
      <w:r w:rsidRPr="00683739">
        <w:rPr>
          <w:rFonts w:cs="Times New Roman"/>
          <w:noProof/>
          <w:sz w:val="24"/>
          <w:szCs w:val="24"/>
          <w:lang w:val="de-DE"/>
        </w:rPr>
        <w:t>he peak at ~350 cm</w:t>
      </w:r>
      <w:r w:rsidRPr="00683739">
        <w:rPr>
          <w:rFonts w:cs="Times New Roman"/>
          <w:noProof/>
          <w:sz w:val="24"/>
          <w:szCs w:val="24"/>
          <w:vertAlign w:val="superscript"/>
          <w:lang w:val="de-DE"/>
        </w:rPr>
        <w:t>-1</w:t>
      </w:r>
      <w:r w:rsidR="00022472" w:rsidRPr="00683739">
        <w:rPr>
          <w:rFonts w:cs="Times New Roman"/>
          <w:noProof/>
          <w:sz w:val="24"/>
          <w:szCs w:val="24"/>
          <w:lang w:val="de-DE"/>
        </w:rPr>
        <w:t>,</w:t>
      </w:r>
      <w:r w:rsidRPr="00683739">
        <w:rPr>
          <w:rFonts w:cs="Times New Roman"/>
          <w:noProof/>
          <w:sz w:val="24"/>
          <w:szCs w:val="24"/>
          <w:lang w:val="de-DE"/>
        </w:rPr>
        <w:t xml:space="preserve"> </w:t>
      </w:r>
      <w:r w:rsidR="00AC7E3F" w:rsidRPr="00683739">
        <w:rPr>
          <w:rFonts w:cs="Times New Roman"/>
          <w:noProof/>
          <w:sz w:val="24"/>
          <w:szCs w:val="24"/>
          <w:lang w:val="de-DE"/>
        </w:rPr>
        <w:t xml:space="preserve">it </w:t>
      </w:r>
      <w:r w:rsidRPr="00683739">
        <w:rPr>
          <w:rFonts w:cs="Times New Roman"/>
          <w:noProof/>
          <w:sz w:val="24"/>
          <w:szCs w:val="24"/>
          <w:lang w:val="de-DE"/>
        </w:rPr>
        <w:t>is assigned to the Raman-inactive mode A</w:t>
      </w:r>
      <w:r w:rsidRPr="00683739">
        <w:rPr>
          <w:rFonts w:cs="Times New Roman"/>
          <w:noProof/>
          <w:sz w:val="24"/>
          <w:szCs w:val="24"/>
          <w:vertAlign w:val="superscript"/>
          <w:lang w:val="de-DE"/>
        </w:rPr>
        <w:t>2</w:t>
      </w:r>
      <w:r w:rsidRPr="00683739">
        <w:rPr>
          <w:rFonts w:cs="Times New Roman"/>
          <w:noProof/>
          <w:sz w:val="24"/>
          <w:szCs w:val="24"/>
          <w:vertAlign w:val="subscript"/>
          <w:lang w:val="de-DE"/>
        </w:rPr>
        <w:t>2u</w:t>
      </w:r>
      <w:r w:rsidRPr="00683739">
        <w:rPr>
          <w:rFonts w:cs="Times New Roman"/>
          <w:noProof/>
          <w:sz w:val="24"/>
          <w:szCs w:val="24"/>
          <w:lang w:val="de-DE"/>
        </w:rPr>
        <w:t xml:space="preserve"> that becomes active in few-layer 2H-TMDs, as the crystal symmetry </w:t>
      </w:r>
      <w:r w:rsidR="00A10C33" w:rsidRPr="00683739">
        <w:rPr>
          <w:rFonts w:cs="Times New Roman"/>
          <w:noProof/>
          <w:sz w:val="24"/>
          <w:szCs w:val="24"/>
          <w:lang w:val="de-DE"/>
        </w:rPr>
        <w:t xml:space="preserve">is lost </w:t>
      </w:r>
      <w:r w:rsidRPr="00683739">
        <w:rPr>
          <w:rFonts w:cs="Times New Roman"/>
          <w:noProof/>
          <w:sz w:val="24"/>
          <w:szCs w:val="24"/>
          <w:lang w:val="de-DE"/>
        </w:rPr>
        <w:t>along the c-axis. Likewise, the peak at ~169 cm</w:t>
      </w:r>
      <w:r w:rsidRPr="00683739">
        <w:rPr>
          <w:rFonts w:cs="Times New Roman"/>
          <w:noProof/>
          <w:sz w:val="24"/>
          <w:szCs w:val="24"/>
          <w:vertAlign w:val="superscript"/>
          <w:lang w:val="de-DE"/>
        </w:rPr>
        <w:t xml:space="preserve">-1 </w:t>
      </w:r>
      <w:r w:rsidRPr="00683739">
        <w:rPr>
          <w:rFonts w:cs="Times New Roman"/>
          <w:noProof/>
          <w:sz w:val="24"/>
          <w:szCs w:val="24"/>
          <w:lang w:val="en-US"/>
        </w:rPr>
        <w:t>is associated with the E</w:t>
      </w:r>
      <w:r w:rsidRPr="00683739">
        <w:rPr>
          <w:rFonts w:cs="Times New Roman"/>
          <w:noProof/>
          <w:sz w:val="24"/>
          <w:szCs w:val="24"/>
          <w:vertAlign w:val="subscript"/>
          <w:lang w:val="en-US"/>
        </w:rPr>
        <w:t>1g</w:t>
      </w:r>
      <w:r w:rsidRPr="00683739">
        <w:rPr>
          <w:rFonts w:cs="Times New Roman"/>
          <w:noProof/>
          <w:sz w:val="24"/>
          <w:szCs w:val="24"/>
          <w:lang w:val="en-US"/>
        </w:rPr>
        <w:t xml:space="preserve"> mode (inactive in bulk MoSe</w:t>
      </w:r>
      <w:r w:rsidRPr="00683739">
        <w:rPr>
          <w:rFonts w:cs="Times New Roman"/>
          <w:noProof/>
          <w:sz w:val="24"/>
          <w:szCs w:val="24"/>
          <w:vertAlign w:val="subscript"/>
          <w:lang w:val="en-US"/>
        </w:rPr>
        <w:t>2</w:t>
      </w:r>
      <w:r w:rsidRPr="00683739">
        <w:rPr>
          <w:rFonts w:cs="Times New Roman"/>
          <w:noProof/>
          <w:sz w:val="24"/>
          <w:szCs w:val="24"/>
          <w:lang w:val="en-US"/>
        </w:rPr>
        <w:t>) but active for few-layered MoSe</w:t>
      </w:r>
      <w:r w:rsidRPr="00683739">
        <w:rPr>
          <w:rFonts w:cs="Times New Roman"/>
          <w:noProof/>
          <w:sz w:val="24"/>
          <w:szCs w:val="24"/>
          <w:vertAlign w:val="subscript"/>
          <w:lang w:val="en-US"/>
        </w:rPr>
        <w:t>2</w:t>
      </w:r>
      <w:r w:rsidRPr="00683739">
        <w:rPr>
          <w:rFonts w:cs="Times New Roman"/>
          <w:noProof/>
          <w:sz w:val="24"/>
          <w:szCs w:val="24"/>
          <w:lang w:val="en-US"/>
        </w:rPr>
        <w:t xml:space="preserve"> due to resonance effect. Regarding the peaks </w:t>
      </w:r>
      <w:r w:rsidRPr="00683739">
        <w:rPr>
          <w:rFonts w:cs="Times New Roman"/>
          <w:i/>
          <w:noProof/>
          <w:sz w:val="24"/>
          <w:szCs w:val="24"/>
          <w:lang w:val="en-US"/>
        </w:rPr>
        <w:t>a</w:t>
      </w:r>
      <w:r w:rsidRPr="00683739">
        <w:rPr>
          <w:rFonts w:cs="Times New Roman"/>
          <w:noProof/>
          <w:sz w:val="24"/>
          <w:szCs w:val="24"/>
          <w:lang w:val="en-US"/>
        </w:rPr>
        <w:t xml:space="preserve"> and </w:t>
      </w:r>
      <w:r w:rsidRPr="00683739">
        <w:rPr>
          <w:rFonts w:cs="Times New Roman"/>
          <w:i/>
          <w:noProof/>
          <w:sz w:val="24"/>
          <w:szCs w:val="24"/>
          <w:lang w:val="en-US"/>
        </w:rPr>
        <w:t>b</w:t>
      </w:r>
      <w:r w:rsidRPr="00683739">
        <w:rPr>
          <w:rFonts w:cs="Times New Roman"/>
          <w:noProof/>
          <w:sz w:val="24"/>
          <w:szCs w:val="24"/>
          <w:lang w:val="en-US"/>
        </w:rPr>
        <w:t>, as they do not correspond to any first order Raman process, they are attributed to second order Raman processes. Furthermore, the differences in the relative</w:t>
      </w:r>
      <w:r w:rsidR="007E478A" w:rsidRPr="00683739">
        <w:rPr>
          <w:rFonts w:cs="Times New Roman"/>
          <w:noProof/>
          <w:sz w:val="24"/>
          <w:szCs w:val="24"/>
          <w:lang w:val="en-US"/>
        </w:rPr>
        <w:t xml:space="preserve"> </w:t>
      </w:r>
      <w:r w:rsidRPr="00683739">
        <w:rPr>
          <w:rFonts w:cs="Times New Roman"/>
          <w:noProof/>
          <w:sz w:val="24"/>
          <w:szCs w:val="24"/>
          <w:lang w:val="en-US"/>
        </w:rPr>
        <w:t xml:space="preserve">intensities between the </w:t>
      </w:r>
      <w:r w:rsidR="00022472" w:rsidRPr="00683739">
        <w:rPr>
          <w:rFonts w:cs="Times New Roman"/>
          <w:noProof/>
          <w:sz w:val="24"/>
          <w:szCs w:val="24"/>
          <w:lang w:val="en-US"/>
        </w:rPr>
        <w:t xml:space="preserve">modes </w:t>
      </w:r>
      <w:r w:rsidRPr="00683739">
        <w:rPr>
          <w:rFonts w:cs="Times New Roman"/>
          <w:noProof/>
          <w:sz w:val="24"/>
          <w:szCs w:val="24"/>
          <w:lang w:val="en-US"/>
        </w:rPr>
        <w:t>A</w:t>
      </w:r>
      <w:r w:rsidRPr="00683739">
        <w:rPr>
          <w:rFonts w:cs="Times New Roman"/>
          <w:noProof/>
          <w:sz w:val="24"/>
          <w:szCs w:val="24"/>
          <w:vertAlign w:val="subscript"/>
          <w:lang w:val="en-US"/>
        </w:rPr>
        <w:t>1g</w:t>
      </w:r>
      <w:r w:rsidRPr="00683739">
        <w:rPr>
          <w:rFonts w:cs="Times New Roman"/>
          <w:noProof/>
          <w:sz w:val="24"/>
          <w:szCs w:val="24"/>
          <w:lang w:val="en-US"/>
        </w:rPr>
        <w:t xml:space="preserve"> and E</w:t>
      </w:r>
      <w:r w:rsidRPr="00683739">
        <w:rPr>
          <w:rFonts w:cs="Times New Roman"/>
          <w:noProof/>
          <w:sz w:val="24"/>
          <w:szCs w:val="24"/>
          <w:vertAlign w:val="superscript"/>
          <w:lang w:val="en-US"/>
        </w:rPr>
        <w:t>1</w:t>
      </w:r>
      <w:r w:rsidRPr="00683739">
        <w:rPr>
          <w:rFonts w:cs="Times New Roman"/>
          <w:noProof/>
          <w:sz w:val="24"/>
          <w:szCs w:val="24"/>
          <w:vertAlign w:val="subscript"/>
          <w:lang w:val="en-US"/>
        </w:rPr>
        <w:t>2g</w:t>
      </w:r>
      <w:r w:rsidRPr="00683739">
        <w:rPr>
          <w:rFonts w:cs="Times New Roman"/>
          <w:noProof/>
          <w:sz w:val="24"/>
          <w:szCs w:val="24"/>
          <w:lang w:val="en-US"/>
        </w:rPr>
        <w:t xml:space="preserve"> </w:t>
      </w:r>
      <w:r w:rsidR="00D832A5" w:rsidRPr="00683739">
        <w:rPr>
          <w:rFonts w:cs="Times New Roman"/>
          <w:noProof/>
          <w:sz w:val="24"/>
          <w:szCs w:val="24"/>
          <w:lang w:val="en-US"/>
        </w:rPr>
        <w:t>indicated</w:t>
      </w:r>
      <w:r w:rsidRPr="00683739">
        <w:rPr>
          <w:rFonts w:cs="Times New Roman"/>
          <w:noProof/>
          <w:sz w:val="24"/>
          <w:szCs w:val="24"/>
          <w:lang w:val="en-US"/>
        </w:rPr>
        <w:t xml:space="preserve"> the prevailing out-of-plane orientation </w:t>
      </w:r>
      <w:r w:rsidR="00D832A5" w:rsidRPr="00683739">
        <w:rPr>
          <w:rFonts w:cs="Times New Roman"/>
          <w:noProof/>
          <w:sz w:val="24"/>
          <w:szCs w:val="24"/>
          <w:lang w:val="en-US"/>
        </w:rPr>
        <w:t>over in-plane orientat</w:t>
      </w:r>
      <w:r w:rsidR="00A05B83" w:rsidRPr="00683739">
        <w:rPr>
          <w:rFonts w:cs="Times New Roman"/>
          <w:noProof/>
          <w:sz w:val="24"/>
          <w:szCs w:val="24"/>
          <w:lang w:val="en-US"/>
        </w:rPr>
        <w:t>i</w:t>
      </w:r>
      <w:r w:rsidR="00D832A5" w:rsidRPr="00683739">
        <w:rPr>
          <w:rFonts w:cs="Times New Roman"/>
          <w:noProof/>
          <w:sz w:val="24"/>
          <w:szCs w:val="24"/>
          <w:lang w:val="en-US"/>
        </w:rPr>
        <w:t xml:space="preserve">on </w:t>
      </w:r>
      <w:r w:rsidRPr="00683739">
        <w:rPr>
          <w:rFonts w:cs="Times New Roman"/>
          <w:noProof/>
          <w:sz w:val="24"/>
          <w:szCs w:val="24"/>
          <w:lang w:val="en-US"/>
        </w:rPr>
        <w:t>of the MoSe</w:t>
      </w:r>
      <w:r w:rsidRPr="00683739">
        <w:rPr>
          <w:rFonts w:cs="Times New Roman"/>
          <w:noProof/>
          <w:sz w:val="24"/>
          <w:szCs w:val="24"/>
          <w:vertAlign w:val="subscript"/>
          <w:lang w:val="en-US"/>
        </w:rPr>
        <w:t>2</w:t>
      </w:r>
      <w:r w:rsidRPr="00683739">
        <w:rPr>
          <w:rFonts w:cs="Times New Roman"/>
          <w:noProof/>
          <w:sz w:val="24"/>
          <w:szCs w:val="24"/>
          <w:lang w:val="en-US"/>
        </w:rPr>
        <w:t xml:space="preserve"> nanosheets</w:t>
      </w:r>
      <w:r w:rsidR="00DB01DC" w:rsidRPr="00683739">
        <w:rPr>
          <w:rFonts w:cs="Times New Roman"/>
          <w:noProof/>
          <w:sz w:val="24"/>
          <w:szCs w:val="24"/>
          <w:lang w:val="en-US"/>
        </w:rPr>
        <w:t xml:space="preserve"> in good agrement with previous results described above</w:t>
      </w:r>
      <w:r w:rsidR="00876533" w:rsidRPr="00683739">
        <w:rPr>
          <w:rFonts w:cs="Times New Roman"/>
          <w:noProof/>
          <w:sz w:val="24"/>
          <w:szCs w:val="24"/>
          <w:lang w:val="en-US"/>
        </w:rPr>
        <w:t xml:space="preserve"> and in the published literature</w:t>
      </w:r>
      <w:r w:rsidRPr="00683739">
        <w:rPr>
          <w:rFonts w:cs="Times New Roman"/>
          <w:noProof/>
          <w:sz w:val="24"/>
          <w:szCs w:val="24"/>
          <w:lang w:val="en-US"/>
        </w:rPr>
        <w:t xml:space="preserve">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{"citationItems":[{"id":"ITEM-1","itemData":{"DOI":"10.1021/nl400258t","ISSN":"15306984","abstract":"Layered materials consist of molecular layers stacked together by weak interlayer interactions. They often crystallize to form atomically smooth thin films, nanotubes, and platelet or fullerene-like nanoparticles due to the anisotropic bonding. Structures that predominately expose edges of the layers exhibit high surface energy and are often considered unstable. In this communication, we present a synthesis process to grow MoS2 and MoSe2 thin films with vertically aligned layers, thereby maximally exposing the edges on the film surface. Such edge-terminated films are metastable structures of MoS2 and MoSe2, which may find applications in diverse catalytic reactions. We have confirmed their catalytic activity in a hydrogen evolution reaction (HER), in which the exchange current density correlates directly with the density of the exposed edge sites.","author":[{"dropping-particle":"","family":"Kong","given":"Desheng","non-dropping-particle":"","parse-names":false,"suffix":""},{"dropping-particle":"","family":"Wang","given":"Haotian","non-dropping-particle":"","parse-names":false,"suffix":""},{"dropping-particle":"","family":"Cha","given":"Judy J.","non-dropping-particle":"","parse-names":false,"suffix":""},{"dropping-particle":"","family":"Pasta","given":"Mauro","non-dropping-particle":"","parse-names":false,"suffix":""},{"dropping-particle":"","family":"Koski","given":"Kristie J.","non-dropping-particle":"","parse-names":false,"suffix":""},{"dropping-particle":"","family":"Yao","given":"Jie","non-dropping-particle":"","parse-names":false,"suffix":""},{"dropping-particle":"","family":"Cui","given":"Yi","non-dropping-particle":"","parse-names":false,"suffix":""}],"container-title":"Nano Letters","id":"ITEM-1","issued":{"date-parts":[["2013"]]},"title":"Synthesis of MoS2 and MoSe2 films with vertically aligned layers","type":"article-journal"},"uris":["http://www.mendeley.com/documents/?uuid=6e394926-c86a-4f67-bda5-8e0280537e71"]}],"mendeley":{"formattedCitation":"[80]","plainTextFormattedCitation":"[80]","previouslyFormattedCitation":"[79]"},"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[80]</w:t>
      </w:r>
      <w:r w:rsidRPr="00683739">
        <w:rPr>
          <w:rFonts w:cs="Times New Roman"/>
          <w:noProof/>
          <w:sz w:val="24"/>
          <w:szCs w:val="24"/>
          <w:lang w:val="de-DE"/>
        </w:rPr>
        <w:fldChar w:fldCharType="end"/>
      </w:r>
      <w:r w:rsidRPr="00683739">
        <w:rPr>
          <w:rFonts w:cs="Times New Roman"/>
          <w:noProof/>
          <w:sz w:val="24"/>
          <w:szCs w:val="24"/>
          <w:lang w:val="de-DE"/>
        </w:rPr>
        <w:t>.</w:t>
      </w:r>
    </w:p>
    <w:p w14:paraId="2D6452B5" w14:textId="34BCE20D" w:rsidR="00F86339" w:rsidRPr="00683739" w:rsidRDefault="00D35635" w:rsidP="00F86339">
      <w:pPr>
        <w:pStyle w:val="IOPText"/>
        <w:jc w:val="left"/>
        <w:rPr>
          <w:rFonts w:cs="Times New Roman"/>
          <w:noProof/>
          <w:sz w:val="24"/>
          <w:szCs w:val="24"/>
          <w:lang w:val="en-US"/>
        </w:rPr>
      </w:pPr>
      <w:r w:rsidRPr="00683739">
        <w:rPr>
          <w:rFonts w:cs="Times New Roman"/>
          <w:noProof/>
          <w:sz w:val="24"/>
          <w:szCs w:val="24"/>
          <w:lang w:val="en-US"/>
        </w:rPr>
        <w:t xml:space="preserve">The use of different substrates allowed </w:t>
      </w:r>
      <w:r w:rsidR="00C35066" w:rsidRPr="00683739">
        <w:rPr>
          <w:rFonts w:cs="Times New Roman"/>
          <w:noProof/>
          <w:sz w:val="24"/>
          <w:szCs w:val="24"/>
          <w:lang w:val="en-US"/>
        </w:rPr>
        <w:t>to evaluate</w:t>
      </w:r>
      <w:r w:rsidR="00876533" w:rsidRPr="00683739">
        <w:rPr>
          <w:rFonts w:cs="Times New Roman"/>
          <w:noProof/>
          <w:sz w:val="24"/>
          <w:szCs w:val="24"/>
          <w:lang w:val="en-US"/>
        </w:rPr>
        <w:t xml:space="preserve"> </w:t>
      </w:r>
      <w:r w:rsidRPr="00683739">
        <w:rPr>
          <w:rFonts w:cs="Times New Roman"/>
          <w:noProof/>
          <w:sz w:val="24"/>
          <w:szCs w:val="24"/>
          <w:lang w:val="en-US"/>
        </w:rPr>
        <w:t>the substrate influence on the ALD MoSe</w:t>
      </w:r>
      <w:r w:rsidRPr="00683739">
        <w:rPr>
          <w:rFonts w:cs="Times New Roman"/>
          <w:noProof/>
          <w:sz w:val="24"/>
          <w:szCs w:val="24"/>
          <w:vertAlign w:val="subscript"/>
          <w:lang w:val="en-US"/>
        </w:rPr>
        <w:t>2</w:t>
      </w:r>
      <w:r w:rsidRPr="00683739">
        <w:rPr>
          <w:rFonts w:cs="Times New Roman"/>
          <w:noProof/>
          <w:sz w:val="24"/>
          <w:szCs w:val="24"/>
          <w:lang w:val="en-US"/>
        </w:rPr>
        <w:t xml:space="preserve"> growth. Fig. 10 shows SEM top view images of the </w:t>
      </w:r>
      <w:r w:rsidR="00813C2A" w:rsidRPr="00683739">
        <w:rPr>
          <w:rFonts w:cs="Times New Roman"/>
          <w:noProof/>
          <w:sz w:val="24"/>
          <w:szCs w:val="24"/>
          <w:lang w:val="en-US"/>
        </w:rPr>
        <w:t xml:space="preserve">as deposited </w:t>
      </w:r>
      <w:r w:rsidRPr="00683739">
        <w:rPr>
          <w:rFonts w:cs="Times New Roman"/>
          <w:noProof/>
          <w:sz w:val="24"/>
          <w:szCs w:val="24"/>
          <w:lang w:val="en-US"/>
        </w:rPr>
        <w:t>MoSe</w:t>
      </w:r>
      <w:r w:rsidRPr="00683739">
        <w:rPr>
          <w:rFonts w:cs="Times New Roman"/>
          <w:noProof/>
          <w:sz w:val="24"/>
          <w:szCs w:val="24"/>
          <w:vertAlign w:val="subscript"/>
          <w:lang w:val="en-US"/>
        </w:rPr>
        <w:t>2</w:t>
      </w:r>
      <w:r w:rsidRPr="00683739">
        <w:rPr>
          <w:rFonts w:cs="Times New Roman"/>
          <w:noProof/>
          <w:sz w:val="24"/>
          <w:szCs w:val="24"/>
          <w:lang w:val="en-US"/>
        </w:rPr>
        <w:t xml:space="preserve"> on glass, thin anatase TiO</w:t>
      </w:r>
      <w:r w:rsidRPr="00683739">
        <w:rPr>
          <w:rFonts w:cs="Times New Roman"/>
          <w:noProof/>
          <w:sz w:val="24"/>
          <w:szCs w:val="24"/>
          <w:vertAlign w:val="subscript"/>
          <w:lang w:val="en-US"/>
        </w:rPr>
        <w:t>2</w:t>
      </w:r>
      <w:r w:rsidRPr="00683739">
        <w:rPr>
          <w:rFonts w:cs="Times New Roman"/>
          <w:noProof/>
          <w:sz w:val="24"/>
          <w:szCs w:val="24"/>
          <w:lang w:val="en-US"/>
        </w:rPr>
        <w:t xml:space="preserve"> layer and Si wafer after 200, 400 and 600 ALD cycles. SEM images, after 200 ALD cycles, clearly demonstrate that the MoSe</w:t>
      </w:r>
      <w:r w:rsidRPr="00683739">
        <w:rPr>
          <w:rFonts w:cs="Times New Roman"/>
          <w:noProof/>
          <w:sz w:val="24"/>
          <w:szCs w:val="24"/>
          <w:vertAlign w:val="subscript"/>
          <w:lang w:val="en-US"/>
        </w:rPr>
        <w:t>2</w:t>
      </w:r>
      <w:r w:rsidRPr="00683739">
        <w:rPr>
          <w:rFonts w:cs="Times New Roman"/>
          <w:noProof/>
          <w:sz w:val="24"/>
          <w:szCs w:val="24"/>
          <w:lang w:val="en-US"/>
        </w:rPr>
        <w:t xml:space="preserve"> growth is favored on glass over thin anatase TiO</w:t>
      </w:r>
      <w:r w:rsidRPr="00683739">
        <w:rPr>
          <w:rFonts w:cs="Times New Roman"/>
          <w:noProof/>
          <w:sz w:val="24"/>
          <w:szCs w:val="24"/>
          <w:vertAlign w:val="subscript"/>
          <w:lang w:val="en-US"/>
        </w:rPr>
        <w:t>2</w:t>
      </w:r>
      <w:r w:rsidRPr="00683739">
        <w:rPr>
          <w:rFonts w:cs="Times New Roman"/>
          <w:noProof/>
          <w:sz w:val="24"/>
          <w:szCs w:val="24"/>
          <w:lang w:val="en-US"/>
        </w:rPr>
        <w:t xml:space="preserve"> layer and Si wafer. Interestingly, eventually (after 600 ALD cycles) out-of-plane randomly oriented MoSe</w:t>
      </w:r>
      <w:r w:rsidRPr="00683739">
        <w:rPr>
          <w:rFonts w:cs="Times New Roman"/>
          <w:noProof/>
          <w:sz w:val="24"/>
          <w:szCs w:val="24"/>
          <w:vertAlign w:val="subscript"/>
          <w:lang w:val="en-US"/>
        </w:rPr>
        <w:t xml:space="preserve">2 </w:t>
      </w:r>
      <w:r w:rsidRPr="00683739">
        <w:rPr>
          <w:rFonts w:cs="Times New Roman"/>
          <w:noProof/>
          <w:sz w:val="24"/>
          <w:szCs w:val="24"/>
          <w:lang w:val="en-US"/>
        </w:rPr>
        <w:t xml:space="preserve">nanosheets were observed regardless the substrate nature, as reported in previous works </w:t>
      </w:r>
      <w:r w:rsidRPr="00683739">
        <w:rPr>
          <w:rFonts w:cs="Times New Roman"/>
          <w:noProof/>
          <w:sz w:val="24"/>
          <w:szCs w:val="24"/>
          <w:lang w:val="en-US"/>
        </w:rPr>
        <w:fldChar w:fldCharType="begin" w:fldLock="1"/>
      </w:r>
      <w:r w:rsidRPr="00683739">
        <w:rPr>
          <w:rFonts w:cs="Times New Roman"/>
          <w:noProof/>
          <w:sz w:val="24"/>
          <w:szCs w:val="24"/>
          <w:lang w:val="en-US"/>
        </w:rPr>
        <w:instrText>ADDIN CSL_CITATION {"citationItems":[{"id":"ITEM-1","itemData":{"DOI":"10.1021/nl400258t","ISSN":"15306984","abstract":"Layered materials consist of molecular layers stacked together by weak interlayer interactions. They often crystallize to form atomically smooth thin films, nanotubes, and platelet or fullerene-like nanoparticles due to the anisotropic bonding. Structures that predominately expose edges of the layers exhibit high surface energy and are often considered unstable. In this communication, we present a synthesis process to grow MoS2 and MoSe2 thin films with vertically aligned layers, thereby maximally exposing the edges on the film surface. Such edge-terminated films are metastable structures of MoS2 and MoSe2, which may find applications in diverse catalytic reactions. We have confirmed their catalytic activity in a hydrogen evolution reaction (HER), in which the exchange current density correlates directly with the density of the exposed edge sites.","author":[{"dropping-particle":"","family":"Kong","given":"Desheng","non-dropping-particle":"","parse-names":false,"suffix":""},{"dropping-particle":"","family":"Wang","given":"Haotian","non-dropping-particle":"","parse-names":false,"suffix":""},{"dropping-particle":"","family":"Cha","given":"Judy J.","non-dropping-particle":"","parse-names":false,"suffix":""},{"dropping-particle":"","family":"Pasta","given":"Mauro","non-dropping-particle":"","parse-names":false,"suffix":""},{"dropping-particle":"","family":"Koski","given":"Kristie J.","non-dropping-particle":"","parse-names":false,"suffix":""},{"dropping-particle":"","family":"Yao","given":"Jie","non-dropping-particle":"","parse-names":false,"suffix":""},{"dropping-particle":"","family":"Cui","given":"Yi","non-dropping-particle":"","parse-names":false,"suffix":""}],"container-title":"Nano Letters","id":"ITEM-1","issued":{"date-parts":[["2013"]]},"title":"Synthesis of MoS2 and MoSe2 films with vertically aligned layers","type":"article-journal"},"uris":["http://www.mendeley.com/documents/?uuid=6e394926-c86a-4f67-bda5-8e0280537e71"]},{"id":"ITEM-2","itemData":{"DOI":"10.1039/c8nr02339e","ISSN":"20403372","abstract":"                    A low-temperature plasma enhanced atomic layer deposition process is demonstrated to synthesize high quality 2-D MoS                    2                    films with tuneable morphology.                                      Low-temperature controllable synthesis of monolayer-to-multilayer thick MoS                    2                    with tuneable morphology is demonstrated by using plasma enhanced atomic layer deposition (PEALD). The characteristic self-limiting ALD growth with a growth-per-cycle of 0.1 nm per cycle and digital thickness control down to a monolayer are observed with excellent wafer scale uniformity. The as-deposited films are found to be polycrystalline in nature showing the signature Raman and photoluminescence signals for the mono-to-few layered regime. Furthermore, a transformation in film morphology from in-plane to out-of-plane orientation of the 2-dimensional layers as a function of growth temperature is observed. An extensive study based on high-resolution transmission electron microscopy is presented to unravel the nucleation mechanism of MoS                    2                    on SiO                    2                    /Si substrates at 450 °C. In addition, a model elucidating the film morphology transformation (at 450 °C) is hypothesized. Finally, the out-of-plane oriented films are demonstrated to outperform the in-plane oriented films in the hydrogen evolution reaction for water splitting applications.                  ","author":[{"dropping-particle":"","family":"Sharma","given":"Akhil","non-dropping-particle":"","parse-names":false,"suffix":""},{"dropping-particle":"","family":"Verheijen","given":"Marcel A.","non-dropping-particle":"","parse-names":false,"suffix":""},{"dropping-particle":"","family":"Wu","given":"Longfei","non-dropping-particle":"","parse-names":false,"suffix":""},{"dropping-particle":"","family":"Karwal","given":"Saurabh","non-dropping-particle":"","parse-names":false,"suffix":""},{"dropping-particle":"","family":"Vandalon","given":"Vincent","non-dropping-particle":"","parse-names":false,"suffix":""},{"dropping-particle":"","family":"Knoops","given":"Harm C.M.","non-dropping-particle":"","parse-names":false,"suffix":""},{"dropping-particle":"","family":"Sundaram","given":"Ravi S.","non-dropping-particle":"","parse-names":false,"suffix":""},{"dropping-particle":"","family":"Hofmann","given":"Jan P.","non-dropping-particle":"","parse-names":false,"suffix":""},{"dropping-particle":"","family":"Kessels","given":"W. M.M.","non-dropping-particle":"","parse-names":false,"suffix":""},{"dropping-particle":"","family":"Bol","given":"Ageeth A.","non-dropping-particle":"","parse-names":false,"suffix":""}],"container-title":"Nanoscale","id":"ITEM-2","issued":{"date-parts":[["2018"]]},"title":"Low-temperature plasma-enhanced atomic layer deposition of 2-D MoS 2 : Large area, thickness control and tuneable morphology","type":"article-journal"},"uris":["http://www.mendeley.com/documents/?uuid=9f21eba4-2a6e-46f2-843b-000730ff9358"]}],"mendeley":{"formattedCitation":"[80,81]","plainTextFormattedCitation":"[80,81]","previouslyFormattedCitation":"[79,80]"},"properties":{"noteIndex":0},"schema":"https://github.com/citation-style-language/schema/raw/master/csl-citation.json"}</w:instrText>
      </w:r>
      <w:r w:rsidRPr="00683739">
        <w:rPr>
          <w:rFonts w:cs="Times New Roman"/>
          <w:noProof/>
          <w:sz w:val="24"/>
          <w:szCs w:val="24"/>
          <w:lang w:val="en-US"/>
        </w:rPr>
        <w:fldChar w:fldCharType="separate"/>
      </w:r>
      <w:r w:rsidRPr="00683739">
        <w:rPr>
          <w:rFonts w:cs="Times New Roman"/>
          <w:noProof/>
          <w:sz w:val="24"/>
          <w:szCs w:val="24"/>
          <w:lang w:val="en-US"/>
        </w:rPr>
        <w:t>[80,81]</w:t>
      </w:r>
      <w:r w:rsidRPr="00683739">
        <w:rPr>
          <w:rFonts w:cs="Times New Roman"/>
          <w:noProof/>
          <w:sz w:val="24"/>
          <w:szCs w:val="24"/>
          <w:lang w:val="de-DE"/>
        </w:rPr>
        <w:fldChar w:fldCharType="end"/>
      </w:r>
      <w:r w:rsidRPr="00683739">
        <w:rPr>
          <w:rFonts w:cs="Times New Roman"/>
          <w:noProof/>
          <w:sz w:val="24"/>
          <w:szCs w:val="24"/>
          <w:lang w:val="de-DE"/>
        </w:rPr>
        <w:t>.</w:t>
      </w:r>
      <w:r w:rsidRPr="00683739">
        <w:rPr>
          <w:rFonts w:cs="Times New Roman"/>
          <w:noProof/>
          <w:sz w:val="24"/>
          <w:szCs w:val="24"/>
          <w:lang w:val="en-US"/>
        </w:rPr>
        <w:t xml:space="preserve"> It would indicate the MoSe</w:t>
      </w:r>
      <w:r w:rsidRPr="00683739">
        <w:rPr>
          <w:rFonts w:cs="Times New Roman"/>
          <w:noProof/>
          <w:sz w:val="24"/>
          <w:szCs w:val="24"/>
          <w:vertAlign w:val="subscript"/>
          <w:lang w:val="en-US"/>
        </w:rPr>
        <w:t>2</w:t>
      </w:r>
      <w:r w:rsidRPr="00683739">
        <w:rPr>
          <w:rFonts w:cs="Times New Roman"/>
          <w:noProof/>
          <w:sz w:val="24"/>
          <w:szCs w:val="24"/>
          <w:lang w:val="en-US"/>
        </w:rPr>
        <w:t xml:space="preserve"> ALD growing mechanism is independent of the substrate nature. </w:t>
      </w:r>
      <w:r w:rsidR="00F00C4F" w:rsidRPr="00683739">
        <w:rPr>
          <w:rFonts w:cs="Times New Roman"/>
          <w:noProof/>
          <w:sz w:val="24"/>
          <w:szCs w:val="24"/>
          <w:lang w:val="en-US"/>
        </w:rPr>
        <w:t>The</w:t>
      </w:r>
      <w:r w:rsidR="00D55A6F" w:rsidRPr="00683739">
        <w:rPr>
          <w:rFonts w:cs="Times New Roman"/>
          <w:noProof/>
          <w:sz w:val="24"/>
          <w:szCs w:val="24"/>
          <w:lang w:val="en-US"/>
        </w:rPr>
        <w:t>reby, the</w:t>
      </w:r>
      <w:r w:rsidR="00F00C4F" w:rsidRPr="00683739">
        <w:rPr>
          <w:rFonts w:cs="Times New Roman"/>
          <w:noProof/>
          <w:sz w:val="24"/>
          <w:szCs w:val="24"/>
          <w:lang w:val="en-US"/>
        </w:rPr>
        <w:t xml:space="preserve"> surface nature seems to strongly determine the number of the so-called active sites or nuclei on the substrate surface. These active sites act as the seeds where the material growth is initiated</w:t>
      </w:r>
      <w:r w:rsidR="00F00C4F" w:rsidRPr="00683739" w:rsidDel="00F00C4F">
        <w:rPr>
          <w:rFonts w:cs="Times New Roman"/>
          <w:noProof/>
          <w:sz w:val="24"/>
          <w:szCs w:val="24"/>
          <w:lang w:val="en-US"/>
        </w:rPr>
        <w:t xml:space="preserve"> </w:t>
      </w:r>
      <w:r w:rsidR="00F00C4F" w:rsidRPr="00683739">
        <w:rPr>
          <w:rFonts w:cs="Times New Roman"/>
          <w:noProof/>
          <w:sz w:val="24"/>
          <w:szCs w:val="24"/>
          <w:lang w:val="en-US"/>
        </w:rPr>
        <w:t xml:space="preserve">during the very early </w:t>
      </w:r>
      <w:r w:rsidR="00410B19" w:rsidRPr="00683739">
        <w:rPr>
          <w:rFonts w:cs="Times New Roman"/>
          <w:noProof/>
          <w:sz w:val="24"/>
          <w:szCs w:val="24"/>
          <w:lang w:val="en-US"/>
        </w:rPr>
        <w:t xml:space="preserve">ALD </w:t>
      </w:r>
      <w:r w:rsidR="00F00C4F" w:rsidRPr="00683739">
        <w:rPr>
          <w:rFonts w:cs="Times New Roman"/>
          <w:noProof/>
          <w:sz w:val="24"/>
          <w:szCs w:val="24"/>
          <w:lang w:val="en-US"/>
        </w:rPr>
        <w:t xml:space="preserve">stage. </w:t>
      </w:r>
    </w:p>
    <w:p w14:paraId="7CC5A95D" w14:textId="74C22E6E" w:rsidR="00F86339" w:rsidRPr="00683739" w:rsidRDefault="00F86339" w:rsidP="00F86339">
      <w:pPr>
        <w:pStyle w:val="IOPText"/>
        <w:jc w:val="left"/>
        <w:rPr>
          <w:rFonts w:cs="Times New Roman"/>
          <w:noProof/>
          <w:sz w:val="24"/>
          <w:szCs w:val="24"/>
          <w:lang w:val="en-US"/>
        </w:rPr>
      </w:pPr>
      <w:r w:rsidRPr="00683739">
        <w:rPr>
          <w:rFonts w:cs="Times New Roman"/>
          <w:sz w:val="24"/>
          <w:szCs w:val="24"/>
        </w:rPr>
        <w:t>In</w:t>
      </w:r>
      <w:r w:rsidR="00D35635" w:rsidRPr="00683739">
        <w:rPr>
          <w:rFonts w:cs="Times New Roman"/>
          <w:sz w:val="24"/>
          <w:szCs w:val="24"/>
        </w:rPr>
        <w:t xml:space="preserve"> </w:t>
      </w:r>
      <w:r w:rsidR="00F00C4F" w:rsidRPr="00683739">
        <w:rPr>
          <w:rFonts w:cs="Times New Roman"/>
          <w:sz w:val="24"/>
          <w:szCs w:val="24"/>
        </w:rPr>
        <w:t xml:space="preserve">order </w:t>
      </w:r>
      <w:r w:rsidR="00D35635" w:rsidRPr="00683739">
        <w:rPr>
          <w:rFonts w:cs="Times New Roman"/>
          <w:sz w:val="24"/>
          <w:szCs w:val="24"/>
        </w:rPr>
        <w:t>to obtain an insight into the MoSe</w:t>
      </w:r>
      <w:r w:rsidR="00D35635" w:rsidRPr="00683739">
        <w:rPr>
          <w:rFonts w:cs="Times New Roman"/>
          <w:sz w:val="24"/>
          <w:szCs w:val="24"/>
          <w:vertAlign w:val="subscript"/>
        </w:rPr>
        <w:t>2</w:t>
      </w:r>
      <w:r w:rsidR="00D35635" w:rsidRPr="00683739">
        <w:rPr>
          <w:rFonts w:cs="Times New Roman"/>
          <w:sz w:val="24"/>
          <w:szCs w:val="24"/>
        </w:rPr>
        <w:t xml:space="preserve"> growth during the very </w:t>
      </w:r>
      <w:r w:rsidR="004D718F" w:rsidRPr="00683739">
        <w:rPr>
          <w:rFonts w:cs="Times New Roman"/>
          <w:sz w:val="24"/>
          <w:szCs w:val="24"/>
        </w:rPr>
        <w:t>initial</w:t>
      </w:r>
      <w:r w:rsidR="00D35635" w:rsidRPr="00683739">
        <w:rPr>
          <w:rFonts w:cs="Times New Roman"/>
          <w:sz w:val="24"/>
          <w:szCs w:val="24"/>
        </w:rPr>
        <w:t xml:space="preserve"> ALD stage</w:t>
      </w:r>
      <w:r w:rsidR="00876533" w:rsidRPr="00683739">
        <w:rPr>
          <w:rFonts w:cs="Times New Roman"/>
          <w:sz w:val="24"/>
          <w:szCs w:val="24"/>
        </w:rPr>
        <w:t>s</w:t>
      </w:r>
      <w:r w:rsidR="00D35635" w:rsidRPr="00683739">
        <w:rPr>
          <w:rFonts w:cs="Times New Roman"/>
          <w:sz w:val="24"/>
          <w:szCs w:val="24"/>
        </w:rPr>
        <w:t>, a detailed study was carried out based on performing MoSe</w:t>
      </w:r>
      <w:r w:rsidR="00D35635" w:rsidRPr="00683739">
        <w:rPr>
          <w:rFonts w:cs="Times New Roman"/>
          <w:sz w:val="24"/>
          <w:szCs w:val="24"/>
          <w:vertAlign w:val="subscript"/>
        </w:rPr>
        <w:t>2</w:t>
      </w:r>
      <w:r w:rsidR="00D35635" w:rsidRPr="00683739">
        <w:rPr>
          <w:rFonts w:cs="Times New Roman"/>
          <w:sz w:val="24"/>
          <w:szCs w:val="24"/>
        </w:rPr>
        <w:t xml:space="preserve"> ALD processes applying 5, 10, 20 and </w:t>
      </w:r>
      <w:r w:rsidR="00D35635" w:rsidRPr="00683739">
        <w:rPr>
          <w:rFonts w:cs="Times New Roman"/>
          <w:sz w:val="24"/>
          <w:szCs w:val="24"/>
        </w:rPr>
        <w:lastRenderedPageBreak/>
        <w:t>40 cycles on Si</w:t>
      </w:r>
      <w:r w:rsidR="00D35635" w:rsidRPr="00683739">
        <w:rPr>
          <w:rFonts w:cs="Times New Roman"/>
          <w:sz w:val="24"/>
          <w:szCs w:val="24"/>
          <w:vertAlign w:val="subscript"/>
        </w:rPr>
        <w:t>3</w:t>
      </w:r>
      <w:r w:rsidR="00D35635" w:rsidRPr="00683739">
        <w:rPr>
          <w:rFonts w:cs="Times New Roman"/>
          <w:sz w:val="24"/>
          <w:szCs w:val="24"/>
        </w:rPr>
        <w:t>N</w:t>
      </w:r>
      <w:r w:rsidR="00D35635" w:rsidRPr="00683739">
        <w:rPr>
          <w:rFonts w:cs="Times New Roman"/>
          <w:sz w:val="24"/>
          <w:szCs w:val="24"/>
          <w:vertAlign w:val="subscript"/>
        </w:rPr>
        <w:t>4</w:t>
      </w:r>
      <w:r w:rsidR="00D35635" w:rsidRPr="00683739">
        <w:rPr>
          <w:rFonts w:cs="Times New Roman"/>
          <w:sz w:val="24"/>
          <w:szCs w:val="24"/>
        </w:rPr>
        <w:t xml:space="preserve"> membranes using (Me</w:t>
      </w:r>
      <w:r w:rsidR="00D35635" w:rsidRPr="00683739">
        <w:rPr>
          <w:rFonts w:cs="Times New Roman"/>
          <w:sz w:val="24"/>
          <w:szCs w:val="24"/>
          <w:vertAlign w:val="subscript"/>
        </w:rPr>
        <w:t>3</w:t>
      </w:r>
      <w:r w:rsidR="00D35635" w:rsidRPr="00683739">
        <w:rPr>
          <w:rFonts w:cs="Times New Roman"/>
          <w:sz w:val="24"/>
          <w:szCs w:val="24"/>
        </w:rPr>
        <w:t>Si)</w:t>
      </w:r>
      <w:r w:rsidR="00D35635" w:rsidRPr="00683739">
        <w:rPr>
          <w:rFonts w:cs="Times New Roman"/>
          <w:sz w:val="24"/>
          <w:szCs w:val="24"/>
          <w:vertAlign w:val="subscript"/>
        </w:rPr>
        <w:t>2</w:t>
      </w:r>
      <w:r w:rsidR="00D35635" w:rsidRPr="00683739">
        <w:rPr>
          <w:rFonts w:cs="Times New Roman"/>
          <w:sz w:val="24"/>
          <w:szCs w:val="24"/>
        </w:rPr>
        <w:t xml:space="preserve">Se as Se precursor. The </w:t>
      </w:r>
      <w:r w:rsidR="00065EC1" w:rsidRPr="00683739">
        <w:rPr>
          <w:rFonts w:cs="Times New Roman"/>
          <w:sz w:val="24"/>
          <w:szCs w:val="24"/>
        </w:rPr>
        <w:t xml:space="preserve">corresponding </w:t>
      </w:r>
      <w:r w:rsidR="00D35635" w:rsidRPr="00683739">
        <w:rPr>
          <w:rFonts w:cs="Times New Roman"/>
          <w:sz w:val="24"/>
          <w:szCs w:val="24"/>
        </w:rPr>
        <w:t>Si</w:t>
      </w:r>
      <w:r w:rsidR="00D35635" w:rsidRPr="00683739">
        <w:rPr>
          <w:rFonts w:cs="Times New Roman"/>
          <w:sz w:val="24"/>
          <w:szCs w:val="24"/>
          <w:vertAlign w:val="subscript"/>
        </w:rPr>
        <w:t>3</w:t>
      </w:r>
      <w:r w:rsidR="00D35635" w:rsidRPr="00683739">
        <w:rPr>
          <w:rFonts w:cs="Times New Roman"/>
          <w:sz w:val="24"/>
          <w:szCs w:val="24"/>
        </w:rPr>
        <w:t>N</w:t>
      </w:r>
      <w:r w:rsidR="00D35635" w:rsidRPr="00683739">
        <w:rPr>
          <w:rFonts w:cs="Times New Roman"/>
          <w:sz w:val="24"/>
          <w:szCs w:val="24"/>
          <w:vertAlign w:val="subscript"/>
        </w:rPr>
        <w:t>4</w:t>
      </w:r>
      <w:r w:rsidR="00D35635" w:rsidRPr="00683739">
        <w:rPr>
          <w:rFonts w:cs="Times New Roman"/>
          <w:sz w:val="24"/>
          <w:szCs w:val="24"/>
        </w:rPr>
        <w:t xml:space="preserve"> membranes were subsequently characterized by TEM. Low magnification TEM images in Fig. S1</w:t>
      </w:r>
      <w:r w:rsidR="00E115AB" w:rsidRPr="00683739">
        <w:rPr>
          <w:rFonts w:cs="Times New Roman"/>
          <w:sz w:val="24"/>
          <w:szCs w:val="24"/>
        </w:rPr>
        <w:t>2</w:t>
      </w:r>
      <w:r w:rsidR="00D35635" w:rsidRPr="00683739">
        <w:rPr>
          <w:rFonts w:cs="Times New Roman"/>
          <w:sz w:val="24"/>
          <w:szCs w:val="24"/>
        </w:rPr>
        <w:t xml:space="preserve"> (see </w:t>
      </w:r>
      <w:r w:rsidR="004820B5" w:rsidRPr="00683739">
        <w:rPr>
          <w:rFonts w:cs="Times New Roman"/>
          <w:sz w:val="24"/>
          <w:szCs w:val="24"/>
        </w:rPr>
        <w:t>S</w:t>
      </w:r>
      <w:r w:rsidR="00D35635" w:rsidRPr="00683739">
        <w:rPr>
          <w:rFonts w:cs="Times New Roman"/>
          <w:sz w:val="24"/>
          <w:szCs w:val="24"/>
        </w:rPr>
        <w:t xml:space="preserve">upplementary </w:t>
      </w:r>
      <w:r w:rsidR="00486E54" w:rsidRPr="00683739">
        <w:rPr>
          <w:rFonts w:cs="Times New Roman"/>
          <w:sz w:val="24"/>
          <w:szCs w:val="24"/>
        </w:rPr>
        <w:t>Data</w:t>
      </w:r>
      <w:r w:rsidR="00D35635" w:rsidRPr="00683739">
        <w:rPr>
          <w:rFonts w:cs="Times New Roman"/>
          <w:sz w:val="24"/>
          <w:szCs w:val="24"/>
        </w:rPr>
        <w:t xml:space="preserve">) exhibited </w:t>
      </w:r>
      <w:r w:rsidR="00757C4C" w:rsidRPr="00683739">
        <w:rPr>
          <w:rFonts w:cs="Times New Roman"/>
          <w:sz w:val="24"/>
          <w:szCs w:val="24"/>
        </w:rPr>
        <w:t>a higher</w:t>
      </w:r>
      <w:r w:rsidR="00D35635" w:rsidRPr="00683739">
        <w:rPr>
          <w:rFonts w:cs="Times New Roman"/>
          <w:sz w:val="24"/>
          <w:szCs w:val="24"/>
        </w:rPr>
        <w:t xml:space="preserve"> number of MoSe</w:t>
      </w:r>
      <w:r w:rsidR="00D35635" w:rsidRPr="00683739">
        <w:rPr>
          <w:rFonts w:cs="Times New Roman"/>
          <w:sz w:val="24"/>
          <w:szCs w:val="24"/>
          <w:vertAlign w:val="subscript"/>
        </w:rPr>
        <w:t>2</w:t>
      </w:r>
      <w:r w:rsidR="00D35635" w:rsidRPr="00683739">
        <w:rPr>
          <w:rFonts w:cs="Times New Roman"/>
          <w:sz w:val="24"/>
          <w:szCs w:val="24"/>
        </w:rPr>
        <w:t xml:space="preserve"> nanoislands </w:t>
      </w:r>
      <w:r w:rsidR="00757C4C" w:rsidRPr="00683739">
        <w:rPr>
          <w:rFonts w:cs="Times New Roman"/>
          <w:sz w:val="24"/>
          <w:szCs w:val="24"/>
        </w:rPr>
        <w:t xml:space="preserve">and an increased size of those along with </w:t>
      </w:r>
      <w:r w:rsidR="00A92BBB" w:rsidRPr="00683739">
        <w:rPr>
          <w:rFonts w:cs="Times New Roman"/>
          <w:sz w:val="24"/>
          <w:szCs w:val="24"/>
        </w:rPr>
        <w:t xml:space="preserve">a </w:t>
      </w:r>
      <w:r w:rsidR="00757C4C" w:rsidRPr="00683739">
        <w:rPr>
          <w:rFonts w:cs="Times New Roman"/>
          <w:sz w:val="24"/>
          <w:szCs w:val="24"/>
        </w:rPr>
        <w:t>higher number of ALD cycles</w:t>
      </w:r>
      <w:r w:rsidR="00D35635" w:rsidRPr="00683739">
        <w:rPr>
          <w:rFonts w:cs="Times New Roman"/>
          <w:sz w:val="24"/>
          <w:szCs w:val="24"/>
        </w:rPr>
        <w:t>. EDX analysis (data not shown here) confirmed</w:t>
      </w:r>
      <w:r w:rsidR="00486E54" w:rsidRPr="00683739">
        <w:rPr>
          <w:rFonts w:cs="Times New Roman"/>
          <w:sz w:val="24"/>
          <w:szCs w:val="24"/>
        </w:rPr>
        <w:t xml:space="preserve"> that</w:t>
      </w:r>
      <w:r w:rsidR="00D35635" w:rsidRPr="00683739">
        <w:rPr>
          <w:rFonts w:cs="Times New Roman"/>
          <w:sz w:val="24"/>
          <w:szCs w:val="24"/>
        </w:rPr>
        <w:t xml:space="preserve"> the chemical composition of the nanoislands corresponded to MoSe</w:t>
      </w:r>
      <w:r w:rsidR="00D35635" w:rsidRPr="00683739">
        <w:rPr>
          <w:rFonts w:cs="Times New Roman"/>
          <w:sz w:val="24"/>
          <w:szCs w:val="24"/>
          <w:vertAlign w:val="subscript"/>
        </w:rPr>
        <w:t xml:space="preserve">2. </w:t>
      </w:r>
      <w:r w:rsidR="00D35635" w:rsidRPr="00683739">
        <w:rPr>
          <w:rFonts w:cs="Times New Roman"/>
          <w:sz w:val="24"/>
          <w:szCs w:val="24"/>
        </w:rPr>
        <w:t>Fig. 11 shows representative high-resolution TEM (HRTEM) images with the corresponding fast Fourier transform (FFT) patterns (inset) for every number of ALD cycles. Therein</w:t>
      </w:r>
      <w:r w:rsidR="00BE2823" w:rsidRPr="00683739">
        <w:rPr>
          <w:rFonts w:cs="Times New Roman"/>
          <w:sz w:val="24"/>
          <w:szCs w:val="24"/>
        </w:rPr>
        <w:t>,</w:t>
      </w:r>
      <w:r w:rsidR="00D35635" w:rsidRPr="00683739">
        <w:rPr>
          <w:rFonts w:cs="Times New Roman"/>
          <w:sz w:val="24"/>
          <w:szCs w:val="24"/>
        </w:rPr>
        <w:t xml:space="preserve"> island growth is observed</w:t>
      </w:r>
      <w:r w:rsidR="00B670D8" w:rsidRPr="00683739">
        <w:rPr>
          <w:rFonts w:cs="Times New Roman"/>
          <w:sz w:val="24"/>
          <w:szCs w:val="24"/>
        </w:rPr>
        <w:t>,</w:t>
      </w:r>
      <w:r w:rsidR="00D35635" w:rsidRPr="00683739">
        <w:rPr>
          <w:rFonts w:cs="Times New Roman"/>
          <w:sz w:val="24"/>
          <w:szCs w:val="24"/>
        </w:rPr>
        <w:t xml:space="preserve"> </w:t>
      </w:r>
      <w:r w:rsidR="00553DE7" w:rsidRPr="00683739">
        <w:rPr>
          <w:rFonts w:cs="Times New Roman"/>
          <w:sz w:val="24"/>
          <w:szCs w:val="24"/>
        </w:rPr>
        <w:t>where</w:t>
      </w:r>
      <w:r w:rsidR="00D35635" w:rsidRPr="00683739">
        <w:rPr>
          <w:rFonts w:cs="Times New Roman"/>
          <w:sz w:val="24"/>
          <w:szCs w:val="24"/>
        </w:rPr>
        <w:t xml:space="preserve"> MoSe</w:t>
      </w:r>
      <w:r w:rsidR="00D35635" w:rsidRPr="00683739">
        <w:rPr>
          <w:rFonts w:cs="Times New Roman"/>
          <w:sz w:val="24"/>
          <w:szCs w:val="24"/>
          <w:vertAlign w:val="subscript"/>
        </w:rPr>
        <w:t>2</w:t>
      </w:r>
      <w:r w:rsidR="00D35635" w:rsidRPr="00683739">
        <w:rPr>
          <w:rFonts w:cs="Times New Roman"/>
          <w:sz w:val="24"/>
          <w:szCs w:val="24"/>
        </w:rPr>
        <w:t xml:space="preserve"> nanoisland size ranged from ≈ 2-3 nm for 5 ALD cycles up to ≈ 15 nm for 40 ALD cycles. The HRTEM images revealed </w:t>
      </w:r>
      <w:r w:rsidR="009856AF" w:rsidRPr="00683739">
        <w:rPr>
          <w:rFonts w:cs="Times New Roman"/>
          <w:sz w:val="24"/>
          <w:szCs w:val="24"/>
        </w:rPr>
        <w:t>diverse</w:t>
      </w:r>
      <w:r w:rsidR="00D35635" w:rsidRPr="00683739">
        <w:rPr>
          <w:rFonts w:cs="Times New Roman"/>
          <w:sz w:val="24"/>
          <w:szCs w:val="24"/>
        </w:rPr>
        <w:t xml:space="preserve"> periodic atom arrangement of the as deposited MoSe</w:t>
      </w:r>
      <w:r w:rsidR="00D35635" w:rsidRPr="00683739">
        <w:rPr>
          <w:rFonts w:cs="Times New Roman"/>
          <w:sz w:val="24"/>
          <w:szCs w:val="24"/>
          <w:vertAlign w:val="subscript"/>
        </w:rPr>
        <w:t>2</w:t>
      </w:r>
      <w:r w:rsidR="00D35635" w:rsidRPr="00683739">
        <w:rPr>
          <w:rFonts w:cs="Times New Roman"/>
          <w:sz w:val="24"/>
          <w:szCs w:val="24"/>
        </w:rPr>
        <w:t xml:space="preserve"> from the very early ALD stage. Thus, the Fig. 11a</w:t>
      </w:r>
      <w:r w:rsidR="002551A4" w:rsidRPr="00683739">
        <w:rPr>
          <w:rFonts w:cs="Times New Roman"/>
          <w:sz w:val="24"/>
          <w:szCs w:val="24"/>
        </w:rPr>
        <w:t>,</w:t>
      </w:r>
      <w:r w:rsidR="00D35635" w:rsidRPr="00683739">
        <w:rPr>
          <w:rFonts w:cs="Times New Roman"/>
          <w:sz w:val="24"/>
          <w:szCs w:val="24"/>
        </w:rPr>
        <w:t xml:space="preserve"> corresponding to 5 ALD cycles</w:t>
      </w:r>
      <w:r w:rsidR="002551A4" w:rsidRPr="00683739">
        <w:rPr>
          <w:rFonts w:cs="Times New Roman"/>
          <w:sz w:val="24"/>
          <w:szCs w:val="24"/>
        </w:rPr>
        <w:t>,</w:t>
      </w:r>
      <w:r w:rsidR="00D35635" w:rsidRPr="00683739">
        <w:rPr>
          <w:rFonts w:cs="Times New Roman"/>
          <w:sz w:val="24"/>
          <w:szCs w:val="24"/>
        </w:rPr>
        <w:t xml:space="preserve"> clearly displays </w:t>
      </w:r>
      <w:r w:rsidR="00AF438F" w:rsidRPr="00683739">
        <w:rPr>
          <w:rFonts w:cs="Times New Roman"/>
          <w:sz w:val="24"/>
          <w:szCs w:val="24"/>
        </w:rPr>
        <w:t>multilayered</w:t>
      </w:r>
      <w:r w:rsidR="00D35635" w:rsidRPr="00683739">
        <w:rPr>
          <w:rFonts w:cs="Times New Roman"/>
          <w:sz w:val="24"/>
          <w:szCs w:val="24"/>
        </w:rPr>
        <w:t xml:space="preserve"> structure with interlayer spacing of 0.65 nm and 0.32 nm, which matched well with the (002) and (004) plane of 2H hexagonal MoSe</w:t>
      </w:r>
      <w:r w:rsidR="00D35635" w:rsidRPr="00683739">
        <w:rPr>
          <w:rFonts w:cs="Times New Roman"/>
          <w:sz w:val="24"/>
          <w:szCs w:val="24"/>
          <w:vertAlign w:val="subscript"/>
        </w:rPr>
        <w:t>2</w:t>
      </w:r>
      <w:r w:rsidR="00D35635" w:rsidRPr="00683739">
        <w:rPr>
          <w:rFonts w:cs="Times New Roman"/>
          <w:sz w:val="24"/>
          <w:szCs w:val="24"/>
        </w:rPr>
        <w:t>. The corresponding FFT pattern confirmed the presence of those crystal planes. In contrast</w:t>
      </w:r>
      <w:r w:rsidR="00876533" w:rsidRPr="00683739">
        <w:rPr>
          <w:rFonts w:cs="Times New Roman"/>
          <w:sz w:val="24"/>
          <w:szCs w:val="24"/>
        </w:rPr>
        <w:t xml:space="preserve"> to 5 ALD cycles, </w:t>
      </w:r>
      <w:r w:rsidR="00D35635" w:rsidRPr="00683739">
        <w:rPr>
          <w:rFonts w:cs="Times New Roman"/>
          <w:sz w:val="24"/>
          <w:szCs w:val="24"/>
        </w:rPr>
        <w:t>10 ALD cycles show</w:t>
      </w:r>
      <w:r w:rsidR="00AF438F" w:rsidRPr="00683739">
        <w:rPr>
          <w:rFonts w:cs="Times New Roman"/>
          <w:sz w:val="24"/>
          <w:szCs w:val="24"/>
        </w:rPr>
        <w:t>ed</w:t>
      </w:r>
      <w:r w:rsidR="00D35635" w:rsidRPr="00683739">
        <w:rPr>
          <w:rFonts w:cs="Times New Roman"/>
          <w:sz w:val="24"/>
          <w:szCs w:val="24"/>
        </w:rPr>
        <w:t xml:space="preserve"> unambiguously in-plane hexagonal MoSe</w:t>
      </w:r>
      <w:r w:rsidR="00D35635" w:rsidRPr="00683739">
        <w:rPr>
          <w:rFonts w:cs="Times New Roman"/>
          <w:sz w:val="24"/>
          <w:szCs w:val="24"/>
          <w:vertAlign w:val="subscript"/>
        </w:rPr>
        <w:t>2</w:t>
      </w:r>
      <w:r w:rsidR="00D35635" w:rsidRPr="00683739">
        <w:rPr>
          <w:rFonts w:cs="Times New Roman"/>
          <w:sz w:val="24"/>
          <w:szCs w:val="24"/>
        </w:rPr>
        <w:t xml:space="preserve"> growth</w:t>
      </w:r>
      <w:r w:rsidR="00876533" w:rsidRPr="00683739">
        <w:rPr>
          <w:rFonts w:cs="Times New Roman"/>
          <w:sz w:val="24"/>
          <w:szCs w:val="24"/>
        </w:rPr>
        <w:t>, as shown in Fig. 11b</w:t>
      </w:r>
      <w:r w:rsidR="00D35635" w:rsidRPr="00683739">
        <w:rPr>
          <w:rFonts w:cs="Times New Roman"/>
          <w:sz w:val="24"/>
          <w:szCs w:val="24"/>
        </w:rPr>
        <w:t>. Therein interlayer lattice spacing of 0.28 nm and 0.17 nm</w:t>
      </w:r>
      <w:r w:rsidR="00486E54" w:rsidRPr="00683739">
        <w:rPr>
          <w:rFonts w:cs="Times New Roman"/>
          <w:sz w:val="24"/>
          <w:szCs w:val="24"/>
        </w:rPr>
        <w:t>,</w:t>
      </w:r>
      <w:r w:rsidR="00D35635" w:rsidRPr="00683739">
        <w:rPr>
          <w:rFonts w:cs="Times New Roman"/>
          <w:sz w:val="24"/>
          <w:szCs w:val="24"/>
        </w:rPr>
        <w:t xml:space="preserve"> assigned to the (100) and (110) planes</w:t>
      </w:r>
      <w:r w:rsidR="00486E54" w:rsidRPr="00683739">
        <w:rPr>
          <w:rFonts w:cs="Times New Roman"/>
          <w:sz w:val="24"/>
          <w:szCs w:val="24"/>
        </w:rPr>
        <w:t>,</w:t>
      </w:r>
      <w:r w:rsidR="00D35635" w:rsidRPr="00683739">
        <w:rPr>
          <w:rFonts w:cs="Times New Roman"/>
          <w:sz w:val="24"/>
          <w:szCs w:val="24"/>
        </w:rPr>
        <w:t xml:space="preserve"> were identified, and further supported by the set of six-fold symmetry diffraction spots showed by the FFT pattern (inset). Interestingly, those results </w:t>
      </w:r>
      <w:r w:rsidR="0093372F" w:rsidRPr="00683739">
        <w:rPr>
          <w:rFonts w:cs="Times New Roman"/>
          <w:sz w:val="24"/>
          <w:szCs w:val="24"/>
        </w:rPr>
        <w:t>would point to concomitant grow</w:t>
      </w:r>
      <w:r w:rsidR="00563338" w:rsidRPr="00683739">
        <w:rPr>
          <w:rFonts w:cs="Times New Roman"/>
          <w:sz w:val="24"/>
          <w:szCs w:val="24"/>
        </w:rPr>
        <w:t>th</w:t>
      </w:r>
      <w:r w:rsidR="0093372F" w:rsidRPr="00683739">
        <w:rPr>
          <w:rFonts w:cs="Times New Roman"/>
          <w:sz w:val="24"/>
          <w:szCs w:val="24"/>
        </w:rPr>
        <w:t xml:space="preserve"> of </w:t>
      </w:r>
      <w:r w:rsidR="00D35635" w:rsidRPr="00683739">
        <w:rPr>
          <w:rFonts w:cs="Times New Roman"/>
          <w:sz w:val="24"/>
          <w:szCs w:val="24"/>
        </w:rPr>
        <w:t>MoSe</w:t>
      </w:r>
      <w:r w:rsidR="00D35635" w:rsidRPr="00683739">
        <w:rPr>
          <w:rFonts w:cs="Times New Roman"/>
          <w:sz w:val="24"/>
          <w:szCs w:val="24"/>
          <w:vertAlign w:val="subscript"/>
        </w:rPr>
        <w:t xml:space="preserve">2 </w:t>
      </w:r>
      <w:r w:rsidR="00D35635" w:rsidRPr="00683739">
        <w:rPr>
          <w:rFonts w:cs="Times New Roman"/>
          <w:sz w:val="24"/>
          <w:szCs w:val="24"/>
        </w:rPr>
        <w:t xml:space="preserve">adopting both in-plane and out-of-plane orientation during the </w:t>
      </w:r>
      <w:r w:rsidR="00486E54" w:rsidRPr="00683739">
        <w:rPr>
          <w:rFonts w:cs="Times New Roman"/>
          <w:sz w:val="24"/>
          <w:szCs w:val="24"/>
        </w:rPr>
        <w:t xml:space="preserve">very </w:t>
      </w:r>
      <w:r w:rsidR="00D35635" w:rsidRPr="00683739">
        <w:rPr>
          <w:rFonts w:cs="Times New Roman"/>
          <w:sz w:val="24"/>
          <w:szCs w:val="24"/>
        </w:rPr>
        <w:t>early stage of the ALD process. Indeed, such coexistence of MoSe</w:t>
      </w:r>
      <w:r w:rsidR="00D35635" w:rsidRPr="00683739">
        <w:rPr>
          <w:rFonts w:cs="Times New Roman"/>
          <w:sz w:val="24"/>
          <w:szCs w:val="24"/>
          <w:vertAlign w:val="subscript"/>
        </w:rPr>
        <w:t xml:space="preserve">2 </w:t>
      </w:r>
      <w:r w:rsidR="00D35635" w:rsidRPr="00683739">
        <w:rPr>
          <w:rFonts w:cs="Times New Roman"/>
          <w:sz w:val="24"/>
          <w:szCs w:val="24"/>
        </w:rPr>
        <w:t xml:space="preserve">adopting in-plane and out-of-plane orientations was clearly visible by the HRTEM images and the corresponding FFT patterns in the Fig. 11c-d (20 and 40 ALD cycles, respectively). </w:t>
      </w:r>
      <w:r w:rsidR="001F62F4" w:rsidRPr="00683739">
        <w:rPr>
          <w:rFonts w:cs="Times New Roman"/>
          <w:sz w:val="24"/>
          <w:szCs w:val="24"/>
        </w:rPr>
        <w:t xml:space="preserve">Those results provided </w:t>
      </w:r>
      <w:r w:rsidR="00D24FD7" w:rsidRPr="00683739">
        <w:rPr>
          <w:rFonts w:cs="Times New Roman"/>
          <w:sz w:val="24"/>
          <w:szCs w:val="24"/>
        </w:rPr>
        <w:t>a meaningful insight</w:t>
      </w:r>
      <w:r w:rsidR="001F62F4" w:rsidRPr="00683739">
        <w:rPr>
          <w:rFonts w:cs="Times New Roman"/>
          <w:sz w:val="24"/>
          <w:szCs w:val="24"/>
        </w:rPr>
        <w:t xml:space="preserve"> </w:t>
      </w:r>
      <w:r w:rsidR="00170E4E" w:rsidRPr="00683739">
        <w:rPr>
          <w:rFonts w:cs="Times New Roman"/>
          <w:sz w:val="24"/>
          <w:szCs w:val="24"/>
        </w:rPr>
        <w:t>into</w:t>
      </w:r>
      <w:r w:rsidR="001F62F4" w:rsidRPr="00683739">
        <w:rPr>
          <w:rFonts w:cs="Times New Roman"/>
          <w:sz w:val="24"/>
          <w:szCs w:val="24"/>
        </w:rPr>
        <w:t xml:space="preserve"> the MoSe</w:t>
      </w:r>
      <w:r w:rsidR="001F62F4" w:rsidRPr="00683739">
        <w:rPr>
          <w:rFonts w:cs="Times New Roman"/>
          <w:sz w:val="24"/>
          <w:szCs w:val="24"/>
          <w:vertAlign w:val="subscript"/>
        </w:rPr>
        <w:t xml:space="preserve">2 </w:t>
      </w:r>
      <w:r w:rsidR="001F62F4" w:rsidRPr="00683739">
        <w:rPr>
          <w:rFonts w:cs="Times New Roman"/>
          <w:sz w:val="24"/>
          <w:szCs w:val="24"/>
        </w:rPr>
        <w:t xml:space="preserve">growth evolution. </w:t>
      </w:r>
      <w:r w:rsidR="00FA7F59" w:rsidRPr="00683739">
        <w:rPr>
          <w:rFonts w:cs="Times New Roman"/>
          <w:sz w:val="24"/>
          <w:szCs w:val="24"/>
        </w:rPr>
        <w:t>Hence</w:t>
      </w:r>
      <w:r w:rsidR="00AC0A04" w:rsidRPr="00683739">
        <w:rPr>
          <w:rFonts w:cs="Times New Roman"/>
          <w:sz w:val="24"/>
          <w:szCs w:val="24"/>
        </w:rPr>
        <w:t>,</w:t>
      </w:r>
      <w:r w:rsidR="001F62F4" w:rsidRPr="00683739">
        <w:rPr>
          <w:rFonts w:cs="Times New Roman"/>
          <w:sz w:val="24"/>
          <w:szCs w:val="24"/>
        </w:rPr>
        <w:t xml:space="preserve"> MoSe</w:t>
      </w:r>
      <w:r w:rsidR="001F62F4" w:rsidRPr="00683739">
        <w:rPr>
          <w:rFonts w:cs="Times New Roman"/>
          <w:sz w:val="24"/>
          <w:szCs w:val="24"/>
          <w:vertAlign w:val="subscript"/>
        </w:rPr>
        <w:t>2</w:t>
      </w:r>
      <w:r w:rsidR="001F62F4" w:rsidRPr="00683739">
        <w:rPr>
          <w:rFonts w:cs="Times New Roman"/>
          <w:sz w:val="24"/>
          <w:szCs w:val="24"/>
        </w:rPr>
        <w:t xml:space="preserve"> grows </w:t>
      </w:r>
      <w:r w:rsidR="00730217" w:rsidRPr="00683739">
        <w:rPr>
          <w:rFonts w:cs="Times New Roman"/>
          <w:sz w:val="24"/>
          <w:szCs w:val="24"/>
        </w:rPr>
        <w:t xml:space="preserve">initially </w:t>
      </w:r>
      <w:r w:rsidR="001F62F4" w:rsidRPr="00683739">
        <w:rPr>
          <w:rFonts w:cs="Times New Roman"/>
          <w:sz w:val="24"/>
          <w:szCs w:val="24"/>
        </w:rPr>
        <w:t>adopting concomitantly</w:t>
      </w:r>
      <w:r w:rsidR="00AC0A04" w:rsidRPr="00683739">
        <w:rPr>
          <w:rFonts w:cs="Times New Roman"/>
          <w:sz w:val="24"/>
          <w:szCs w:val="24"/>
        </w:rPr>
        <w:t xml:space="preserve"> both</w:t>
      </w:r>
      <w:r w:rsidR="001F62F4" w:rsidRPr="00683739">
        <w:rPr>
          <w:rFonts w:cs="Times New Roman"/>
          <w:sz w:val="24"/>
          <w:szCs w:val="24"/>
        </w:rPr>
        <w:t xml:space="preserve"> in-plane and out-of-plane orientation. Nevertheless, </w:t>
      </w:r>
      <w:r w:rsidR="00AC0A04" w:rsidRPr="00683739">
        <w:rPr>
          <w:rFonts w:cs="Times New Roman"/>
          <w:sz w:val="24"/>
          <w:szCs w:val="24"/>
        </w:rPr>
        <w:t>as the number of ALD cycles increased</w:t>
      </w:r>
      <w:r w:rsidR="00876533" w:rsidRPr="00683739">
        <w:rPr>
          <w:rFonts w:cs="Times New Roman"/>
          <w:sz w:val="24"/>
          <w:szCs w:val="24"/>
        </w:rPr>
        <w:t>,</w:t>
      </w:r>
      <w:r w:rsidR="00AC0A04" w:rsidRPr="00683739">
        <w:rPr>
          <w:rFonts w:cs="Times New Roman"/>
          <w:sz w:val="24"/>
          <w:szCs w:val="24"/>
        </w:rPr>
        <w:t xml:space="preserve"> </w:t>
      </w:r>
      <w:r w:rsidR="001F62F4" w:rsidRPr="00683739">
        <w:rPr>
          <w:rFonts w:cs="Times New Roman"/>
          <w:sz w:val="24"/>
          <w:szCs w:val="24"/>
        </w:rPr>
        <w:t xml:space="preserve">the </w:t>
      </w:r>
      <w:r w:rsidR="00AC0A04" w:rsidRPr="00683739">
        <w:rPr>
          <w:rFonts w:cs="Times New Roman"/>
          <w:sz w:val="24"/>
          <w:szCs w:val="24"/>
        </w:rPr>
        <w:t xml:space="preserve">random </w:t>
      </w:r>
      <w:r w:rsidR="001F62F4" w:rsidRPr="00683739">
        <w:rPr>
          <w:rFonts w:cs="Times New Roman"/>
          <w:sz w:val="24"/>
          <w:szCs w:val="24"/>
        </w:rPr>
        <w:t>out-of-plane orientation becomes clearly dominant</w:t>
      </w:r>
      <w:r w:rsidR="00876533" w:rsidRPr="00683739">
        <w:rPr>
          <w:rFonts w:cs="Times New Roman"/>
          <w:sz w:val="24"/>
          <w:szCs w:val="24"/>
        </w:rPr>
        <w:t>,</w:t>
      </w:r>
      <w:r w:rsidR="001F62F4" w:rsidRPr="00683739">
        <w:rPr>
          <w:rFonts w:cs="Times New Roman"/>
          <w:sz w:val="24"/>
          <w:szCs w:val="24"/>
        </w:rPr>
        <w:t xml:space="preserve"> as observed in Fig. 10</w:t>
      </w:r>
      <w:r w:rsidR="00AC0A04" w:rsidRPr="00683739">
        <w:rPr>
          <w:rFonts w:cs="Times New Roman"/>
          <w:sz w:val="24"/>
          <w:szCs w:val="24"/>
        </w:rPr>
        <w:t>.</w:t>
      </w:r>
    </w:p>
    <w:p w14:paraId="45FF5D28" w14:textId="2E3BB6D7" w:rsidR="00D35635" w:rsidRPr="00683739" w:rsidRDefault="00F86339" w:rsidP="00F86339">
      <w:pPr>
        <w:pStyle w:val="P1"/>
        <w:spacing w:after="230" w:line="240" w:lineRule="auto"/>
        <w:jc w:val="left"/>
        <w:rPr>
          <w:rFonts w:ascii="Times New Roman" w:hAnsi="Times New Roman"/>
          <w:noProof/>
          <w:sz w:val="24"/>
        </w:rPr>
      </w:pPr>
      <w:r w:rsidRPr="00683739">
        <w:rPr>
          <w:rFonts w:ascii="Times New Roman" w:hAnsi="Times New Roman"/>
          <w:noProof/>
          <w:sz w:val="24"/>
        </w:rPr>
        <w:t>C</w:t>
      </w:r>
      <w:r w:rsidR="00D35635" w:rsidRPr="00683739">
        <w:rPr>
          <w:rFonts w:ascii="Times New Roman" w:hAnsi="Times New Roman"/>
          <w:noProof/>
          <w:sz w:val="24"/>
        </w:rPr>
        <w:t>onsidering the literature, in order to rationalize the governing growing mechanism of out-of-plane orientation structures, different factors have been proposed. Kong et al</w:t>
      </w:r>
      <w:r w:rsidR="00D35635" w:rsidRPr="00683739">
        <w:rPr>
          <w:rFonts w:ascii="Times New Roman" w:hAnsi="Times New Roman"/>
          <w:noProof/>
          <w:sz w:val="24"/>
        </w:rPr>
        <w:fldChar w:fldCharType="begin" w:fldLock="1"/>
      </w:r>
      <w:r w:rsidR="00D35635" w:rsidRPr="00683739">
        <w:rPr>
          <w:rFonts w:ascii="Times New Roman" w:hAnsi="Times New Roman"/>
          <w:noProof/>
          <w:sz w:val="24"/>
        </w:rPr>
        <w:instrText>ADDIN CSL_CITATION {"citationItems":[{"id":"ITEM-1","itemData":{"DOI":"10.1021/nl400258t","ISSN":"15306984","abstract":"Layered materials consist of molecular layers stacked together by weak interlayer interactions. They often crystallize to form atomically smooth thin films, nanotubes, and platelet or fullerene-like nanoparticles due to the anisotropic bonding. Structures that predominately expose edges of the layers exhibit high surface energy and are often considered unstable. In this communication, we present a synthesis process to grow MoS2 and MoSe2 thin films with vertically aligned layers, thereby maximally exposing the edges on the film surface. Such edge-terminated films are metastable structures of MoS2 and MoSe2, which may find applications in diverse catalytic reactions. We have confirmed their catalytic activity in a hydrogen evolution reaction (HER), in which the exchange current density correlates directly with the density of the exposed edge sites.","author":[{"dropping-particle":"","family":"Kong","given":"Desheng","non-dropping-particle":"","parse-names":false,"suffix":""},{"dropping-particle":"","family":"Wang","given":"Haotian","non-dropping-particle":"","parse-names":false,"suffix":""},{"dropping-particle":"","family":"Cha","given":"Judy J.","non-dropping-particle":"","parse-names":false,"suffix":""},{"dropping-particle":"","family":"Pasta","given":"Mauro","non-dropping-particle":"","parse-names":false,"suffix":""},{"dropping-particle":"","family":"Koski","given":"Kristie J.","non-dropping-particle":"","parse-names":false,"suffix":""},{"dropping-particle":"","family":"Yao","given":"Jie","non-dropping-particle":"","parse-names":false,"suffix":""},{"dropping-particle":"","family":"Cui","given":"Yi","non-dropping-particle":"","parse-names":false,"suffix":""}],"container-title":"Nano Letters","id":"ITEM-1","issued":{"date-parts":[["2013"]]},"title":"Synthesis of MoS2 and MoSe2 films with vertically aligned layers","type":"article-journal"},"uris":["http://www.mendeley.com/documents/?uuid=6e394926-c86a-4f67-bda5-8e0280537e71"]}],"mendeley":{"formattedCitation":"[80]","plainTextFormattedCitation":"[80]","previouslyFormattedCitation":"[79]"},"properties":{"noteIndex":0},"schema":"https://github.com/citation-style-language/schema/raw/master/csl-citation.json"}</w:instrText>
      </w:r>
      <w:r w:rsidR="00D35635" w:rsidRPr="00683739">
        <w:rPr>
          <w:rFonts w:ascii="Times New Roman" w:hAnsi="Times New Roman"/>
          <w:noProof/>
          <w:sz w:val="24"/>
        </w:rPr>
        <w:fldChar w:fldCharType="separate"/>
      </w:r>
      <w:r w:rsidR="00D35635" w:rsidRPr="00683739">
        <w:rPr>
          <w:rFonts w:ascii="Times New Roman" w:hAnsi="Times New Roman"/>
          <w:noProof/>
          <w:sz w:val="24"/>
        </w:rPr>
        <w:t>[80]</w:t>
      </w:r>
      <w:r w:rsidR="00D35635" w:rsidRPr="00683739">
        <w:rPr>
          <w:rFonts w:ascii="Times New Roman" w:hAnsi="Times New Roman"/>
          <w:noProof/>
          <w:sz w:val="24"/>
        </w:rPr>
        <w:fldChar w:fldCharType="end"/>
      </w:r>
      <w:r w:rsidR="00D35635" w:rsidRPr="00683739">
        <w:rPr>
          <w:rFonts w:ascii="Times New Roman" w:hAnsi="Times New Roman"/>
          <w:noProof/>
          <w:sz w:val="24"/>
        </w:rPr>
        <w:t xml:space="preserve"> synthesized MoSe</w:t>
      </w:r>
      <w:r w:rsidR="00D35635" w:rsidRPr="00683739">
        <w:rPr>
          <w:rFonts w:ascii="Times New Roman" w:hAnsi="Times New Roman"/>
          <w:noProof/>
          <w:sz w:val="24"/>
          <w:vertAlign w:val="subscript"/>
        </w:rPr>
        <w:t>2</w:t>
      </w:r>
      <w:r w:rsidR="00D35635" w:rsidRPr="00683739">
        <w:rPr>
          <w:rFonts w:ascii="Times New Roman" w:hAnsi="Times New Roman"/>
          <w:noProof/>
          <w:sz w:val="24"/>
        </w:rPr>
        <w:t xml:space="preserve"> by selenization of e-beam evaporated Mo ultrathin films. They described that at the deposition temperature the diffusion of the precursors was found to be the rate-limiting process, and eventually the factor inducing the </w:t>
      </w:r>
      <w:r w:rsidR="005A5E6A" w:rsidRPr="00683739">
        <w:rPr>
          <w:rFonts w:ascii="Times New Roman" w:hAnsi="Times New Roman"/>
          <w:noProof/>
          <w:sz w:val="24"/>
        </w:rPr>
        <w:t>MoSe</w:t>
      </w:r>
      <w:r w:rsidR="005A5E6A" w:rsidRPr="00683739">
        <w:rPr>
          <w:rFonts w:ascii="Times New Roman" w:hAnsi="Times New Roman"/>
          <w:noProof/>
          <w:sz w:val="24"/>
          <w:vertAlign w:val="subscript"/>
        </w:rPr>
        <w:t>2</w:t>
      </w:r>
      <w:r w:rsidR="005A5E6A" w:rsidRPr="00683739">
        <w:rPr>
          <w:rFonts w:ascii="Times New Roman" w:hAnsi="Times New Roman"/>
          <w:noProof/>
          <w:sz w:val="24"/>
        </w:rPr>
        <w:t xml:space="preserve"> </w:t>
      </w:r>
      <w:r w:rsidR="00D35635" w:rsidRPr="00683739">
        <w:rPr>
          <w:rFonts w:ascii="Times New Roman" w:hAnsi="Times New Roman"/>
          <w:noProof/>
          <w:sz w:val="24"/>
        </w:rPr>
        <w:t xml:space="preserve">out-of-plane orientation. Therein, as the diffusion through van der Waals gaps of the vertically aligned layers is expected faster than across the horizontal layers, the </w:t>
      </w:r>
      <w:r w:rsidR="005A5E6A" w:rsidRPr="00683739">
        <w:rPr>
          <w:rFonts w:ascii="Times New Roman" w:hAnsi="Times New Roman"/>
          <w:noProof/>
          <w:sz w:val="24"/>
        </w:rPr>
        <w:t>MoSe</w:t>
      </w:r>
      <w:r w:rsidR="005A5E6A" w:rsidRPr="00683739">
        <w:rPr>
          <w:rFonts w:ascii="Times New Roman" w:hAnsi="Times New Roman"/>
          <w:noProof/>
          <w:sz w:val="24"/>
          <w:vertAlign w:val="subscript"/>
        </w:rPr>
        <w:t>2</w:t>
      </w:r>
      <w:r w:rsidR="005A5E6A" w:rsidRPr="00683739">
        <w:rPr>
          <w:rFonts w:ascii="Times New Roman" w:hAnsi="Times New Roman"/>
          <w:noProof/>
          <w:sz w:val="24"/>
        </w:rPr>
        <w:t xml:space="preserve"> </w:t>
      </w:r>
      <w:r w:rsidR="00D35635" w:rsidRPr="00683739">
        <w:rPr>
          <w:rFonts w:ascii="Times New Roman" w:hAnsi="Times New Roman"/>
          <w:noProof/>
          <w:sz w:val="24"/>
        </w:rPr>
        <w:t xml:space="preserve">would be prone to grow </w:t>
      </w:r>
      <w:r w:rsidR="00486E54" w:rsidRPr="00683739">
        <w:rPr>
          <w:rFonts w:ascii="Times New Roman" w:hAnsi="Times New Roman"/>
          <w:noProof/>
          <w:sz w:val="24"/>
        </w:rPr>
        <w:t xml:space="preserve">perpendicularly </w:t>
      </w:r>
      <w:r w:rsidR="00D35635" w:rsidRPr="00683739">
        <w:rPr>
          <w:rFonts w:ascii="Times New Roman" w:hAnsi="Times New Roman"/>
          <w:noProof/>
          <w:sz w:val="24"/>
        </w:rPr>
        <w:t xml:space="preserve">oriented to the substrate. Previous works reported in 2D </w:t>
      </w:r>
      <w:r w:rsidR="00086899" w:rsidRPr="00683739">
        <w:rPr>
          <w:rFonts w:ascii="Times New Roman" w:hAnsi="Times New Roman"/>
          <w:noProof/>
          <w:sz w:val="24"/>
        </w:rPr>
        <w:t>MoS</w:t>
      </w:r>
      <w:r w:rsidR="00086899" w:rsidRPr="00683739">
        <w:rPr>
          <w:rFonts w:ascii="Times New Roman" w:hAnsi="Times New Roman"/>
          <w:noProof/>
          <w:sz w:val="24"/>
          <w:vertAlign w:val="subscript"/>
        </w:rPr>
        <w:t>2</w:t>
      </w:r>
      <w:r w:rsidR="00086899" w:rsidRPr="00683739">
        <w:rPr>
          <w:rFonts w:ascii="Times New Roman" w:hAnsi="Times New Roman"/>
          <w:noProof/>
          <w:sz w:val="24"/>
        </w:rPr>
        <w:t xml:space="preserve"> </w:t>
      </w:r>
      <w:r w:rsidR="00D35635" w:rsidRPr="00683739">
        <w:rPr>
          <w:rFonts w:ascii="Times New Roman" w:hAnsi="Times New Roman"/>
          <w:noProof/>
          <w:sz w:val="24"/>
        </w:rPr>
        <w:t xml:space="preserve">observing the same morphology </w:t>
      </w:r>
      <w:r w:rsidR="00730217" w:rsidRPr="00683739">
        <w:rPr>
          <w:rFonts w:ascii="Times New Roman" w:hAnsi="Times New Roman"/>
          <w:noProof/>
          <w:sz w:val="24"/>
        </w:rPr>
        <w:t>evolution</w:t>
      </w:r>
      <w:r w:rsidR="00D35635" w:rsidRPr="00683739">
        <w:rPr>
          <w:rFonts w:ascii="Times New Roman" w:hAnsi="Times New Roman"/>
          <w:noProof/>
          <w:sz w:val="24"/>
        </w:rPr>
        <w:t xml:space="preserve"> provide valuable insights that could be reasonably translated to </w:t>
      </w:r>
      <w:r w:rsidR="005A5E6A" w:rsidRPr="00683739">
        <w:rPr>
          <w:rFonts w:ascii="Times New Roman" w:hAnsi="Times New Roman"/>
          <w:noProof/>
          <w:sz w:val="24"/>
        </w:rPr>
        <w:t>MoSe</w:t>
      </w:r>
      <w:r w:rsidR="005A5E6A" w:rsidRPr="00683739">
        <w:rPr>
          <w:rFonts w:ascii="Times New Roman" w:hAnsi="Times New Roman"/>
          <w:noProof/>
          <w:sz w:val="24"/>
          <w:vertAlign w:val="subscript"/>
        </w:rPr>
        <w:t>2</w:t>
      </w:r>
      <w:r w:rsidR="005A5E6A" w:rsidRPr="00683739">
        <w:rPr>
          <w:rFonts w:ascii="Times New Roman" w:hAnsi="Times New Roman"/>
          <w:noProof/>
          <w:sz w:val="24"/>
        </w:rPr>
        <w:t xml:space="preserve"> </w:t>
      </w:r>
      <w:r w:rsidR="00D35635" w:rsidRPr="00683739">
        <w:rPr>
          <w:rFonts w:ascii="Times New Roman" w:hAnsi="Times New Roman"/>
          <w:noProof/>
          <w:sz w:val="24"/>
        </w:rPr>
        <w:t>due to strongly similar chemical and morphological properties between both 2D materials. The collisions between growing MoS</w:t>
      </w:r>
      <w:r w:rsidR="00D35635" w:rsidRPr="00683739">
        <w:rPr>
          <w:rFonts w:ascii="Times New Roman" w:hAnsi="Times New Roman"/>
          <w:noProof/>
          <w:sz w:val="24"/>
          <w:vertAlign w:val="subscript"/>
        </w:rPr>
        <w:t>2</w:t>
      </w:r>
      <w:r w:rsidR="00D35635" w:rsidRPr="00683739">
        <w:rPr>
          <w:rFonts w:ascii="Times New Roman" w:hAnsi="Times New Roman"/>
          <w:noProof/>
          <w:sz w:val="24"/>
        </w:rPr>
        <w:t xml:space="preserve"> islands cause the emergence of strain and compression forces, which would be released via structural distortion resulting in </w:t>
      </w:r>
      <w:r w:rsidR="00486E54" w:rsidRPr="00683739">
        <w:rPr>
          <w:rFonts w:ascii="Times New Roman" w:hAnsi="Times New Roman"/>
          <w:noProof/>
          <w:sz w:val="24"/>
        </w:rPr>
        <w:t xml:space="preserve">a </w:t>
      </w:r>
      <w:r w:rsidR="00D35635" w:rsidRPr="00683739">
        <w:rPr>
          <w:rFonts w:ascii="Times New Roman" w:hAnsi="Times New Roman"/>
          <w:noProof/>
          <w:sz w:val="24"/>
        </w:rPr>
        <w:t xml:space="preserve">vertical growth of </w:t>
      </w:r>
      <w:r w:rsidR="00486E54" w:rsidRPr="00683739">
        <w:rPr>
          <w:rFonts w:ascii="Times New Roman" w:hAnsi="Times New Roman"/>
          <w:noProof/>
          <w:sz w:val="24"/>
        </w:rPr>
        <w:t xml:space="preserve">the </w:t>
      </w:r>
      <w:r w:rsidR="00086899" w:rsidRPr="00683739">
        <w:rPr>
          <w:rFonts w:ascii="Times New Roman" w:hAnsi="Times New Roman"/>
          <w:noProof/>
          <w:sz w:val="24"/>
        </w:rPr>
        <w:t>MoS</w:t>
      </w:r>
      <w:r w:rsidR="00086899" w:rsidRPr="00683739">
        <w:rPr>
          <w:rFonts w:ascii="Times New Roman" w:hAnsi="Times New Roman"/>
          <w:noProof/>
          <w:sz w:val="24"/>
          <w:vertAlign w:val="subscript"/>
        </w:rPr>
        <w:t>2</w:t>
      </w:r>
      <w:r w:rsidR="00086899" w:rsidRPr="00683739">
        <w:rPr>
          <w:rFonts w:ascii="Times New Roman" w:hAnsi="Times New Roman"/>
          <w:noProof/>
          <w:sz w:val="24"/>
        </w:rPr>
        <w:t xml:space="preserve"> </w:t>
      </w:r>
      <w:r w:rsidR="00D35635" w:rsidRPr="00683739">
        <w:rPr>
          <w:rFonts w:ascii="Times New Roman" w:hAnsi="Times New Roman"/>
          <w:noProof/>
          <w:sz w:val="24"/>
        </w:rPr>
        <w:t xml:space="preserve">nanosheets </w:t>
      </w:r>
      <w:r w:rsidR="00D35635" w:rsidRPr="00683739">
        <w:rPr>
          <w:rFonts w:ascii="Times New Roman" w:hAnsi="Times New Roman"/>
          <w:noProof/>
          <w:sz w:val="24"/>
        </w:rPr>
        <w:fldChar w:fldCharType="begin" w:fldLock="1"/>
      </w:r>
      <w:r w:rsidR="00D35635" w:rsidRPr="00683739">
        <w:rPr>
          <w:rFonts w:ascii="Times New Roman" w:hAnsi="Times New Roman"/>
          <w:noProof/>
          <w:sz w:val="24"/>
        </w:rPr>
        <w:instrText>ADDIN CSL_CITATION {"citationItems":[{"id":"ITEM-1","itemData":{"DOI":"10.1038/srep21171","ISSN":"20452322","abstract":"Synthesis and characterization of vertically standing MoS&lt;sub&gt;2&lt;/sub&gt; nanosheets","author":[{"dropping-particle":"","family":"Li","given":"Han","non-dropping-particle":"","parse-names":false,"suffix":""},{"dropping-particle":"","family":"Wu","given":"Huaqiang","non-dropping-particle":"","parse-names":false,"suffix":""},{"dropping-particle":"","family":"Yuan","given":"Shuoguo","non-dropping-particle":"","parse-names":false,"suffix":""},{"dropping-particle":"","family":"Qian","given":"He","non-dropping-particle":"","parse-names":false,"suffix":""}],"container-title":"Scientific Reports","id":"ITEM-1","issued":{"date-parts":[["2016"]]},"title":"Synthesis and characterization of vertically standing MoS2 nanosheets","type":"article-journal"},"uris":["http://www.mendeley.com/documents/?uuid=54b451ac-a141-442b-a695-49114b58fa94"]}],"mendeley":{"formattedCitation":"[82]","plainTextFormattedCitation":"[82]","previouslyFormattedCitation":"[81]"},"properties":{"noteIndex":0},"schema":"https://github.com/citation-style-language/schema/raw/master/csl-citation.json"}</w:instrText>
      </w:r>
      <w:r w:rsidR="00D35635" w:rsidRPr="00683739">
        <w:rPr>
          <w:rFonts w:ascii="Times New Roman" w:hAnsi="Times New Roman"/>
          <w:noProof/>
          <w:sz w:val="24"/>
        </w:rPr>
        <w:fldChar w:fldCharType="separate"/>
      </w:r>
      <w:r w:rsidR="00D35635" w:rsidRPr="00683739">
        <w:rPr>
          <w:rFonts w:ascii="Times New Roman" w:hAnsi="Times New Roman"/>
          <w:noProof/>
          <w:sz w:val="24"/>
        </w:rPr>
        <w:t>[82]</w:t>
      </w:r>
      <w:r w:rsidR="00D35635" w:rsidRPr="00683739">
        <w:rPr>
          <w:rFonts w:ascii="Times New Roman" w:hAnsi="Times New Roman"/>
          <w:noProof/>
          <w:sz w:val="24"/>
        </w:rPr>
        <w:fldChar w:fldCharType="end"/>
      </w:r>
      <w:r w:rsidR="00D35635" w:rsidRPr="00683739">
        <w:rPr>
          <w:rFonts w:ascii="Times New Roman" w:hAnsi="Times New Roman"/>
          <w:noProof/>
          <w:sz w:val="24"/>
        </w:rPr>
        <w:t xml:space="preserve">. Other factor to be noted is the presence of in-plane defects at the early growing stage (e.g., dislocation, vacancies, etc.) that would increase the surface energy and trigger the transition to vertical orientation in </w:t>
      </w:r>
      <w:r w:rsidR="000B1B85" w:rsidRPr="00683739">
        <w:rPr>
          <w:rFonts w:ascii="Times New Roman" w:hAnsi="Times New Roman"/>
          <w:noProof/>
          <w:sz w:val="24"/>
        </w:rPr>
        <w:t xml:space="preserve">a </w:t>
      </w:r>
      <w:r w:rsidR="00D35635" w:rsidRPr="00683739">
        <w:rPr>
          <w:rFonts w:ascii="Times New Roman" w:hAnsi="Times New Roman"/>
          <w:noProof/>
          <w:sz w:val="24"/>
        </w:rPr>
        <w:t xml:space="preserve">more energetically stable form </w:t>
      </w:r>
      <w:r w:rsidR="00D35635" w:rsidRPr="00683739">
        <w:rPr>
          <w:rFonts w:ascii="Times New Roman" w:hAnsi="Times New Roman"/>
          <w:noProof/>
          <w:sz w:val="24"/>
        </w:rPr>
        <w:fldChar w:fldCharType="begin" w:fldLock="1"/>
      </w:r>
      <w:r w:rsidR="00D35635" w:rsidRPr="00683739">
        <w:rPr>
          <w:rFonts w:ascii="Times New Roman" w:hAnsi="Times New Roman"/>
          <w:noProof/>
          <w:sz w:val="24"/>
        </w:rPr>
        <w:instrText>ADDIN CSL_CITATION {"citationItems":[{"id":"ITEM-1","itemData":{"DOI":"10.1038/ncomms12206","ISSN":"20411723","abstract":"A microscopic understanding of the growth mechanism of two-dimensional materials is of particular importance for controllable synthesis of functional nanostructures. Because of the lack of direct and insightful observations, how to control the orientation and the size of two-dimensional material grains is still under debate. Here we discern distinct formation stages for MoS 2 flakes from the thermolysis of ammonium thiomolybdates using in situ transmission electron microscopy. In the initial stage (400 °C), vertically aligned MoS 2 structures grow in a layer-by-layer mode. With the increasing temperature of up to 780 °C, the orientation of MoS 2 structures becomes horizontal. When the growth temperature reaches 850 °C, the crystalline size of MoS 2 increases by merging adjacent flakes. Our study shows direct observations of MoS 2 growth as the temperature evolves, and sheds light on the controllable orientation and grain size of two-dimensional materials.","author":[{"dropping-particle":"","family":"Fei","given":"Linfeng","non-dropping-particle":"","parse-names":false,"suffix":""},{"dropping-particle":"","family":"Lei","given":"Shuijin","non-dropping-particle":"","parse-names":false,"suffix":""},{"dropping-particle":"","family":"Zhang","given":"Wei Bing","non-dropping-particle":"","parse-names":false,"suffix":""},{"dropping-particle":"","family":"Lu","given":"Wei","non-dropping-particle":"","parse-names":false,"suffix":""},{"dropping-particle":"","family":"Lin","given":"Ziyuan","non-dropping-particle":"","parse-names":false,"suffix":""},{"dropping-particle":"","family":"Lam","given":"Chi Hang","non-dropping-particle":"","parse-names":false,"suffix":""},{"dropping-particle":"","family":"Chai","given":"Yang","non-dropping-particle":"","parse-names":false,"suffix":""},{"dropping-particle":"","family":"Wang","given":"Yu","non-dropping-particle":"","parse-names":false,"suffix":""}],"container-title":"Nature Communications","id":"ITEM-1","issued":{"date-parts":[["2016"]]},"title":"Direct TEM observations of growth mechanisms of two-dimensional MoS 2 flakes","type":"article-journal"},"uris":["http://www.mendeley.com/documents/?uuid=1df3b333-2d8b-4dce-b3f3-92b4912227c0"]}],"mendeley":{"formattedCitation":"[83]","plainTextFormattedCitation":"[83]","previouslyFormattedCitation":"[82]"},"properties":{"noteIndex":0},"schema":"https://github.com/citation-style-language/schema/raw/master/csl-citation.json"}</w:instrText>
      </w:r>
      <w:r w:rsidR="00D35635" w:rsidRPr="00683739">
        <w:rPr>
          <w:rFonts w:ascii="Times New Roman" w:hAnsi="Times New Roman"/>
          <w:noProof/>
          <w:sz w:val="24"/>
        </w:rPr>
        <w:fldChar w:fldCharType="separate"/>
      </w:r>
      <w:r w:rsidR="00D35635" w:rsidRPr="00683739">
        <w:rPr>
          <w:rFonts w:ascii="Times New Roman" w:hAnsi="Times New Roman"/>
          <w:noProof/>
          <w:sz w:val="24"/>
        </w:rPr>
        <w:t>[83]</w:t>
      </w:r>
      <w:r w:rsidR="00D35635" w:rsidRPr="00683739">
        <w:rPr>
          <w:rFonts w:ascii="Times New Roman" w:hAnsi="Times New Roman"/>
          <w:noProof/>
          <w:sz w:val="24"/>
        </w:rPr>
        <w:fldChar w:fldCharType="end"/>
      </w:r>
      <w:r w:rsidR="00D35635" w:rsidRPr="00683739">
        <w:rPr>
          <w:rFonts w:ascii="Times New Roman" w:hAnsi="Times New Roman"/>
          <w:noProof/>
          <w:sz w:val="24"/>
        </w:rPr>
        <w:t xml:space="preserve">. Those in-plane defects could be active sites for precursor adsorption acting as seeds for the growing of new </w:t>
      </w:r>
      <w:r w:rsidR="00086899" w:rsidRPr="00683739">
        <w:rPr>
          <w:rFonts w:ascii="Times New Roman" w:hAnsi="Times New Roman"/>
          <w:noProof/>
          <w:sz w:val="24"/>
        </w:rPr>
        <w:t>MoS</w:t>
      </w:r>
      <w:r w:rsidR="00086899" w:rsidRPr="00683739">
        <w:rPr>
          <w:rFonts w:ascii="Times New Roman" w:hAnsi="Times New Roman"/>
          <w:noProof/>
          <w:sz w:val="24"/>
          <w:vertAlign w:val="subscript"/>
        </w:rPr>
        <w:t>2</w:t>
      </w:r>
      <w:r w:rsidR="00086899" w:rsidRPr="00683739">
        <w:rPr>
          <w:rFonts w:ascii="Times New Roman" w:hAnsi="Times New Roman"/>
          <w:noProof/>
          <w:sz w:val="24"/>
        </w:rPr>
        <w:t xml:space="preserve"> </w:t>
      </w:r>
      <w:r w:rsidR="00D35635" w:rsidRPr="00683739">
        <w:rPr>
          <w:rFonts w:ascii="Times New Roman" w:hAnsi="Times New Roman"/>
          <w:noProof/>
          <w:sz w:val="24"/>
        </w:rPr>
        <w:t xml:space="preserve">nuclei </w:t>
      </w:r>
      <w:r w:rsidR="00D35635" w:rsidRPr="00683739">
        <w:rPr>
          <w:rFonts w:ascii="Times New Roman" w:hAnsi="Times New Roman"/>
          <w:noProof/>
          <w:sz w:val="24"/>
        </w:rPr>
        <w:fldChar w:fldCharType="begin" w:fldLock="1"/>
      </w:r>
      <w:r w:rsidR="00D35635" w:rsidRPr="00683739">
        <w:rPr>
          <w:rFonts w:ascii="Times New Roman" w:hAnsi="Times New Roman"/>
          <w:noProof/>
          <w:sz w:val="24"/>
        </w:rPr>
        <w:instrText>ADDIN CSL_CITATION {"citationItems":[{"id":"ITEM-1","itemData":{"DOI":"10.1039/c8nr02339e","ISSN":"20403372","abstract":"                    A low-temperature plasma enhanced atomic layer deposition process is demonstrated to synthesize high quality 2-D MoS                    2                    films with tuneable morphology.                                      Low-temperature controllable synthesis of monolayer-to-multilayer thick MoS                    2                    with tuneable morphology is demonstrated by using plasma enhanced atomic layer deposition (PEALD). The characteristic self-limiting ALD growth with a growth-per-cycle of 0.1 nm per cycle and digital thickness control down to a monolayer are observed with excellent wafer scale uniformity. The as-deposited films are found to be polycrystalline in nature showing the signature Raman and photoluminescence signals for the mono-to-few layered regime. Furthermore, a transformation in film morphology from in-plane to out-of-plane orientation of the 2-dimensional layers as a function of growth temperature is observed. An extensive study based on high-resolution transmission electron microscopy is presented to unravel the nucleation mechanism of MoS                    2                    on SiO                    2                    /Si substrates at 450 °C. In addition, a model elucidating the film morphology transformation (at 450 °C) is hypothesized. Finally, the out-of-plane oriented films are demonstrated to outperform the in-plane oriented films in the hydrogen evolution reaction for water splitting applications.                  ","author":[{"dropping-particle":"","family":"Sharma","given":"Akhil","non-dropping-particle":"","parse-names":false,"suffix":""},{"dropping-particle":"","family":"Verheijen","given":"Marcel A.","non-dropping-particle":"","parse-names":false,"suffix":""},{"dropping-particle":"","family":"Wu","given":"Longfei","non-dropping-particle":"","parse-names":false,"suffix":""},{"dropping-particle":"","family":"Karwal","given":"Saurabh","non-dropping-particle":"","parse-names":false,"suffix":""},{"dropping-particle":"","family":"Vandalon","given":"Vincent","non-dropping-particle":"","parse-names":false,"suffix":""},{"dropping-particle":"","family":"Knoops","given":"Harm C.M.","non-dropping-particle":"","parse-names":false,"suffix":""},{"dropping-particle":"","family":"Sundaram","given":"Ravi S.","non-dropping-particle":"","parse-names":false,"suffix":""},{"dropping-particle":"","family":"Hofmann","given":"Jan P.","non-dropping-particle":"","parse-names":false,"suffix":""},{"dropping-particle":"","family":"Kessels","given":"W. M.M.","non-dropping-particle":"","parse-names":false,"suffix":""},{"dropping-particle":"","family":"Bol","given":"Ageeth A.","non-dropping-particle":"","parse-names":false,"suffix":""}],"container-title":"Nanoscale","id":"ITEM-1","issued":{"date-parts":[["2018"]]},"title":"Low-temperature plasma-enhanced atomic layer deposition of 2-D MoS 2 : Large area, thickness control and tuneable morphology","type":"article-journal"},"uris":["http://www.mendeley.com/documents/?uuid=9f21eba4-2a6e-46f2-843b-000730ff9358"]}],"mendeley":{"formattedCitation":"[81]","plainTextFormattedCitation":"[81]","previouslyFormattedCitation":"[80]"},"properties":{"noteIndex":0},"schema":"https://github.com/citation-style-language/schema/raw/master/csl-citation.json"}</w:instrText>
      </w:r>
      <w:r w:rsidR="00D35635" w:rsidRPr="00683739">
        <w:rPr>
          <w:rFonts w:ascii="Times New Roman" w:hAnsi="Times New Roman"/>
          <w:noProof/>
          <w:sz w:val="24"/>
        </w:rPr>
        <w:fldChar w:fldCharType="separate"/>
      </w:r>
      <w:r w:rsidR="00D35635" w:rsidRPr="00683739">
        <w:rPr>
          <w:rFonts w:ascii="Times New Roman" w:hAnsi="Times New Roman"/>
          <w:noProof/>
          <w:sz w:val="24"/>
        </w:rPr>
        <w:t>[81]</w:t>
      </w:r>
      <w:r w:rsidR="00D35635" w:rsidRPr="00683739">
        <w:rPr>
          <w:rFonts w:ascii="Times New Roman" w:hAnsi="Times New Roman"/>
          <w:noProof/>
          <w:sz w:val="24"/>
        </w:rPr>
        <w:fldChar w:fldCharType="end"/>
      </w:r>
      <w:r w:rsidR="00D35635" w:rsidRPr="00683739">
        <w:rPr>
          <w:rFonts w:ascii="Times New Roman" w:hAnsi="Times New Roman"/>
          <w:noProof/>
          <w:sz w:val="24"/>
        </w:rPr>
        <w:t xml:space="preserve">. Overall, it seems that the governing growing </w:t>
      </w:r>
      <w:r w:rsidR="00086899" w:rsidRPr="00683739">
        <w:rPr>
          <w:rFonts w:ascii="Times New Roman" w:hAnsi="Times New Roman"/>
          <w:noProof/>
          <w:sz w:val="24"/>
        </w:rPr>
        <w:t>MoSe</w:t>
      </w:r>
      <w:r w:rsidR="00086899" w:rsidRPr="00683739">
        <w:rPr>
          <w:rFonts w:ascii="Times New Roman" w:hAnsi="Times New Roman"/>
          <w:noProof/>
          <w:sz w:val="24"/>
          <w:vertAlign w:val="subscript"/>
        </w:rPr>
        <w:t>2</w:t>
      </w:r>
      <w:r w:rsidR="00086899" w:rsidRPr="00683739">
        <w:rPr>
          <w:rFonts w:ascii="Times New Roman" w:hAnsi="Times New Roman"/>
          <w:noProof/>
          <w:sz w:val="24"/>
        </w:rPr>
        <w:t xml:space="preserve"> </w:t>
      </w:r>
      <w:r w:rsidR="00D35635" w:rsidRPr="00683739">
        <w:rPr>
          <w:rFonts w:ascii="Times New Roman" w:hAnsi="Times New Roman"/>
          <w:noProof/>
          <w:sz w:val="24"/>
        </w:rPr>
        <w:t xml:space="preserve">mechanism could be due to a non-trivial interplay of several factors and a thorough study, out of the scope of this work, would be needed to shed more light </w:t>
      </w:r>
      <w:r w:rsidR="00DF49B2" w:rsidRPr="00683739">
        <w:rPr>
          <w:rFonts w:ascii="Times New Roman" w:hAnsi="Times New Roman"/>
          <w:noProof/>
          <w:sz w:val="24"/>
        </w:rPr>
        <w:t>on</w:t>
      </w:r>
      <w:r w:rsidR="00D35635" w:rsidRPr="00683739">
        <w:rPr>
          <w:rFonts w:ascii="Times New Roman" w:hAnsi="Times New Roman"/>
          <w:noProof/>
          <w:sz w:val="24"/>
        </w:rPr>
        <w:t>.</w:t>
      </w:r>
    </w:p>
    <w:p w14:paraId="70A5917C" w14:textId="77777777" w:rsidR="003B5C35" w:rsidRPr="00683739" w:rsidRDefault="003B5C35" w:rsidP="00F86339">
      <w:pPr>
        <w:pStyle w:val="P1"/>
        <w:spacing w:after="230" w:line="240" w:lineRule="auto"/>
        <w:jc w:val="left"/>
        <w:rPr>
          <w:rFonts w:ascii="Times New Roman" w:hAnsi="Times New Roman"/>
          <w:color w:val="00B0F0"/>
          <w:sz w:val="24"/>
        </w:rPr>
      </w:pPr>
    </w:p>
    <w:p w14:paraId="1ACB269A" w14:textId="77777777" w:rsidR="00D35635" w:rsidRPr="00683739" w:rsidRDefault="00D35635" w:rsidP="00D35635">
      <w:pPr>
        <w:pStyle w:val="IOPH1"/>
        <w:rPr>
          <w:sz w:val="24"/>
          <w:szCs w:val="24"/>
        </w:rPr>
      </w:pPr>
      <w:r w:rsidRPr="00683739">
        <w:rPr>
          <w:sz w:val="24"/>
          <w:szCs w:val="24"/>
        </w:rPr>
        <w:lastRenderedPageBreak/>
        <w:t>4. Conclusion</w:t>
      </w:r>
    </w:p>
    <w:p w14:paraId="7E94B2CA" w14:textId="1D8FBB6D" w:rsidR="00D35635" w:rsidRPr="00683739" w:rsidRDefault="00D35635" w:rsidP="00D35635">
      <w:pPr>
        <w:pStyle w:val="P1"/>
        <w:spacing w:line="240" w:lineRule="auto"/>
        <w:jc w:val="left"/>
        <w:rPr>
          <w:rFonts w:ascii="Times New Roman" w:hAnsi="Times New Roman"/>
          <w:sz w:val="24"/>
        </w:rPr>
      </w:pPr>
      <w:r w:rsidRPr="00683739">
        <w:rPr>
          <w:rFonts w:ascii="Times New Roman" w:hAnsi="Times New Roman"/>
          <w:sz w:val="24"/>
        </w:rPr>
        <w:t>In summary, we synthesized and explored a set of alkysilyl (R</w:t>
      </w:r>
      <w:r w:rsidRPr="00683739">
        <w:rPr>
          <w:rFonts w:ascii="Times New Roman" w:hAnsi="Times New Roman"/>
          <w:sz w:val="24"/>
          <w:vertAlign w:val="subscript"/>
        </w:rPr>
        <w:t>3</w:t>
      </w:r>
      <w:r w:rsidRPr="00683739">
        <w:rPr>
          <w:rFonts w:ascii="Times New Roman" w:hAnsi="Times New Roman"/>
          <w:sz w:val="24"/>
        </w:rPr>
        <w:t>Si)</w:t>
      </w:r>
      <w:r w:rsidRPr="00683739">
        <w:rPr>
          <w:rFonts w:ascii="Times New Roman" w:hAnsi="Times New Roman"/>
          <w:sz w:val="24"/>
          <w:vertAlign w:val="subscript"/>
        </w:rPr>
        <w:t>2</w:t>
      </w:r>
      <w:r w:rsidRPr="00683739">
        <w:rPr>
          <w:rFonts w:ascii="Times New Roman" w:hAnsi="Times New Roman"/>
          <w:sz w:val="24"/>
        </w:rPr>
        <w:t>Se and alky</w:t>
      </w:r>
      <w:r w:rsidR="00FF69E2" w:rsidRPr="00683739">
        <w:rPr>
          <w:rFonts w:ascii="Times New Roman" w:hAnsi="Times New Roman"/>
          <w:sz w:val="24"/>
        </w:rPr>
        <w:t>lstannyl</w:t>
      </w:r>
      <w:r w:rsidRPr="00683739">
        <w:rPr>
          <w:rFonts w:ascii="Times New Roman" w:hAnsi="Times New Roman"/>
          <w:sz w:val="24"/>
        </w:rPr>
        <w:t xml:space="preserve"> (R</w:t>
      </w:r>
      <w:r w:rsidRPr="00683739">
        <w:rPr>
          <w:rFonts w:ascii="Times New Roman" w:hAnsi="Times New Roman"/>
          <w:sz w:val="24"/>
          <w:vertAlign w:val="subscript"/>
        </w:rPr>
        <w:t>3</w:t>
      </w:r>
      <w:r w:rsidRPr="00683739">
        <w:rPr>
          <w:rFonts w:ascii="Times New Roman" w:hAnsi="Times New Roman"/>
          <w:sz w:val="24"/>
        </w:rPr>
        <w:t>Sn)</w:t>
      </w:r>
      <w:r w:rsidRPr="00683739">
        <w:rPr>
          <w:rFonts w:ascii="Times New Roman" w:hAnsi="Times New Roman"/>
          <w:sz w:val="24"/>
          <w:vertAlign w:val="subscript"/>
        </w:rPr>
        <w:t>2</w:t>
      </w:r>
      <w:r w:rsidRPr="00683739">
        <w:rPr>
          <w:rFonts w:ascii="Times New Roman" w:hAnsi="Times New Roman"/>
          <w:sz w:val="24"/>
        </w:rPr>
        <w:t>Se compounds as ALD Se precursors. These compounds were combined with different commercially available Mo precursors. Results showed that most alkysilyl compounds led to successful ALD deposition of MoSe</w:t>
      </w:r>
      <w:r w:rsidRPr="00683739">
        <w:rPr>
          <w:rFonts w:ascii="Times New Roman" w:hAnsi="Times New Roman"/>
          <w:sz w:val="24"/>
          <w:vertAlign w:val="subscript"/>
        </w:rPr>
        <w:t>2</w:t>
      </w:r>
      <w:r w:rsidRPr="00683739">
        <w:rPr>
          <w:rFonts w:ascii="Times New Roman" w:hAnsi="Times New Roman"/>
          <w:sz w:val="24"/>
        </w:rPr>
        <w:t>. In contrast, the limited thermal stability of the alky</w:t>
      </w:r>
      <w:r w:rsidR="00005377" w:rsidRPr="00683739">
        <w:rPr>
          <w:rFonts w:ascii="Times New Roman" w:hAnsi="Times New Roman"/>
          <w:sz w:val="24"/>
        </w:rPr>
        <w:t>lstannyl</w:t>
      </w:r>
      <w:r w:rsidRPr="00683739">
        <w:rPr>
          <w:rFonts w:ascii="Times New Roman" w:hAnsi="Times New Roman"/>
          <w:sz w:val="24"/>
        </w:rPr>
        <w:t xml:space="preserve"> compounds reduced the ALD window of these molecules as Se precursors, with the exception of (Me</w:t>
      </w:r>
      <w:r w:rsidRPr="00683739">
        <w:rPr>
          <w:rFonts w:ascii="Times New Roman" w:hAnsi="Times New Roman"/>
          <w:sz w:val="24"/>
          <w:vertAlign w:val="subscript"/>
        </w:rPr>
        <w:t>3</w:t>
      </w:r>
      <w:r w:rsidRPr="00683739">
        <w:rPr>
          <w:rFonts w:ascii="Times New Roman" w:hAnsi="Times New Roman"/>
          <w:sz w:val="24"/>
        </w:rPr>
        <w:t>Sn)</w:t>
      </w:r>
      <w:r w:rsidRPr="00683739">
        <w:rPr>
          <w:rFonts w:ascii="Times New Roman" w:hAnsi="Times New Roman"/>
          <w:sz w:val="24"/>
          <w:vertAlign w:val="subscript"/>
        </w:rPr>
        <w:t>2</w:t>
      </w:r>
      <w:r w:rsidRPr="00683739">
        <w:rPr>
          <w:rFonts w:ascii="Times New Roman" w:hAnsi="Times New Roman"/>
          <w:sz w:val="24"/>
        </w:rPr>
        <w:t xml:space="preserve">Se. Extensive characterization </w:t>
      </w:r>
      <w:r w:rsidR="00827F92" w:rsidRPr="00683739">
        <w:rPr>
          <w:rFonts w:ascii="Times New Roman" w:hAnsi="Times New Roman"/>
          <w:sz w:val="24"/>
        </w:rPr>
        <w:t>of as deposited MoSe</w:t>
      </w:r>
      <w:r w:rsidR="00827F92" w:rsidRPr="00683739">
        <w:rPr>
          <w:rFonts w:ascii="Times New Roman" w:hAnsi="Times New Roman"/>
          <w:sz w:val="24"/>
          <w:vertAlign w:val="subscript"/>
        </w:rPr>
        <w:t>2</w:t>
      </w:r>
      <w:r w:rsidR="00827F92" w:rsidRPr="00683739">
        <w:rPr>
          <w:rFonts w:ascii="Times New Roman" w:hAnsi="Times New Roman"/>
          <w:sz w:val="24"/>
        </w:rPr>
        <w:t xml:space="preserve"> </w:t>
      </w:r>
      <w:r w:rsidRPr="00683739">
        <w:rPr>
          <w:rFonts w:ascii="Times New Roman" w:hAnsi="Times New Roman"/>
          <w:sz w:val="24"/>
        </w:rPr>
        <w:t xml:space="preserve">via different techniques confirmed the growth of polycrystalline few layered </w:t>
      </w:r>
      <w:r w:rsidR="00DA199A" w:rsidRPr="00683739">
        <w:rPr>
          <w:rFonts w:ascii="Times New Roman" w:hAnsi="Times New Roman"/>
          <w:sz w:val="24"/>
        </w:rPr>
        <w:t>MoSe</w:t>
      </w:r>
      <w:r w:rsidR="00DA199A" w:rsidRPr="00683739">
        <w:rPr>
          <w:rFonts w:ascii="Times New Roman" w:hAnsi="Times New Roman"/>
          <w:sz w:val="24"/>
          <w:vertAlign w:val="subscript"/>
        </w:rPr>
        <w:t>2</w:t>
      </w:r>
      <w:r w:rsidR="00DA199A" w:rsidRPr="00683739">
        <w:rPr>
          <w:rFonts w:ascii="Times New Roman" w:hAnsi="Times New Roman"/>
          <w:sz w:val="24"/>
        </w:rPr>
        <w:t xml:space="preserve"> nanosheets oriented out-of-plane </w:t>
      </w:r>
      <w:r w:rsidRPr="00683739">
        <w:rPr>
          <w:rFonts w:ascii="Times New Roman" w:hAnsi="Times New Roman"/>
          <w:sz w:val="24"/>
        </w:rPr>
        <w:t xml:space="preserve">on substrates of different nature. </w:t>
      </w:r>
      <w:r w:rsidR="008A7C55" w:rsidRPr="00683739">
        <w:rPr>
          <w:rFonts w:ascii="Times New Roman" w:hAnsi="Times New Roman"/>
          <w:sz w:val="24"/>
        </w:rPr>
        <w:t>In parallel, t</w:t>
      </w:r>
      <w:r w:rsidRPr="00683739">
        <w:rPr>
          <w:rFonts w:ascii="Times New Roman" w:hAnsi="Times New Roman"/>
          <w:sz w:val="24"/>
        </w:rPr>
        <w:t>he MoSe</w:t>
      </w:r>
      <w:r w:rsidRPr="00683739">
        <w:rPr>
          <w:rFonts w:ascii="Times New Roman" w:hAnsi="Times New Roman"/>
          <w:sz w:val="24"/>
          <w:vertAlign w:val="subscript"/>
        </w:rPr>
        <w:t>2</w:t>
      </w:r>
      <w:r w:rsidRPr="00683739">
        <w:rPr>
          <w:rFonts w:ascii="Times New Roman" w:hAnsi="Times New Roman"/>
          <w:sz w:val="24"/>
        </w:rPr>
        <w:t xml:space="preserve"> growth </w:t>
      </w:r>
      <w:r w:rsidR="00A32DEF" w:rsidRPr="00683739">
        <w:rPr>
          <w:rFonts w:ascii="Times New Roman" w:hAnsi="Times New Roman"/>
          <w:sz w:val="24"/>
        </w:rPr>
        <w:t>evolution from</w:t>
      </w:r>
      <w:r w:rsidRPr="00683739">
        <w:rPr>
          <w:rFonts w:ascii="Times New Roman" w:hAnsi="Times New Roman"/>
          <w:sz w:val="24"/>
        </w:rPr>
        <w:t xml:space="preserve"> the very early ALD stage was explored by HRTEM</w:t>
      </w:r>
      <w:r w:rsidR="0019375D" w:rsidRPr="00683739">
        <w:rPr>
          <w:rFonts w:ascii="Times New Roman" w:hAnsi="Times New Roman"/>
          <w:sz w:val="24"/>
        </w:rPr>
        <w:t>. Results</w:t>
      </w:r>
      <w:r w:rsidR="00AE5C39" w:rsidRPr="00683739">
        <w:rPr>
          <w:rFonts w:ascii="Times New Roman" w:hAnsi="Times New Roman"/>
          <w:sz w:val="24"/>
        </w:rPr>
        <w:t xml:space="preserve"> reveal</w:t>
      </w:r>
      <w:r w:rsidR="0019375D" w:rsidRPr="00683739">
        <w:rPr>
          <w:rFonts w:ascii="Times New Roman" w:hAnsi="Times New Roman"/>
          <w:sz w:val="24"/>
        </w:rPr>
        <w:t>ed</w:t>
      </w:r>
      <w:r w:rsidR="00AE5C39" w:rsidRPr="00683739">
        <w:rPr>
          <w:rFonts w:ascii="Times New Roman" w:hAnsi="Times New Roman"/>
          <w:sz w:val="24"/>
        </w:rPr>
        <w:t xml:space="preserve"> island growth</w:t>
      </w:r>
      <w:r w:rsidRPr="00683739">
        <w:rPr>
          <w:rFonts w:ascii="Times New Roman" w:hAnsi="Times New Roman"/>
          <w:sz w:val="24"/>
        </w:rPr>
        <w:t xml:space="preserve"> of 2H hexagonal MoSe</w:t>
      </w:r>
      <w:r w:rsidRPr="00683739">
        <w:rPr>
          <w:rFonts w:ascii="Times New Roman" w:hAnsi="Times New Roman"/>
          <w:sz w:val="24"/>
          <w:vertAlign w:val="subscript"/>
        </w:rPr>
        <w:t>2</w:t>
      </w:r>
      <w:r w:rsidRPr="00683739">
        <w:rPr>
          <w:rFonts w:ascii="Times New Roman" w:hAnsi="Times New Roman"/>
          <w:sz w:val="24"/>
        </w:rPr>
        <w:t xml:space="preserve"> nanoislands, where the MoSe</w:t>
      </w:r>
      <w:r w:rsidRPr="00683739">
        <w:rPr>
          <w:rFonts w:ascii="Times New Roman" w:hAnsi="Times New Roman"/>
          <w:sz w:val="24"/>
          <w:vertAlign w:val="subscript"/>
        </w:rPr>
        <w:t>2</w:t>
      </w:r>
      <w:r w:rsidRPr="00683739">
        <w:rPr>
          <w:rFonts w:ascii="Times New Roman" w:hAnsi="Times New Roman"/>
          <w:sz w:val="24"/>
        </w:rPr>
        <w:t xml:space="preserve"> </w:t>
      </w:r>
      <w:r w:rsidR="0019375D" w:rsidRPr="00683739">
        <w:rPr>
          <w:rFonts w:ascii="Times New Roman" w:hAnsi="Times New Roman"/>
          <w:sz w:val="24"/>
        </w:rPr>
        <w:t xml:space="preserve">initially </w:t>
      </w:r>
      <w:r w:rsidRPr="00683739">
        <w:rPr>
          <w:rFonts w:ascii="Times New Roman" w:hAnsi="Times New Roman"/>
          <w:sz w:val="24"/>
        </w:rPr>
        <w:t xml:space="preserve">adopted </w:t>
      </w:r>
      <w:r w:rsidR="00523E43" w:rsidRPr="00683739">
        <w:rPr>
          <w:rFonts w:ascii="Times New Roman" w:hAnsi="Times New Roman"/>
          <w:sz w:val="24"/>
        </w:rPr>
        <w:t xml:space="preserve">concomitantly </w:t>
      </w:r>
      <w:r w:rsidRPr="00683739">
        <w:rPr>
          <w:rFonts w:ascii="Times New Roman" w:hAnsi="Times New Roman"/>
          <w:sz w:val="24"/>
        </w:rPr>
        <w:t>both in-plane and out of plane orientations.</w:t>
      </w:r>
      <w:r w:rsidR="0093451A" w:rsidRPr="00683739">
        <w:rPr>
          <w:rFonts w:ascii="Times New Roman" w:hAnsi="Times New Roman"/>
          <w:sz w:val="24"/>
        </w:rPr>
        <w:t xml:space="preserve"> </w:t>
      </w:r>
      <w:r w:rsidR="00AE5C39" w:rsidRPr="00683739">
        <w:rPr>
          <w:rFonts w:ascii="Times New Roman" w:hAnsi="Times New Roman"/>
          <w:sz w:val="24"/>
        </w:rPr>
        <w:t>Eventually, as the number of ALD cycles increases</w:t>
      </w:r>
      <w:r w:rsidR="00D539B7" w:rsidRPr="00683739">
        <w:rPr>
          <w:rFonts w:ascii="Times New Roman" w:hAnsi="Times New Roman"/>
          <w:sz w:val="24"/>
        </w:rPr>
        <w:t>,</w:t>
      </w:r>
      <w:r w:rsidR="00AE5C39" w:rsidRPr="00683739">
        <w:rPr>
          <w:rFonts w:ascii="Times New Roman" w:hAnsi="Times New Roman"/>
          <w:sz w:val="24"/>
        </w:rPr>
        <w:t xml:space="preserve"> the random out-of-plane orientation of the MoSe</w:t>
      </w:r>
      <w:r w:rsidR="00AE5C39" w:rsidRPr="00683739">
        <w:rPr>
          <w:rFonts w:ascii="Times New Roman" w:hAnsi="Times New Roman"/>
          <w:sz w:val="24"/>
          <w:vertAlign w:val="subscript"/>
        </w:rPr>
        <w:t>2</w:t>
      </w:r>
      <w:r w:rsidR="00AE5C39" w:rsidRPr="00683739">
        <w:rPr>
          <w:rFonts w:ascii="Times New Roman" w:hAnsi="Times New Roman"/>
          <w:sz w:val="24"/>
        </w:rPr>
        <w:t xml:space="preserve"> nanosheets becomes clearly dominant. </w:t>
      </w:r>
      <w:r w:rsidR="00D539B7" w:rsidRPr="00683739">
        <w:rPr>
          <w:rFonts w:ascii="Times New Roman" w:hAnsi="Times New Roman"/>
          <w:sz w:val="24"/>
        </w:rPr>
        <w:t>T</w:t>
      </w:r>
      <w:r w:rsidR="0093451A" w:rsidRPr="00683739">
        <w:rPr>
          <w:rFonts w:ascii="Times New Roman" w:hAnsi="Times New Roman"/>
          <w:sz w:val="24"/>
        </w:rPr>
        <w:t>he application of ALD MoSe</w:t>
      </w:r>
      <w:r w:rsidR="0093451A" w:rsidRPr="00683739">
        <w:rPr>
          <w:rFonts w:ascii="Times New Roman" w:hAnsi="Times New Roman"/>
          <w:sz w:val="24"/>
          <w:vertAlign w:val="subscript"/>
        </w:rPr>
        <w:t>2</w:t>
      </w:r>
      <w:r w:rsidR="0093451A" w:rsidRPr="00683739">
        <w:rPr>
          <w:rFonts w:ascii="Times New Roman" w:hAnsi="Times New Roman"/>
          <w:sz w:val="24"/>
        </w:rPr>
        <w:t xml:space="preserve"> in</w:t>
      </w:r>
      <w:r w:rsidR="006D7014" w:rsidRPr="00683739">
        <w:rPr>
          <w:rFonts w:ascii="Times New Roman" w:hAnsi="Times New Roman"/>
          <w:sz w:val="24"/>
        </w:rPr>
        <w:t>to</w:t>
      </w:r>
      <w:r w:rsidR="0093451A" w:rsidRPr="00683739">
        <w:rPr>
          <w:rFonts w:ascii="Times New Roman" w:hAnsi="Times New Roman"/>
          <w:sz w:val="24"/>
        </w:rPr>
        <w:t xml:space="preserve"> a device and the corresponding performance in different </w:t>
      </w:r>
      <w:r w:rsidR="00550914" w:rsidRPr="00683739">
        <w:rPr>
          <w:rFonts w:ascii="Times New Roman" w:hAnsi="Times New Roman"/>
          <w:sz w:val="24"/>
        </w:rPr>
        <w:t xml:space="preserve">applications </w:t>
      </w:r>
      <w:r w:rsidR="0093451A" w:rsidRPr="00683739">
        <w:rPr>
          <w:rFonts w:ascii="Times New Roman" w:hAnsi="Times New Roman"/>
          <w:sz w:val="24"/>
        </w:rPr>
        <w:t xml:space="preserve">is </w:t>
      </w:r>
      <w:r w:rsidR="00550914" w:rsidRPr="00683739">
        <w:rPr>
          <w:rFonts w:ascii="Times New Roman" w:hAnsi="Times New Roman"/>
          <w:sz w:val="24"/>
        </w:rPr>
        <w:t xml:space="preserve">currently </w:t>
      </w:r>
      <w:r w:rsidR="0093451A" w:rsidRPr="00683739">
        <w:rPr>
          <w:rFonts w:ascii="Times New Roman" w:hAnsi="Times New Roman"/>
          <w:sz w:val="24"/>
        </w:rPr>
        <w:t>ongoing and will be reported in a following work.</w:t>
      </w:r>
      <w:r w:rsidRPr="00683739">
        <w:rPr>
          <w:rFonts w:ascii="Times New Roman" w:hAnsi="Times New Roman"/>
          <w:sz w:val="24"/>
        </w:rPr>
        <w:t xml:space="preserve"> Therefore, this work introduces </w:t>
      </w:r>
      <w:r w:rsidR="00D107D0" w:rsidRPr="00683739">
        <w:rPr>
          <w:rFonts w:ascii="Times New Roman" w:hAnsi="Times New Roman"/>
          <w:sz w:val="24"/>
        </w:rPr>
        <w:t xml:space="preserve">a set of </w:t>
      </w:r>
      <w:r w:rsidRPr="00683739">
        <w:rPr>
          <w:rFonts w:ascii="Times New Roman" w:hAnsi="Times New Roman"/>
          <w:sz w:val="24"/>
        </w:rPr>
        <w:t>Se ALD precursors enabling to extend the use of ALD for the deposition of MoSe</w:t>
      </w:r>
      <w:r w:rsidRPr="00683739">
        <w:rPr>
          <w:rFonts w:ascii="Times New Roman" w:hAnsi="Times New Roman"/>
          <w:sz w:val="24"/>
          <w:vertAlign w:val="subscript"/>
        </w:rPr>
        <w:t xml:space="preserve">2 </w:t>
      </w:r>
      <w:r w:rsidRPr="00683739">
        <w:rPr>
          <w:rFonts w:ascii="Times New Roman" w:hAnsi="Times New Roman"/>
          <w:sz w:val="24"/>
        </w:rPr>
        <w:t>with all the benefits of ALD technique, including precise control over composition</w:t>
      </w:r>
      <w:r w:rsidR="00AB2B68" w:rsidRPr="00683739">
        <w:rPr>
          <w:rFonts w:ascii="Times New Roman" w:hAnsi="Times New Roman"/>
          <w:sz w:val="24"/>
        </w:rPr>
        <w:t xml:space="preserve"> and</w:t>
      </w:r>
      <w:r w:rsidRPr="00683739">
        <w:rPr>
          <w:rFonts w:ascii="Times New Roman" w:hAnsi="Times New Roman"/>
          <w:sz w:val="24"/>
        </w:rPr>
        <w:t xml:space="preserve"> thickness as well as uniformity on </w:t>
      </w:r>
      <w:r w:rsidR="00AB2B68" w:rsidRPr="00683739">
        <w:rPr>
          <w:rFonts w:ascii="Times New Roman" w:hAnsi="Times New Roman"/>
          <w:sz w:val="24"/>
        </w:rPr>
        <w:t xml:space="preserve">the </w:t>
      </w:r>
      <w:r w:rsidRPr="00683739">
        <w:rPr>
          <w:rFonts w:ascii="Times New Roman" w:hAnsi="Times New Roman"/>
          <w:sz w:val="24"/>
        </w:rPr>
        <w:t>substrate regardless of the shape.</w:t>
      </w:r>
    </w:p>
    <w:p w14:paraId="299BEF36" w14:textId="77777777" w:rsidR="00D35635" w:rsidRPr="00683739" w:rsidRDefault="00D35635" w:rsidP="00D35635">
      <w:pPr>
        <w:pStyle w:val="IOPH1"/>
        <w:rPr>
          <w:noProof/>
          <w:sz w:val="24"/>
          <w:szCs w:val="24"/>
        </w:rPr>
      </w:pPr>
      <w:r w:rsidRPr="00683739">
        <w:rPr>
          <w:noProof/>
          <w:sz w:val="24"/>
          <w:szCs w:val="24"/>
        </w:rPr>
        <w:t>Acknowledgements</w:t>
      </w:r>
    </w:p>
    <w:p w14:paraId="5E34BFF6" w14:textId="77777777" w:rsidR="00EA2DFE" w:rsidRPr="00683739" w:rsidRDefault="00D35635" w:rsidP="00EA2DFE">
      <w:pPr>
        <w:pStyle w:val="P1"/>
        <w:spacing w:line="240" w:lineRule="auto"/>
        <w:jc w:val="left"/>
        <w:rPr>
          <w:rFonts w:ascii="Times New Roman" w:hAnsi="Times New Roman"/>
          <w:sz w:val="24"/>
        </w:rPr>
      </w:pPr>
      <w:r w:rsidRPr="00683739">
        <w:rPr>
          <w:rFonts w:ascii="Times New Roman" w:hAnsi="Times New Roman"/>
          <w:sz w:val="24"/>
        </w:rPr>
        <w:t>The authors acknowledge the financial support from the Czech Science Foundation (18-03881S), European Research Council (No. 638857), and the Ministry of Education, Youth and Sports of the Czech Republic (</w:t>
      </w:r>
      <w:r w:rsidR="00EA2DFE" w:rsidRPr="00683739">
        <w:rPr>
          <w:rFonts w:ascii="Times New Roman" w:hAnsi="Times New Roman"/>
          <w:sz w:val="24"/>
        </w:rPr>
        <w:t xml:space="preserve">MEYS CR, </w:t>
      </w:r>
      <w:r w:rsidRPr="00683739">
        <w:rPr>
          <w:rFonts w:ascii="Times New Roman" w:hAnsi="Times New Roman"/>
          <w:sz w:val="24"/>
        </w:rPr>
        <w:t>projects LO1411, LQ1601</w:t>
      </w:r>
      <w:r w:rsidR="00EA2DFE" w:rsidRPr="00683739">
        <w:rPr>
          <w:rFonts w:ascii="Times New Roman" w:hAnsi="Times New Roman"/>
          <w:sz w:val="24"/>
        </w:rPr>
        <w:t>)</w:t>
      </w:r>
      <w:r w:rsidRPr="00683739">
        <w:rPr>
          <w:rFonts w:ascii="Times New Roman" w:hAnsi="Times New Roman"/>
          <w:sz w:val="24"/>
        </w:rPr>
        <w:t>). The authors acknowledge Dr. Zuzana Frumarova for useful discussions about the Raman spectroscopy.</w:t>
      </w:r>
      <w:r w:rsidR="00EA2DFE" w:rsidRPr="00683739">
        <w:rPr>
          <w:rFonts w:ascii="Times New Roman" w:hAnsi="Times New Roman"/>
          <w:sz w:val="24"/>
        </w:rPr>
        <w:t xml:space="preserve"> TEM analyses were carried out with the support of CEITEC Nano Research Infrastructure (LM 2018110, MEYS CR, 2020-2022). </w:t>
      </w:r>
    </w:p>
    <w:p w14:paraId="28B515F0" w14:textId="77777777" w:rsidR="00D35635" w:rsidRPr="00683739" w:rsidRDefault="00D35635" w:rsidP="00D35635">
      <w:pPr>
        <w:pStyle w:val="IOPText"/>
        <w:rPr>
          <w:rFonts w:cs="Times New Roman"/>
          <w:noProof/>
          <w:sz w:val="24"/>
          <w:szCs w:val="24"/>
          <w:lang w:val="en-US"/>
        </w:rPr>
      </w:pPr>
    </w:p>
    <w:p w14:paraId="46175C4C" w14:textId="77777777" w:rsidR="00D35635" w:rsidRPr="00683739" w:rsidRDefault="00D35635" w:rsidP="00D35635">
      <w:pPr>
        <w:pStyle w:val="IOPH1"/>
        <w:rPr>
          <w:noProof/>
          <w:sz w:val="24"/>
          <w:szCs w:val="24"/>
        </w:rPr>
      </w:pPr>
      <w:r w:rsidRPr="00683739">
        <w:rPr>
          <w:noProof/>
          <w:sz w:val="24"/>
          <w:szCs w:val="24"/>
        </w:rPr>
        <w:t>Corresponding author</w:t>
      </w:r>
    </w:p>
    <w:p w14:paraId="093CADB9" w14:textId="77777777" w:rsidR="00D35635" w:rsidRPr="00683739" w:rsidRDefault="00D35635" w:rsidP="00D35635">
      <w:pPr>
        <w:pStyle w:val="IOPAff"/>
        <w:rPr>
          <w:sz w:val="24"/>
          <w:szCs w:val="24"/>
        </w:rPr>
      </w:pPr>
      <w:r w:rsidRPr="00683739">
        <w:rPr>
          <w:sz w:val="24"/>
          <w:szCs w:val="24"/>
        </w:rPr>
        <w:t xml:space="preserve">E-mail: </w:t>
      </w:r>
      <w:hyperlink r:id="rId9" w:history="1">
        <w:r w:rsidRPr="00683739">
          <w:rPr>
            <w:rStyle w:val="Hypertextovodkaz"/>
            <w:sz w:val="24"/>
            <w:szCs w:val="24"/>
            <w:lang w:val="en-US"/>
          </w:rPr>
          <w:t>Jan.Macak@upce.cz</w:t>
        </w:r>
      </w:hyperlink>
      <w:r w:rsidRPr="00683739">
        <w:rPr>
          <w:sz w:val="24"/>
          <w:szCs w:val="24"/>
          <w:lang w:val="en-US"/>
        </w:rPr>
        <w:t>.</w:t>
      </w:r>
    </w:p>
    <w:p w14:paraId="77E14B13" w14:textId="77777777" w:rsidR="00D35635" w:rsidRPr="00683739" w:rsidRDefault="00D35635" w:rsidP="00D35635">
      <w:pPr>
        <w:pStyle w:val="IOPText"/>
        <w:rPr>
          <w:rFonts w:cs="Times New Roman"/>
          <w:noProof/>
          <w:sz w:val="24"/>
          <w:szCs w:val="24"/>
          <w:lang w:val="en-US"/>
        </w:rPr>
      </w:pPr>
    </w:p>
    <w:p w14:paraId="190A12F0" w14:textId="77777777" w:rsidR="00D35635" w:rsidRPr="00683739" w:rsidRDefault="00D35635" w:rsidP="00D35635">
      <w:pPr>
        <w:pStyle w:val="IOPH1"/>
        <w:rPr>
          <w:noProof/>
          <w:sz w:val="24"/>
          <w:szCs w:val="24"/>
        </w:rPr>
      </w:pPr>
      <w:r w:rsidRPr="00683739">
        <w:rPr>
          <w:noProof/>
          <w:sz w:val="24"/>
          <w:szCs w:val="24"/>
        </w:rPr>
        <w:t>References</w:t>
      </w:r>
    </w:p>
    <w:p w14:paraId="32853E8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lang w:val="en-US"/>
        </w:rPr>
        <w:fldChar w:fldCharType="begin" w:fldLock="1"/>
      </w:r>
      <w:r w:rsidRPr="00683739">
        <w:rPr>
          <w:rFonts w:ascii="Times New Roman" w:hAnsi="Times New Roman" w:cs="Times New Roman"/>
          <w:noProof/>
          <w:sz w:val="24"/>
          <w:szCs w:val="24"/>
          <w:lang w:val="en-US"/>
        </w:rPr>
        <w:instrText xml:space="preserve">ADDIN Mendeley Bibliography CSL_BIBLIOGRAPHY </w:instrText>
      </w:r>
      <w:r w:rsidRPr="00683739">
        <w:rPr>
          <w:rFonts w:ascii="Times New Roman" w:hAnsi="Times New Roman" w:cs="Times New Roman"/>
          <w:noProof/>
          <w:sz w:val="24"/>
          <w:szCs w:val="24"/>
          <w:lang w:val="en-US"/>
        </w:rPr>
        <w:fldChar w:fldCharType="separate"/>
      </w:r>
      <w:r w:rsidRPr="00683739">
        <w:rPr>
          <w:rFonts w:ascii="Times New Roman" w:hAnsi="Times New Roman" w:cs="Times New Roman"/>
          <w:noProof/>
          <w:sz w:val="24"/>
          <w:szCs w:val="24"/>
        </w:rPr>
        <w:t>[1]</w:t>
      </w:r>
      <w:r w:rsidRPr="00683739">
        <w:rPr>
          <w:rFonts w:ascii="Times New Roman" w:hAnsi="Times New Roman" w:cs="Times New Roman"/>
          <w:noProof/>
          <w:sz w:val="24"/>
          <w:szCs w:val="24"/>
        </w:rPr>
        <w:tab/>
        <w:t xml:space="preserve">K.S. Novoselov, A.K. Geim, S. V. Morozov, D. Jiang, Y. Zhang, S. V. Dubonos, I. V. Grigorieva, A.A. Firsov, Electric field in atomically thin carbon films, Science </w:t>
      </w:r>
      <w:r w:rsidR="007955D7" w:rsidRPr="00683739">
        <w:rPr>
          <w:rFonts w:ascii="Times New Roman" w:hAnsi="Times New Roman" w:cs="Times New Roman"/>
          <w:noProof/>
          <w:sz w:val="24"/>
          <w:szCs w:val="24"/>
        </w:rPr>
        <w:t>336</w:t>
      </w:r>
      <w:r w:rsidR="00BE2F2C"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(2004)</w:t>
      </w:r>
      <w:r w:rsidR="00BE2F2C" w:rsidRPr="00683739">
        <w:rPr>
          <w:rFonts w:ascii="Times New Roman" w:hAnsi="Times New Roman" w:cs="Times New Roman"/>
          <w:noProof/>
          <w:sz w:val="24"/>
          <w:szCs w:val="24"/>
        </w:rPr>
        <w:t xml:space="preserve"> 666-669</w:t>
      </w:r>
      <w:r w:rsidR="00DF0A4F"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https://doi.org/10.1126/science.1102896.</w:t>
      </w:r>
    </w:p>
    <w:p w14:paraId="3CBD9E5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w:t>
      </w:r>
      <w:r w:rsidRPr="00683739">
        <w:rPr>
          <w:rFonts w:ascii="Times New Roman" w:hAnsi="Times New Roman" w:cs="Times New Roman"/>
          <w:noProof/>
          <w:sz w:val="24"/>
          <w:szCs w:val="24"/>
        </w:rPr>
        <w:tab/>
        <w:t>X. Huang, Z. Yin, S. Wu, X. Qi, Q. He, Q. Zhang, Q. Yan, F. Boey, H. Zhang, Graphene-based materials: Synthesis, characterization, properties, and applications, Small</w:t>
      </w:r>
      <w:r w:rsidR="007955D7" w:rsidRPr="00683739">
        <w:rPr>
          <w:rFonts w:ascii="Times New Roman" w:hAnsi="Times New Roman" w:cs="Times New Roman"/>
          <w:noProof/>
          <w:sz w:val="24"/>
          <w:szCs w:val="24"/>
        </w:rPr>
        <w:t xml:space="preserve"> 7</w:t>
      </w:r>
      <w:r w:rsidRPr="00683739">
        <w:rPr>
          <w:rFonts w:ascii="Times New Roman" w:hAnsi="Times New Roman" w:cs="Times New Roman"/>
          <w:noProof/>
          <w:sz w:val="24"/>
          <w:szCs w:val="24"/>
        </w:rPr>
        <w:t xml:space="preserve"> (2011)</w:t>
      </w:r>
      <w:r w:rsidR="007955D7" w:rsidRPr="00683739">
        <w:rPr>
          <w:rFonts w:ascii="Times New Roman" w:hAnsi="Times New Roman" w:cs="Times New Roman"/>
          <w:iCs/>
          <w:noProof/>
          <w:sz w:val="20"/>
          <w:szCs w:val="24"/>
          <w:lang w:val="de-DE"/>
        </w:rPr>
        <w:t xml:space="preserve"> </w:t>
      </w:r>
      <w:r w:rsidR="007955D7" w:rsidRPr="00683739">
        <w:rPr>
          <w:rFonts w:ascii="Times New Roman" w:hAnsi="Times New Roman" w:cs="Times New Roman"/>
          <w:iCs/>
          <w:noProof/>
          <w:sz w:val="24"/>
          <w:szCs w:val="24"/>
          <w:lang w:val="de-DE"/>
        </w:rPr>
        <w:t>1876-902</w:t>
      </w:r>
      <w:r w:rsidR="007955D7"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https://doi.org/10.1002/smll.201002009.</w:t>
      </w:r>
    </w:p>
    <w:p w14:paraId="517101E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w:t>
      </w:r>
      <w:r w:rsidRPr="00683739">
        <w:rPr>
          <w:rFonts w:ascii="Times New Roman" w:hAnsi="Times New Roman" w:cs="Times New Roman"/>
          <w:noProof/>
          <w:sz w:val="24"/>
          <w:szCs w:val="24"/>
        </w:rPr>
        <w:tab/>
        <w:t>P. Avouris, C. Dimitrakopoulos, Graphene: Synthesis and applications, Mater. Today</w:t>
      </w:r>
      <w:r w:rsidR="007955D7" w:rsidRPr="00683739">
        <w:rPr>
          <w:rFonts w:ascii="Times New Roman" w:hAnsi="Times New Roman" w:cs="Times New Roman"/>
          <w:noProof/>
          <w:sz w:val="24"/>
          <w:szCs w:val="24"/>
        </w:rPr>
        <w:t xml:space="preserve"> 15</w:t>
      </w:r>
      <w:r w:rsidRPr="00683739">
        <w:rPr>
          <w:rFonts w:ascii="Times New Roman" w:hAnsi="Times New Roman" w:cs="Times New Roman"/>
          <w:noProof/>
          <w:sz w:val="24"/>
          <w:szCs w:val="24"/>
        </w:rPr>
        <w:t xml:space="preserve"> (2012)</w:t>
      </w:r>
      <w:r w:rsidR="007955D7" w:rsidRPr="00683739">
        <w:rPr>
          <w:rFonts w:ascii="Times New Roman" w:hAnsi="Times New Roman" w:cs="Times New Roman"/>
          <w:noProof/>
          <w:sz w:val="24"/>
          <w:szCs w:val="24"/>
        </w:rPr>
        <w:t xml:space="preserve"> 86-97,</w:t>
      </w:r>
      <w:r w:rsidRPr="00683739">
        <w:rPr>
          <w:rFonts w:ascii="Times New Roman" w:hAnsi="Times New Roman" w:cs="Times New Roman"/>
          <w:noProof/>
          <w:sz w:val="24"/>
          <w:szCs w:val="24"/>
        </w:rPr>
        <w:t xml:space="preserve"> https://doi.org/10.1016/S1369-7021(12)70044-5.</w:t>
      </w:r>
    </w:p>
    <w:p w14:paraId="77636DAF"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w:t>
      </w:r>
      <w:r w:rsidRPr="00683739">
        <w:rPr>
          <w:rFonts w:ascii="Times New Roman" w:hAnsi="Times New Roman" w:cs="Times New Roman"/>
          <w:noProof/>
          <w:sz w:val="24"/>
          <w:szCs w:val="24"/>
        </w:rPr>
        <w:tab/>
        <w:t>J.H. Warner, F. Schaffel, M. Rummeli, A. Bachmatiuk, F. Schäffel, A. Bachmatiuk, M.H. Rümmeli, Graphene Fundamentals and emergent applications, Graphene</w:t>
      </w:r>
      <w:r w:rsidR="007955D7" w:rsidRPr="00683739">
        <w:rPr>
          <w:rFonts w:ascii="Times New Roman" w:hAnsi="Times New Roman" w:cs="Times New Roman"/>
          <w:noProof/>
          <w:sz w:val="24"/>
          <w:szCs w:val="24"/>
        </w:rPr>
        <w:t xml:space="preserve"> 29</w:t>
      </w:r>
      <w:r w:rsidRPr="00683739">
        <w:rPr>
          <w:rFonts w:ascii="Times New Roman" w:hAnsi="Times New Roman" w:cs="Times New Roman"/>
          <w:noProof/>
          <w:sz w:val="24"/>
          <w:szCs w:val="24"/>
        </w:rPr>
        <w:t xml:space="preserve"> (2013)</w:t>
      </w:r>
      <w:r w:rsidR="007955D7" w:rsidRPr="00683739">
        <w:rPr>
          <w:rFonts w:ascii="Times New Roman" w:hAnsi="Times New Roman" w:cs="Times New Roman"/>
          <w:noProof/>
          <w:sz w:val="24"/>
          <w:szCs w:val="24"/>
        </w:rPr>
        <w:t xml:space="preserve"> </w:t>
      </w:r>
      <w:r w:rsidR="007955D7" w:rsidRPr="00683739">
        <w:rPr>
          <w:rFonts w:ascii="Times New Roman" w:hAnsi="Times New Roman" w:cs="Times New Roman"/>
          <w:noProof/>
          <w:sz w:val="24"/>
          <w:szCs w:val="24"/>
          <w:lang w:val="de-DE"/>
        </w:rPr>
        <w:t>954-965,</w:t>
      </w:r>
      <w:r w:rsidRPr="00683739">
        <w:rPr>
          <w:rFonts w:ascii="Times New Roman" w:hAnsi="Times New Roman" w:cs="Times New Roman"/>
          <w:noProof/>
          <w:sz w:val="24"/>
          <w:szCs w:val="24"/>
        </w:rPr>
        <w:t xml:space="preserve"> https://doi.org/10.1016/B978-0-12-394593-8.00001-1.</w:t>
      </w:r>
    </w:p>
    <w:p w14:paraId="3C73C03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w:t>
      </w:r>
      <w:r w:rsidRPr="00683739">
        <w:rPr>
          <w:rFonts w:ascii="Times New Roman" w:hAnsi="Times New Roman" w:cs="Times New Roman"/>
          <w:noProof/>
          <w:sz w:val="24"/>
          <w:szCs w:val="24"/>
        </w:rPr>
        <w:tab/>
        <w:t xml:space="preserve">M. Pumera, Graphene-based nanomaterials for energy storage, Energy Environ. Sci. </w:t>
      </w:r>
      <w:r w:rsidR="007955D7" w:rsidRPr="00683739">
        <w:rPr>
          <w:rFonts w:ascii="Times New Roman" w:hAnsi="Times New Roman" w:cs="Times New Roman"/>
          <w:noProof/>
          <w:sz w:val="24"/>
          <w:szCs w:val="24"/>
        </w:rPr>
        <w:t xml:space="preserve">4 </w:t>
      </w:r>
      <w:r w:rsidRPr="00683739">
        <w:rPr>
          <w:rFonts w:ascii="Times New Roman" w:hAnsi="Times New Roman" w:cs="Times New Roman"/>
          <w:noProof/>
          <w:sz w:val="24"/>
          <w:szCs w:val="24"/>
        </w:rPr>
        <w:lastRenderedPageBreak/>
        <w:t>(2011)</w:t>
      </w:r>
      <w:r w:rsidR="007955D7" w:rsidRPr="00683739">
        <w:rPr>
          <w:rFonts w:ascii="Times New Roman" w:hAnsi="Times New Roman" w:cs="Times New Roman"/>
          <w:iCs/>
          <w:noProof/>
          <w:sz w:val="20"/>
          <w:szCs w:val="24"/>
          <w:lang w:val="de-DE"/>
        </w:rPr>
        <w:t xml:space="preserve"> </w:t>
      </w:r>
      <w:r w:rsidR="007955D7" w:rsidRPr="00683739">
        <w:rPr>
          <w:rFonts w:ascii="Times New Roman" w:hAnsi="Times New Roman" w:cs="Times New Roman"/>
          <w:iCs/>
          <w:noProof/>
          <w:sz w:val="24"/>
          <w:szCs w:val="24"/>
          <w:lang w:val="de-DE"/>
        </w:rPr>
        <w:t>668–674</w:t>
      </w:r>
      <w:r w:rsidR="007955D7"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https://doi.org/10.1039/c0ee00295j.</w:t>
      </w:r>
    </w:p>
    <w:p w14:paraId="3FA10E1D"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w:t>
      </w:r>
      <w:r w:rsidRPr="00683739">
        <w:rPr>
          <w:rFonts w:ascii="Times New Roman" w:hAnsi="Times New Roman" w:cs="Times New Roman"/>
          <w:noProof/>
          <w:sz w:val="24"/>
          <w:szCs w:val="24"/>
        </w:rPr>
        <w:tab/>
        <w:t>W. Choi, N. Choudhary, G.H. Han, J. Park, D. Akinwande, Y.H. Lee, Recent development of two-dimensional transition metal dichalcogenides and their applications, Mater. Today 20 (2017) 116–130</w:t>
      </w:r>
      <w:r w:rsidR="007955D7"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https://doi.org/10.1016/j.mattod.2016.10.002.</w:t>
      </w:r>
    </w:p>
    <w:p w14:paraId="20A7411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w:t>
      </w:r>
      <w:r w:rsidRPr="00683739">
        <w:rPr>
          <w:rFonts w:ascii="Times New Roman" w:hAnsi="Times New Roman" w:cs="Times New Roman"/>
          <w:noProof/>
          <w:sz w:val="24"/>
          <w:szCs w:val="24"/>
        </w:rPr>
        <w:tab/>
        <w:t xml:space="preserve">S. Manzeli, D. Ovchinnikov, D. Pasquier, O. V. Yazyev, A. Kis, 2D transition metal dichalcogenides, Nat. Rev. Mater. </w:t>
      </w:r>
      <w:r w:rsidR="007955D7" w:rsidRPr="00683739">
        <w:rPr>
          <w:rFonts w:ascii="Times New Roman" w:hAnsi="Times New Roman" w:cs="Times New Roman"/>
          <w:noProof/>
          <w:sz w:val="24"/>
          <w:szCs w:val="24"/>
        </w:rPr>
        <w:t xml:space="preserve">2 </w:t>
      </w:r>
      <w:r w:rsidRPr="00683739">
        <w:rPr>
          <w:rFonts w:ascii="Times New Roman" w:hAnsi="Times New Roman" w:cs="Times New Roman"/>
          <w:noProof/>
          <w:sz w:val="24"/>
          <w:szCs w:val="24"/>
        </w:rPr>
        <w:t>(2017)</w:t>
      </w:r>
      <w:r w:rsidR="007955D7" w:rsidRPr="00683739">
        <w:rPr>
          <w:rFonts w:ascii="Times New Roman" w:hAnsi="Times New Roman" w:cs="Times New Roman"/>
          <w:noProof/>
          <w:sz w:val="24"/>
          <w:szCs w:val="24"/>
        </w:rPr>
        <w:t xml:space="preserve"> 17033,</w:t>
      </w:r>
      <w:r w:rsidRPr="00683739">
        <w:rPr>
          <w:rFonts w:ascii="Times New Roman" w:hAnsi="Times New Roman" w:cs="Times New Roman"/>
          <w:noProof/>
          <w:sz w:val="24"/>
          <w:szCs w:val="24"/>
        </w:rPr>
        <w:t xml:space="preserve"> https://doi.org/10.1038/natrevmats.2017.33.</w:t>
      </w:r>
    </w:p>
    <w:p w14:paraId="4B798917"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[8]</w:t>
      </w:r>
      <w:r w:rsidRPr="00683739">
        <w:rPr>
          <w:rFonts w:ascii="Times New Roman" w:hAnsi="Times New Roman" w:cs="Times New Roman"/>
          <w:noProof/>
          <w:sz w:val="24"/>
          <w:szCs w:val="24"/>
        </w:rPr>
        <w:tab/>
        <w:t>K.F. Mak, J. Shan, Photonics and optoelectronics of 2D semiconductor transition metal dichalcogenides, Nat. Photonics 10 (2016) 216–226</w:t>
      </w:r>
      <w:r w:rsidR="007955D7"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https://doi.org/10.1038/nphoton.2015.282.</w:t>
      </w:r>
    </w:p>
    <w:p w14:paraId="108D20D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[9]</w:t>
      </w:r>
      <w:r w:rsidRPr="00683739">
        <w:rPr>
          <w:rFonts w:ascii="Times New Roman" w:hAnsi="Times New Roman" w:cs="Times New Roman"/>
          <w:noProof/>
          <w:sz w:val="24"/>
          <w:szCs w:val="24"/>
        </w:rPr>
        <w:tab/>
        <w:t>W. Zheng, Y. Jiang, X. Hu, H. Li, Z. Zeng, X. Wang, Light Emission Properties of 2D Transition Metal Dichalcogenides : Fundamentals and Applications</w:t>
      </w:r>
      <w:r w:rsidR="007A19A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w:t>
      </w:r>
      <w:r w:rsidR="007A19A0" w:rsidRPr="00683739">
        <w:rPr>
          <w:rFonts w:ascii="Times New Roman" w:hAnsi="Times New Roman" w:cs="Times New Roman"/>
          <w:bCs/>
          <w:noProof/>
          <w:sz w:val="24"/>
          <w:szCs w:val="24"/>
          <w:lang w:val="de-DE"/>
        </w:rPr>
        <w:t>Adv. Optical Mater.</w:t>
      </w:r>
      <w:r w:rsidR="007A19A0" w:rsidRPr="00683739">
        <w:rPr>
          <w:rFonts w:ascii="Times New Roman" w:hAnsi="Times New Roman" w:cs="Times New Roman"/>
          <w:bCs/>
          <w:i/>
          <w:noProof/>
          <w:sz w:val="24"/>
          <w:szCs w:val="24"/>
          <w:lang w:val="de-DE"/>
        </w:rPr>
        <w:t xml:space="preserve"> </w:t>
      </w:r>
      <w:r w:rsidR="007A19A0" w:rsidRPr="00683739">
        <w:rPr>
          <w:rFonts w:ascii="Times New Roman" w:hAnsi="Times New Roman" w:cs="Times New Roman"/>
          <w:bCs/>
          <w:iCs/>
          <w:noProof/>
          <w:sz w:val="24"/>
          <w:szCs w:val="24"/>
          <w:lang w:val="de-DE"/>
        </w:rPr>
        <w:t>6</w:t>
      </w:r>
      <w:r w:rsidR="007A19A0"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(2018) 1–29</w:t>
      </w:r>
      <w:r w:rsidR="007A19A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https://doi.org/10.1002/adom.201800420.</w:t>
      </w:r>
    </w:p>
    <w:p w14:paraId="113241CF"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[10]</w:t>
      </w:r>
      <w:r w:rsidRPr="00683739">
        <w:rPr>
          <w:rFonts w:ascii="Times New Roman" w:hAnsi="Times New Roman" w:cs="Times New Roman"/>
          <w:noProof/>
          <w:sz w:val="24"/>
          <w:szCs w:val="24"/>
        </w:rPr>
        <w:tab/>
        <w:t xml:space="preserve">J. Ping, Z. Fan, M. Sindoro, Y. Ying, H. Zhang, Recent Advances in Sensing Applications of Two-Dimensional Transition Metal Dichalcogenide Nanosheets and Their Composites, Adv. Funct. Mater. </w:t>
      </w:r>
      <w:r w:rsidR="007A19A0" w:rsidRPr="00683739">
        <w:rPr>
          <w:rFonts w:ascii="Times New Roman" w:hAnsi="Times New Roman" w:cs="Times New Roman"/>
          <w:noProof/>
          <w:sz w:val="24"/>
          <w:szCs w:val="24"/>
        </w:rPr>
        <w:t xml:space="preserve">27 </w:t>
      </w:r>
      <w:r w:rsidRPr="00683739">
        <w:rPr>
          <w:rFonts w:ascii="Times New Roman" w:hAnsi="Times New Roman" w:cs="Times New Roman"/>
          <w:noProof/>
          <w:sz w:val="24"/>
          <w:szCs w:val="24"/>
        </w:rPr>
        <w:t>(2017)</w:t>
      </w:r>
      <w:r w:rsidR="007A19A0" w:rsidRPr="00683739">
        <w:rPr>
          <w:rFonts w:ascii="Times New Roman" w:hAnsi="Times New Roman" w:cs="Times New Roman"/>
          <w:iCs/>
          <w:noProof/>
          <w:sz w:val="20"/>
          <w:szCs w:val="24"/>
          <w:lang w:val="de-DE"/>
        </w:rPr>
        <w:t xml:space="preserve"> </w:t>
      </w:r>
      <w:r w:rsidR="007A19A0" w:rsidRPr="00683739">
        <w:rPr>
          <w:rFonts w:ascii="Times New Roman" w:hAnsi="Times New Roman" w:cs="Times New Roman"/>
          <w:iCs/>
          <w:noProof/>
          <w:sz w:val="24"/>
          <w:szCs w:val="24"/>
          <w:lang w:val="de-DE"/>
        </w:rPr>
        <w:t>1605817</w:t>
      </w:r>
      <w:r w:rsidR="007A19A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https://doi.org/10.1002/adfm.201605817.</w:t>
      </w:r>
    </w:p>
    <w:p w14:paraId="50136A48"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[11]</w:t>
      </w:r>
      <w:r w:rsidRPr="00683739">
        <w:rPr>
          <w:rFonts w:ascii="Times New Roman" w:hAnsi="Times New Roman" w:cs="Times New Roman"/>
          <w:noProof/>
          <w:sz w:val="24"/>
          <w:szCs w:val="24"/>
        </w:rPr>
        <w:tab/>
        <w:t>M. Donarelli, L. Ottaviano, 2D Materials for Gas Sensing Applications: A Review on Graphene Oxide,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WS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and Phosphorene, Sensors 18 (2018) 3638</w:t>
      </w:r>
      <w:r w:rsidR="007A19A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https://doi.org/10.3390/s18113638.</w:t>
      </w:r>
    </w:p>
    <w:p w14:paraId="13E11BF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[12]</w:t>
      </w:r>
      <w:r w:rsidRPr="00683739">
        <w:rPr>
          <w:rFonts w:ascii="Times New Roman" w:hAnsi="Times New Roman" w:cs="Times New Roman"/>
          <w:noProof/>
          <w:sz w:val="24"/>
          <w:szCs w:val="24"/>
        </w:rPr>
        <w:tab/>
        <w:t>S. Zhang, W. Zhang, T.H. Nguyen, J. Jian, W. Yang, Synthesis of molybdenum diselenide nanosheets and its ethanol-sensing mechanism, Mater. Chem. Phys. 222 (2019) 139–146</w:t>
      </w:r>
      <w:r w:rsidR="007A19A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https://doi.org/10.1016/j.matchemphys.2018.08.062.</w:t>
      </w:r>
    </w:p>
    <w:p w14:paraId="3DFA4AA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[13]</w:t>
      </w:r>
      <w:r w:rsidRPr="00683739">
        <w:rPr>
          <w:rFonts w:ascii="Times New Roman" w:hAnsi="Times New Roman" w:cs="Times New Roman"/>
          <w:noProof/>
          <w:sz w:val="24"/>
          <w:szCs w:val="24"/>
        </w:rPr>
        <w:tab/>
        <w:t xml:space="preserve">M. Pumera, Z. Sofer, A. Ambrosi, Layered transition metal dichalcogenides for electrochemical energy generation and storage, J. Mater. Chem. A </w:t>
      </w:r>
      <w:r w:rsidR="006013B1" w:rsidRPr="00683739">
        <w:rPr>
          <w:rFonts w:ascii="Times New Roman" w:hAnsi="Times New Roman" w:cs="Times New Roman"/>
          <w:noProof/>
          <w:sz w:val="24"/>
          <w:szCs w:val="24"/>
        </w:rPr>
        <w:t xml:space="preserve">2 </w:t>
      </w:r>
      <w:r w:rsidRPr="00683739">
        <w:rPr>
          <w:rFonts w:ascii="Times New Roman" w:hAnsi="Times New Roman" w:cs="Times New Roman"/>
          <w:noProof/>
          <w:sz w:val="24"/>
          <w:szCs w:val="24"/>
        </w:rPr>
        <w:t>(2014)</w:t>
      </w:r>
      <w:r w:rsidR="006013B1" w:rsidRPr="00683739">
        <w:rPr>
          <w:rFonts w:ascii="Times New Roman" w:hAnsi="Times New Roman" w:cs="Times New Roman"/>
          <w:iCs/>
          <w:noProof/>
          <w:sz w:val="20"/>
          <w:szCs w:val="24"/>
          <w:lang w:val="de-DE"/>
        </w:rPr>
        <w:t xml:space="preserve"> </w:t>
      </w:r>
      <w:r w:rsidR="006013B1" w:rsidRPr="00683739">
        <w:rPr>
          <w:rFonts w:ascii="Times New Roman" w:hAnsi="Times New Roman" w:cs="Times New Roman"/>
          <w:iCs/>
          <w:noProof/>
          <w:sz w:val="24"/>
          <w:szCs w:val="24"/>
          <w:lang w:val="de-DE"/>
        </w:rPr>
        <w:t>8981-8987</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https://doi.org/10.1039/c4ta00652f.</w:t>
      </w:r>
    </w:p>
    <w:p w14:paraId="460E37BD"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[14]</w:t>
      </w:r>
      <w:r w:rsidRPr="00683739">
        <w:rPr>
          <w:rFonts w:ascii="Times New Roman" w:hAnsi="Times New Roman" w:cs="Times New Roman"/>
          <w:noProof/>
          <w:sz w:val="24"/>
          <w:szCs w:val="24"/>
        </w:rPr>
        <w:tab/>
        <w:t>H.H. Li, Y. Shi, M.H. Chiu, L.J. Li, Q. Lu, Y. Yu, Q. Ma, B. Chen, H. Zhang, H. Jin, C. Guo, X. Liu, J. Liu, A. Vasile, Y. Jiao, Y. Zheng, S. Qiao, Z. Li, S.L. Wong, H. Zhang, Z. Wu, G. Tai, X.X. Wang, T. Hu, W. Zheng, Y. Jiang, X. Hu, H.H. Li, Z. Zeng, X.X. Wang, K.F. Mak, J. Shan, B. Luo, G. Liu, L. Wang, D. Geng, H.Y. Yang, W. Choi, N. Choudhary, G.H. Han, J. Park, D. Akinwande, Y.H. Lee, J.R. Brent, N. Savjani, P.O. Brien, Emerging energy applications of two-dimensional layered transition metal dichalcogenides, Nano Energy 18 (2015) 293–305</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https://doi.org/10.1016/j.nanoen.2015.10.023.</w:t>
      </w:r>
    </w:p>
    <w:p w14:paraId="2A7D3669"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[15]</w:t>
      </w:r>
      <w:r w:rsidRPr="00683739">
        <w:rPr>
          <w:rFonts w:ascii="Times New Roman" w:hAnsi="Times New Roman" w:cs="Times New Roman"/>
          <w:noProof/>
          <w:sz w:val="24"/>
          <w:szCs w:val="24"/>
        </w:rPr>
        <w:tab/>
        <w:t>Q. Lu, Y. Yu, Q. Ma, B. Chen, H. Zhang, 2D Transition-Metal-Dichalcogenide-Nanosheet-Based Composites for Photocatalytic and Electrocatalytic Hydrogen Evolution Reactions, Adv. Mater. 28 (2016) 1917–1933</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https://doi.org/10.1002/adma.201503270.</w:t>
      </w:r>
    </w:p>
    <w:p w14:paraId="209D3170"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[16]</w:t>
      </w:r>
      <w:r w:rsidRPr="00683739">
        <w:rPr>
          <w:rFonts w:ascii="Times New Roman" w:hAnsi="Times New Roman" w:cs="Times New Roman"/>
          <w:noProof/>
          <w:sz w:val="24"/>
          <w:szCs w:val="24"/>
        </w:rPr>
        <w:tab/>
        <w:t xml:space="preserve">D.M. Andoshe, J.M. Jeon, S.Y. Kim, H.W. Jang, Two-dimensional transition metal dichalcogenide nanomaterials for solar water splitting, Electron. Mater. Lett. </w:t>
      </w:r>
      <w:r w:rsidR="006013B1" w:rsidRPr="00683739">
        <w:rPr>
          <w:rFonts w:ascii="Times New Roman" w:hAnsi="Times New Roman" w:cs="Times New Roman"/>
          <w:noProof/>
          <w:sz w:val="24"/>
          <w:szCs w:val="24"/>
        </w:rPr>
        <w:t xml:space="preserve">11 </w:t>
      </w:r>
      <w:r w:rsidRPr="00683739">
        <w:rPr>
          <w:rFonts w:ascii="Times New Roman" w:hAnsi="Times New Roman" w:cs="Times New Roman"/>
          <w:noProof/>
          <w:sz w:val="24"/>
          <w:szCs w:val="24"/>
        </w:rPr>
        <w:t>(2015)</w:t>
      </w:r>
      <w:r w:rsidR="006013B1" w:rsidRPr="00683739">
        <w:rPr>
          <w:rFonts w:ascii="Times New Roman" w:hAnsi="Times New Roman" w:cs="Times New Roman"/>
          <w:iCs/>
          <w:noProof/>
          <w:sz w:val="20"/>
          <w:szCs w:val="24"/>
          <w:lang w:val="de-DE"/>
        </w:rPr>
        <w:t xml:space="preserve"> </w:t>
      </w:r>
      <w:r w:rsidR="006013B1" w:rsidRPr="00683739">
        <w:rPr>
          <w:rFonts w:ascii="Times New Roman" w:hAnsi="Times New Roman" w:cs="Times New Roman"/>
          <w:iCs/>
          <w:noProof/>
          <w:sz w:val="24"/>
          <w:szCs w:val="24"/>
          <w:lang w:val="de-DE"/>
        </w:rPr>
        <w:t>323-335</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https://doi.org/10.1007/s13391-015-4402-9.</w:t>
      </w:r>
    </w:p>
    <w:p w14:paraId="497E609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[17]</w:t>
      </w:r>
      <w:r w:rsidRPr="00683739">
        <w:rPr>
          <w:rFonts w:ascii="Times New Roman" w:hAnsi="Times New Roman" w:cs="Times New Roman"/>
          <w:noProof/>
          <w:sz w:val="24"/>
          <w:szCs w:val="24"/>
        </w:rPr>
        <w:tab/>
        <w:t>B. Luo, G. Liu, L. Wang, Recent advances in 2D materials for photocatalysis, Nanoscale 8 (2016) 6904–6920</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https://doi.org/10.1039/C6NR00546B.</w:t>
      </w:r>
    </w:p>
    <w:p w14:paraId="104D597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[18]</w:t>
      </w:r>
      <w:r w:rsidRPr="00683739">
        <w:rPr>
          <w:rFonts w:ascii="Times New Roman" w:hAnsi="Times New Roman" w:cs="Times New Roman"/>
          <w:noProof/>
          <w:sz w:val="24"/>
          <w:szCs w:val="24"/>
        </w:rPr>
        <w:tab/>
        <w:t>H. Jin, C. Guo, X. Liu, J. Liu, A. Vasileff, Y. Jiao, Y. Zheng, S. Qiao, Emerging Two-Dimensional Nanomaterials for Electrocatalysis, Chem. Rev. 118 (2018) 6337–6408</w:t>
      </w:r>
      <w:r w:rsidR="006013B1"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https://doi.org/10.1021/acs.chemrev.7b00689.</w:t>
      </w:r>
    </w:p>
    <w:p w14:paraId="026D78A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[19]</w:t>
      </w:r>
      <w:r w:rsidRPr="00683739">
        <w:rPr>
          <w:rFonts w:ascii="Times New Roman" w:hAnsi="Times New Roman" w:cs="Times New Roman"/>
          <w:noProof/>
          <w:sz w:val="24"/>
          <w:szCs w:val="24"/>
        </w:rPr>
        <w:tab/>
        <w:t xml:space="preserve">X. Chia, A. Ambrosi, Z. Sofer, J. Luxa, M. Pumera, Catalytic and charge transfer properties of transition metal dichalcogenides arising from electrochemical pretreatment, ACS Nano </w:t>
      </w:r>
      <w:r w:rsidR="006013B1" w:rsidRPr="00683739">
        <w:rPr>
          <w:rFonts w:ascii="Times New Roman" w:hAnsi="Times New Roman" w:cs="Times New Roman"/>
          <w:noProof/>
          <w:sz w:val="24"/>
          <w:szCs w:val="24"/>
        </w:rPr>
        <w:t xml:space="preserve">9 </w:t>
      </w:r>
      <w:r w:rsidRPr="00683739">
        <w:rPr>
          <w:rFonts w:ascii="Times New Roman" w:hAnsi="Times New Roman" w:cs="Times New Roman"/>
          <w:noProof/>
          <w:sz w:val="24"/>
          <w:szCs w:val="24"/>
        </w:rPr>
        <w:t>(2015)</w:t>
      </w:r>
      <w:r w:rsidR="006013B1" w:rsidRPr="00683739">
        <w:rPr>
          <w:rFonts w:ascii="Times New Roman" w:hAnsi="Times New Roman" w:cs="Times New Roman"/>
          <w:iCs/>
          <w:noProof/>
          <w:sz w:val="20"/>
          <w:szCs w:val="24"/>
          <w:lang w:val="de-DE"/>
        </w:rPr>
        <w:t xml:space="preserve"> </w:t>
      </w:r>
      <w:r w:rsidR="006013B1" w:rsidRPr="00683739">
        <w:rPr>
          <w:rFonts w:ascii="Times New Roman" w:hAnsi="Times New Roman" w:cs="Times New Roman"/>
          <w:iCs/>
          <w:noProof/>
          <w:sz w:val="24"/>
          <w:szCs w:val="24"/>
          <w:lang w:val="de-DE"/>
        </w:rPr>
        <w:t>5164-5179</w:t>
      </w:r>
      <w:r w:rsidR="00D71C29"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https://doi.org/10.1021/acsnano.5b00501.</w:t>
      </w:r>
    </w:p>
    <w:p w14:paraId="3CB988E3"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lastRenderedPageBreak/>
        <w:t>[20]</w:t>
      </w:r>
      <w:r w:rsidRPr="00683739">
        <w:rPr>
          <w:rFonts w:ascii="Times New Roman" w:hAnsi="Times New Roman" w:cs="Times New Roman"/>
          <w:noProof/>
          <w:sz w:val="24"/>
          <w:szCs w:val="24"/>
        </w:rPr>
        <w:tab/>
        <w:t xml:space="preserve">C. Li, Q. Cao, F. Wang, Y. Xiao, Y. Li, J.J. Delaunay, H. Zhu, Engineering graphene and TMDs based van der Waals heterostructures for photovoltaic and photoelectrochemical solar energy conversion, Chem. Soc. Rev. </w:t>
      </w:r>
      <w:r w:rsidR="00D71C29" w:rsidRPr="00683739">
        <w:rPr>
          <w:rFonts w:ascii="Times New Roman" w:hAnsi="Times New Roman" w:cs="Times New Roman"/>
          <w:noProof/>
          <w:sz w:val="24"/>
          <w:szCs w:val="24"/>
        </w:rPr>
        <w:t xml:space="preserve">47 </w:t>
      </w:r>
      <w:r w:rsidRPr="00683739">
        <w:rPr>
          <w:rFonts w:ascii="Times New Roman" w:hAnsi="Times New Roman" w:cs="Times New Roman"/>
          <w:noProof/>
          <w:sz w:val="24"/>
          <w:szCs w:val="24"/>
        </w:rPr>
        <w:t>(2018)</w:t>
      </w:r>
      <w:r w:rsidR="00D71C29" w:rsidRPr="00683739">
        <w:rPr>
          <w:rFonts w:ascii="Times New Roman" w:hAnsi="Times New Roman" w:cs="Times New Roman"/>
          <w:iCs/>
          <w:noProof/>
          <w:sz w:val="20"/>
          <w:szCs w:val="24"/>
          <w:lang w:val="de-DE"/>
        </w:rPr>
        <w:t xml:space="preserve"> </w:t>
      </w:r>
      <w:r w:rsidR="00D71C29" w:rsidRPr="00683739">
        <w:rPr>
          <w:rFonts w:ascii="Times New Roman" w:hAnsi="Times New Roman" w:cs="Times New Roman"/>
          <w:iCs/>
          <w:noProof/>
          <w:sz w:val="24"/>
          <w:szCs w:val="24"/>
          <w:lang w:val="de-DE"/>
        </w:rPr>
        <w:t>4981-5037</w:t>
      </w:r>
      <w:r w:rsidR="00D71C29"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https://doi.org/10.1039/c8cs00067k.</w:t>
      </w:r>
    </w:p>
    <w:p w14:paraId="34C5427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[21]</w:t>
      </w:r>
      <w:r w:rsidRPr="00683739">
        <w:rPr>
          <w:rFonts w:ascii="Times New Roman" w:hAnsi="Times New Roman" w:cs="Times New Roman"/>
          <w:noProof/>
          <w:sz w:val="24"/>
          <w:szCs w:val="24"/>
        </w:rPr>
        <w:tab/>
        <w:t xml:space="preserve">C. Zhu, D. Gao, J. Ding, D. Chao, J. Wang, TMD-based highly efficient electrocatalysts developed by combined computational and experimental approaches, Chem. Soc. Rev. </w:t>
      </w:r>
      <w:r w:rsidR="00D71C29" w:rsidRPr="00683739">
        <w:rPr>
          <w:rFonts w:ascii="Times New Roman" w:hAnsi="Times New Roman" w:cs="Times New Roman"/>
          <w:noProof/>
          <w:sz w:val="24"/>
          <w:szCs w:val="24"/>
        </w:rPr>
        <w:t xml:space="preserve">47 </w:t>
      </w:r>
      <w:r w:rsidRPr="00683739">
        <w:rPr>
          <w:rFonts w:ascii="Times New Roman" w:hAnsi="Times New Roman" w:cs="Times New Roman"/>
          <w:noProof/>
          <w:sz w:val="24"/>
          <w:szCs w:val="24"/>
        </w:rPr>
        <w:t>(2018)</w:t>
      </w:r>
      <w:bookmarkStart w:id="2" w:name="_Hlk36819953"/>
      <w:r w:rsidR="00D71C29" w:rsidRPr="00683739">
        <w:rPr>
          <w:rFonts w:ascii="Times New Roman" w:hAnsi="Times New Roman" w:cs="Times New Roman"/>
          <w:iCs/>
          <w:noProof/>
          <w:sz w:val="20"/>
          <w:szCs w:val="24"/>
          <w:lang w:val="de-DE"/>
        </w:rPr>
        <w:t xml:space="preserve"> </w:t>
      </w:r>
      <w:r w:rsidR="00D71C29" w:rsidRPr="00683739">
        <w:rPr>
          <w:rFonts w:ascii="Times New Roman" w:hAnsi="Times New Roman" w:cs="Times New Roman"/>
          <w:iCs/>
          <w:noProof/>
          <w:sz w:val="24"/>
          <w:szCs w:val="24"/>
          <w:lang w:val="de-DE"/>
        </w:rPr>
        <w:t>4332-4356</w:t>
      </w:r>
      <w:bookmarkEnd w:id="2"/>
      <w:r w:rsidR="00D71C29"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https://doi.org/10.1039/c7cs00705a.</w:t>
      </w:r>
    </w:p>
    <w:p w14:paraId="0E946D9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[22]</w:t>
      </w:r>
      <w:r w:rsidRPr="00683739">
        <w:rPr>
          <w:rFonts w:ascii="Times New Roman" w:hAnsi="Times New Roman" w:cs="Times New Roman"/>
          <w:noProof/>
          <w:sz w:val="24"/>
          <w:szCs w:val="24"/>
        </w:rPr>
        <w:tab/>
        <w:t xml:space="preserve">P. Luo, F. Zhuge, Q. Zhang, Y. Chen, L. Lv, Y. Huang, H. Li, T. Zhai, Doping engineering and functionalization of two-dimensional metal chalcogenides, Nanoscale Horizons </w:t>
      </w:r>
      <w:r w:rsidR="00B573C4" w:rsidRPr="00683739">
        <w:rPr>
          <w:rFonts w:ascii="Times New Roman" w:hAnsi="Times New Roman" w:cs="Times New Roman"/>
          <w:noProof/>
          <w:sz w:val="24"/>
          <w:szCs w:val="24"/>
        </w:rPr>
        <w:t xml:space="preserve">4 </w:t>
      </w:r>
      <w:r w:rsidRPr="00683739">
        <w:rPr>
          <w:rFonts w:ascii="Times New Roman" w:hAnsi="Times New Roman" w:cs="Times New Roman"/>
          <w:noProof/>
          <w:sz w:val="24"/>
          <w:szCs w:val="24"/>
        </w:rPr>
        <w:t>(2019)</w:t>
      </w:r>
      <w:r w:rsidR="00B573C4" w:rsidRPr="00683739">
        <w:rPr>
          <w:rFonts w:ascii="Times New Roman" w:hAnsi="Times New Roman" w:cs="Times New Roman"/>
          <w:noProof/>
          <w:sz w:val="24"/>
          <w:szCs w:val="24"/>
        </w:rPr>
        <w:t xml:space="preserve"> 26-51,</w:t>
      </w:r>
      <w:r w:rsidRPr="00683739">
        <w:rPr>
          <w:rFonts w:ascii="Times New Roman" w:hAnsi="Times New Roman" w:cs="Times New Roman"/>
          <w:noProof/>
          <w:sz w:val="24"/>
          <w:szCs w:val="24"/>
        </w:rPr>
        <w:t xml:space="preserve"> https://doi.org/10.1039/c8nh00150b.</w:t>
      </w:r>
    </w:p>
    <w:p w14:paraId="6F3DB5FD"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[23]</w:t>
      </w:r>
      <w:r w:rsidRPr="00683739">
        <w:rPr>
          <w:rFonts w:ascii="Times New Roman" w:hAnsi="Times New Roman" w:cs="Times New Roman"/>
          <w:noProof/>
          <w:sz w:val="24"/>
          <w:szCs w:val="24"/>
        </w:rPr>
        <w:tab/>
        <w:t xml:space="preserve">D. Sarkar, X. Xie, J. Kang, H. Zhang, W. Liu, J. Navarrete, M. Moskovits, K. Banerjee, Functionalization of transition metal dichalcogenides with metallic nanoparticles: Implications for doping and gas-sensing, Nano Lett. </w:t>
      </w:r>
      <w:r w:rsidR="00B573C4" w:rsidRPr="00683739">
        <w:rPr>
          <w:rFonts w:ascii="Times New Roman" w:hAnsi="Times New Roman" w:cs="Times New Roman"/>
          <w:noProof/>
          <w:sz w:val="24"/>
          <w:szCs w:val="24"/>
        </w:rPr>
        <w:t xml:space="preserve">15 </w:t>
      </w:r>
      <w:r w:rsidRPr="00683739">
        <w:rPr>
          <w:rFonts w:ascii="Times New Roman" w:hAnsi="Times New Roman" w:cs="Times New Roman"/>
          <w:noProof/>
          <w:sz w:val="24"/>
          <w:szCs w:val="24"/>
        </w:rPr>
        <w:t>(2015)</w:t>
      </w:r>
      <w:r w:rsidR="00B573C4" w:rsidRPr="00683739">
        <w:rPr>
          <w:rFonts w:ascii="Times New Roman" w:hAnsi="Times New Roman" w:cs="Times New Roman"/>
          <w:iCs/>
          <w:noProof/>
          <w:sz w:val="20"/>
          <w:szCs w:val="24"/>
          <w:lang w:val="de-DE"/>
        </w:rPr>
        <w:t xml:space="preserve"> </w:t>
      </w:r>
      <w:r w:rsidR="00B573C4" w:rsidRPr="00683739">
        <w:rPr>
          <w:rFonts w:ascii="Times New Roman" w:hAnsi="Times New Roman" w:cs="Times New Roman"/>
          <w:iCs/>
          <w:noProof/>
          <w:sz w:val="24"/>
          <w:szCs w:val="24"/>
          <w:lang w:val="de-DE"/>
        </w:rPr>
        <w:t>2852-2862</w:t>
      </w:r>
      <w:r w:rsidR="00B573C4"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https://doi.org/10.1021/nl504454u.</w:t>
      </w:r>
    </w:p>
    <w:p w14:paraId="2D7B8D38"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[24]</w:t>
      </w:r>
      <w:r w:rsidRPr="00683739">
        <w:rPr>
          <w:rFonts w:ascii="Times New Roman" w:hAnsi="Times New Roman" w:cs="Times New Roman"/>
          <w:noProof/>
          <w:sz w:val="24"/>
          <w:szCs w:val="24"/>
        </w:rPr>
        <w:tab/>
        <w:t>A. Eftekhari, Molybdenum diselenide (MoSe2) for energy storage, catalysis, and optoelectronics, Appl. Mater. Today 8 (2017) 1–17</w:t>
      </w:r>
      <w:r w:rsidR="00B573C4"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https://doi.org/10.1016/j.apmt.2017.01.006.</w:t>
      </w:r>
    </w:p>
    <w:p w14:paraId="77E55CC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[25]</w:t>
      </w:r>
      <w:r w:rsidRPr="00683739">
        <w:rPr>
          <w:rFonts w:ascii="Times New Roman" w:hAnsi="Times New Roman" w:cs="Times New Roman"/>
          <w:noProof/>
          <w:sz w:val="24"/>
          <w:szCs w:val="24"/>
        </w:rPr>
        <w:tab/>
        <w:t>Y. Liu, M. Zhu, D. Chen, Sheet-like MoSe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/C composites with enhanced Li-ion storage properties, J. Mater. Chem. A </w:t>
      </w:r>
      <w:r w:rsidR="00B41CAD" w:rsidRPr="00683739">
        <w:rPr>
          <w:rFonts w:ascii="Times New Roman" w:hAnsi="Times New Roman" w:cs="Times New Roman"/>
          <w:noProof/>
          <w:sz w:val="24"/>
          <w:szCs w:val="24"/>
        </w:rPr>
        <w:t xml:space="preserve">3 </w:t>
      </w:r>
      <w:r w:rsidRPr="00683739">
        <w:rPr>
          <w:rFonts w:ascii="Times New Roman" w:hAnsi="Times New Roman" w:cs="Times New Roman"/>
          <w:noProof/>
          <w:sz w:val="24"/>
          <w:szCs w:val="24"/>
        </w:rPr>
        <w:t>(2015)</w:t>
      </w:r>
      <w:r w:rsidR="00B41CAD" w:rsidRPr="00683739">
        <w:rPr>
          <w:rFonts w:ascii="Times New Roman" w:hAnsi="Times New Roman" w:cs="Times New Roman"/>
          <w:iCs/>
          <w:noProof/>
          <w:sz w:val="20"/>
          <w:szCs w:val="24"/>
          <w:lang w:val="de-DE"/>
        </w:rPr>
        <w:t xml:space="preserve"> </w:t>
      </w:r>
      <w:r w:rsidR="00B41CAD" w:rsidRPr="00683739">
        <w:rPr>
          <w:rFonts w:ascii="Times New Roman" w:hAnsi="Times New Roman" w:cs="Times New Roman"/>
          <w:iCs/>
          <w:noProof/>
          <w:sz w:val="24"/>
          <w:szCs w:val="24"/>
          <w:lang w:val="de-DE"/>
        </w:rPr>
        <w:t>11857-11862</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https://doi.org/10.1039/c5ta02100f.</w:t>
      </w:r>
    </w:p>
    <w:p w14:paraId="3526454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[26]</w:t>
      </w:r>
      <w:r w:rsidRPr="00683739">
        <w:rPr>
          <w:rFonts w:ascii="Times New Roman" w:hAnsi="Times New Roman" w:cs="Times New Roman"/>
          <w:noProof/>
          <w:sz w:val="24"/>
          <w:szCs w:val="24"/>
        </w:rPr>
        <w:tab/>
        <w:t>J. Yao, B. Liu, S. Ozden, J. Wu, S. Yang, M.T.F. Rodrigues, K. Kalaga, P. Dong, P. Xiao, Y. Zhang, R. Vajtai, P.M. Ajayan, 3D Nanostructured Molybdenum Diselenide/Graphene Foam as Anodes for Long-Cycle Life Lithium-ion Batteries, Electrochim. Acta 176 (2015) 103–111</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htts://doi.org/10.1016/j.electacta.2015.06.138.</w:t>
      </w:r>
    </w:p>
    <w:p w14:paraId="183C3A6A"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[27]</w:t>
      </w:r>
      <w:r w:rsidRPr="00683739">
        <w:rPr>
          <w:rFonts w:ascii="Times New Roman" w:hAnsi="Times New Roman" w:cs="Times New Roman"/>
          <w:noProof/>
          <w:sz w:val="24"/>
          <w:szCs w:val="24"/>
        </w:rPr>
        <w:tab/>
        <w:t>L. Ma, X. Zhou, L. Xu, X. Xu, L. Zhang, W. Chen, Ultrathin few-layered molybdenum selenide/graphene hybrid with superior electrochemical Li-storage performance, J. Power Sources 285 (2015) 274–280</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https://doi.org/10.1016/j.jpowsour.2015.03.120.</w:t>
      </w:r>
    </w:p>
    <w:p w14:paraId="5999BFE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[28]</w:t>
      </w:r>
      <w:r w:rsidRPr="00683739">
        <w:rPr>
          <w:rFonts w:ascii="Times New Roman" w:hAnsi="Times New Roman" w:cs="Times New Roman"/>
          <w:noProof/>
          <w:sz w:val="24"/>
          <w:szCs w:val="24"/>
        </w:rPr>
        <w:tab/>
        <w:t>Z. Zhang, Y. Fu, X. Yang, Y. Qu, Z. Zhang, Hierarchical MoSe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Nanosheets/Reduced Graphene Oxide Composites as Anodes for Lithium-Ion and Sodium-Ion Batteries with Enhanced Electrochemical Performance, ChemNanoMat. </w:t>
      </w:r>
      <w:r w:rsidR="00B41CAD" w:rsidRPr="00683739">
        <w:rPr>
          <w:rFonts w:ascii="Times New Roman" w:hAnsi="Times New Roman" w:cs="Times New Roman"/>
          <w:noProof/>
          <w:sz w:val="24"/>
          <w:szCs w:val="24"/>
        </w:rPr>
        <w:t xml:space="preserve">1 </w:t>
      </w:r>
      <w:r w:rsidRPr="00683739">
        <w:rPr>
          <w:rFonts w:ascii="Times New Roman" w:hAnsi="Times New Roman" w:cs="Times New Roman"/>
          <w:noProof/>
          <w:sz w:val="24"/>
          <w:szCs w:val="24"/>
        </w:rPr>
        <w:t>(2015)</w:t>
      </w:r>
      <w:r w:rsidR="00B41CAD" w:rsidRPr="00683739">
        <w:rPr>
          <w:rFonts w:ascii="Times New Roman" w:hAnsi="Times New Roman" w:cs="Times New Roman"/>
          <w:i/>
          <w:iCs/>
          <w:noProof/>
          <w:sz w:val="24"/>
          <w:szCs w:val="24"/>
          <w:lang w:val="de-DE"/>
        </w:rPr>
        <w:t xml:space="preserve"> </w:t>
      </w:r>
      <w:r w:rsidR="00B41CAD" w:rsidRPr="00683739">
        <w:rPr>
          <w:rFonts w:ascii="Times New Roman" w:hAnsi="Times New Roman" w:cs="Times New Roman"/>
          <w:iCs/>
          <w:noProof/>
          <w:sz w:val="24"/>
          <w:szCs w:val="24"/>
          <w:lang w:val="de-DE"/>
        </w:rPr>
        <w:t>409-414</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https://doi.org/10.1002/cnma.201500097.</w:t>
      </w:r>
    </w:p>
    <w:p w14:paraId="7A6336F6"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[29]</w:t>
      </w:r>
      <w:r w:rsidRPr="00683739">
        <w:rPr>
          <w:rFonts w:ascii="Times New Roman" w:hAnsi="Times New Roman" w:cs="Times New Roman"/>
          <w:noProof/>
          <w:sz w:val="24"/>
          <w:szCs w:val="24"/>
        </w:rPr>
        <w:tab/>
        <w:t>Z. Zhang, X. Yang, Y. Fu, K. Du, Ultrathin molybdenum diselenide nanosheets anchored on multi-walled carbon nanotubes as anode composites for high performance sodium-ion batteries, J. Power Sources 296 (2015) 2–9</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https://doi.org/10.1016/j.jpowsour.2015.07.008.</w:t>
      </w:r>
    </w:p>
    <w:p w14:paraId="4B4070D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[30]</w:t>
      </w:r>
      <w:r w:rsidRPr="00683739">
        <w:rPr>
          <w:rFonts w:ascii="Times New Roman" w:hAnsi="Times New Roman" w:cs="Times New Roman"/>
          <w:noProof/>
          <w:sz w:val="24"/>
          <w:szCs w:val="24"/>
        </w:rPr>
        <w:tab/>
        <w:t>M. Ojha, M. Deepa, Molybdenum selenide nanotubes decorated carbon net for a high performance supercapacitor, Chem. Eng. J. 368 (2019) 772–783</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https://doi.org/10.1016/j.cej.2019.03.002.</w:t>
      </w:r>
    </w:p>
    <w:p w14:paraId="0236543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[31]</w:t>
      </w:r>
      <w:r w:rsidRPr="00683739">
        <w:rPr>
          <w:rFonts w:ascii="Times New Roman" w:hAnsi="Times New Roman" w:cs="Times New Roman"/>
          <w:noProof/>
          <w:sz w:val="24"/>
          <w:szCs w:val="24"/>
        </w:rPr>
        <w:tab/>
        <w:t>V.K. Mariappan, K. Krishnamoorthy, P. Pazhamalai, S. Sahoo, S.J. Kim, Electrodeposited molybdenum selenide sheets on nickel foam as a binder-free electrode for supercapacitor application, Electrochim. Acta 265 (2018) 514–522</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https://doi.org/10.1016/j.electacta.2018.01.075.</w:t>
      </w:r>
    </w:p>
    <w:p w14:paraId="79493623"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[32]</w:t>
      </w:r>
      <w:r w:rsidRPr="00683739">
        <w:rPr>
          <w:rFonts w:ascii="Times New Roman" w:hAnsi="Times New Roman" w:cs="Times New Roman"/>
          <w:noProof/>
          <w:sz w:val="24"/>
          <w:szCs w:val="24"/>
        </w:rPr>
        <w:tab/>
        <w:t>P. Pazhamalai, K. Krishnamoorthy, S. Sahoo, S.J. Kim, Two-dimensional molybdenum diselenide nanosheets as a novel electrode material for symmetric supercapacitors using organic electrolyte, Electrochim. Acta 295 (2019) 591–598</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https://doi.org/10.1016/j.electacta.2018.10.191.</w:t>
      </w:r>
    </w:p>
    <w:p w14:paraId="08AEE876"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[33]</w:t>
      </w:r>
      <w:r w:rsidRPr="00683739">
        <w:rPr>
          <w:rFonts w:ascii="Times New Roman" w:hAnsi="Times New Roman" w:cs="Times New Roman"/>
          <w:noProof/>
          <w:sz w:val="24"/>
          <w:szCs w:val="24"/>
        </w:rPr>
        <w:tab/>
        <w:t xml:space="preserve">B. Kirubasankar, P. Palanisamy, S. Arunachalam, V. Murugadoss, S. Angaiah, 2D </w:t>
      </w:r>
      <w:r w:rsidR="00563D80" w:rsidRPr="00683739">
        <w:rPr>
          <w:rFonts w:ascii="Times New Roman" w:hAnsi="Times New Roman" w:cs="Times New Roman"/>
          <w:noProof/>
          <w:sz w:val="24"/>
          <w:szCs w:val="24"/>
        </w:rPr>
        <w:t>MoSe</w:t>
      </w:r>
      <w:r w:rsidR="00563D80" w:rsidRPr="00683739">
        <w:rPr>
          <w:rFonts w:ascii="Times New Roman" w:hAnsi="Times New Roman" w:cs="Times New Roman"/>
          <w:noProof/>
          <w:sz w:val="24"/>
          <w:szCs w:val="24"/>
          <w:vertAlign w:val="subscript"/>
        </w:rPr>
        <w:t>2</w:t>
      </w:r>
      <w:r w:rsidR="00563D80"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-Ni(OH)</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nanohybrid as an efficient electrode material with high rate capability for </w:t>
      </w:r>
      <w:r w:rsidRPr="00683739">
        <w:rPr>
          <w:rFonts w:ascii="Times New Roman" w:hAnsi="Times New Roman" w:cs="Times New Roman"/>
          <w:noProof/>
          <w:sz w:val="24"/>
          <w:szCs w:val="24"/>
        </w:rPr>
        <w:lastRenderedPageBreak/>
        <w:t>asymmetric supercapacitor applications, Chem. Eng. J. 355 (2019) 881–890</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https://doi.org/10.1016/j.cej.2018.08.185.</w:t>
      </w:r>
    </w:p>
    <w:p w14:paraId="3918B82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[34]</w:t>
      </w:r>
      <w:r w:rsidRPr="00683739">
        <w:rPr>
          <w:rFonts w:ascii="Times New Roman" w:hAnsi="Times New Roman" w:cs="Times New Roman"/>
          <w:noProof/>
          <w:sz w:val="24"/>
          <w:szCs w:val="24"/>
        </w:rPr>
        <w:tab/>
        <w:t xml:space="preserve">H. Tang, H. Huang, X. Wang, K. Wu, G. Tang, C. Li, Hydrothermal synthesis of 3D hierarchical flower-like </w:t>
      </w:r>
      <w:r w:rsidR="00563D80" w:rsidRPr="00683739">
        <w:rPr>
          <w:rFonts w:ascii="Times New Roman" w:hAnsi="Times New Roman" w:cs="Times New Roman"/>
          <w:noProof/>
          <w:sz w:val="24"/>
          <w:szCs w:val="24"/>
        </w:rPr>
        <w:t>MoSe</w:t>
      </w:r>
      <w:r w:rsidR="00563D80"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microspheres and their adsorption performances for methyl orange, Appl. Surf. Sci. 379 (2016) 296–303</w:t>
      </w:r>
      <w:r w:rsidR="00B41CAD"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https://doi.org/10.1016/j.apsusc.2016.04.086.</w:t>
      </w:r>
    </w:p>
    <w:p w14:paraId="045CABD9"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[35]</w:t>
      </w:r>
      <w:r w:rsidRPr="00683739">
        <w:rPr>
          <w:rFonts w:ascii="Times New Roman" w:hAnsi="Times New Roman" w:cs="Times New Roman"/>
          <w:noProof/>
          <w:sz w:val="24"/>
          <w:szCs w:val="24"/>
        </w:rPr>
        <w:tab/>
        <w:t>X. Yang, R. Wu, H. Liu, H. Fan, H. Zhang, Y. Sun, Amorphous molybdenum selenide as highly efficient photocatalyst for the photodegradation of organic dyes under visible light, Appl. Surf. Sci. 457 (2018) 214–220</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https://doi.org/10.1016/j.apsusc.2018.06.039.</w:t>
      </w:r>
    </w:p>
    <w:p w14:paraId="72395FD9"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[36]</w:t>
      </w:r>
      <w:r w:rsidRPr="00683739">
        <w:rPr>
          <w:rFonts w:ascii="Times New Roman" w:hAnsi="Times New Roman" w:cs="Times New Roman"/>
          <w:noProof/>
          <w:sz w:val="24"/>
          <w:szCs w:val="24"/>
        </w:rPr>
        <w:tab/>
        <w:t xml:space="preserve">X. Zheng, L. Yang, Y. Li, L. Yang, S. Luo, Direct Z-scheme </w:t>
      </w:r>
      <w:r w:rsidR="00563D80" w:rsidRPr="00683739">
        <w:rPr>
          <w:rFonts w:ascii="Times New Roman" w:hAnsi="Times New Roman" w:cs="Times New Roman"/>
          <w:noProof/>
          <w:sz w:val="24"/>
          <w:szCs w:val="24"/>
        </w:rPr>
        <w:t>MoSe</w:t>
      </w:r>
      <w:r w:rsidR="00563D80"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decorating TiO</w:t>
      </w:r>
      <w:r w:rsidR="00563D80"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nanotube arrays photocatalyst for water decontamination, Electrochim. Acta 298 (2019) 663–669</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https://doi.org/10.1016/j.electacta.2018.12.130.</w:t>
      </w:r>
    </w:p>
    <w:p w14:paraId="1E1EF4A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[37]</w:t>
      </w:r>
      <w:r w:rsidRPr="00683739">
        <w:rPr>
          <w:rFonts w:ascii="Times New Roman" w:hAnsi="Times New Roman" w:cs="Times New Roman"/>
          <w:noProof/>
          <w:sz w:val="24"/>
          <w:szCs w:val="24"/>
        </w:rPr>
        <w:tab/>
        <w:t>N.T. Shelke, D.J. Late, Hydrothermal growth of MoSe2 nanoflowers for photo- and humidity sensor applications, Sensors Actuat</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A</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Phys. 295 (2019) 160–168</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https://doi.org/10.1016/j.sna.2019.05.045.</w:t>
      </w:r>
    </w:p>
    <w:p w14:paraId="249B9470"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[38]</w:t>
      </w:r>
      <w:r w:rsidRPr="00683739">
        <w:rPr>
          <w:rFonts w:ascii="Times New Roman" w:hAnsi="Times New Roman" w:cs="Times New Roman"/>
          <w:noProof/>
          <w:sz w:val="24"/>
          <w:szCs w:val="24"/>
        </w:rPr>
        <w:tab/>
        <w:t>Y. Huang, Y.E. Miao, J. Fu, S. Mo, C. Wei, T. Liu, Perpendicularly oriented few-layer MoSe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on SnO</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nanotubes for efficient hydrogen evolution reaction, J. Mater. Chem. A 3 (2015) 16263–16271</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https://doi.org/10.1039/c5ta03704b.</w:t>
      </w:r>
    </w:p>
    <w:p w14:paraId="7F9A5F4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[39]</w:t>
      </w:r>
      <w:r w:rsidRPr="00683739">
        <w:rPr>
          <w:rFonts w:ascii="Times New Roman" w:hAnsi="Times New Roman" w:cs="Times New Roman"/>
          <w:noProof/>
          <w:sz w:val="24"/>
          <w:szCs w:val="24"/>
        </w:rPr>
        <w:tab/>
        <w:t xml:space="preserve">Z. Lei, S. Xu, P. Wu, Ultra-thin and porous </w:t>
      </w:r>
      <w:r w:rsidR="00AE21F1" w:rsidRPr="00683739">
        <w:rPr>
          <w:rFonts w:ascii="Times New Roman" w:hAnsi="Times New Roman" w:cs="Times New Roman"/>
          <w:noProof/>
          <w:sz w:val="24"/>
          <w:szCs w:val="24"/>
        </w:rPr>
        <w:t>MoSe</w:t>
      </w:r>
      <w:r w:rsidR="00AE21F1" w:rsidRPr="00683739">
        <w:rPr>
          <w:rFonts w:ascii="Times New Roman" w:hAnsi="Times New Roman" w:cs="Times New Roman"/>
          <w:noProof/>
          <w:sz w:val="24"/>
          <w:szCs w:val="24"/>
          <w:vertAlign w:val="subscript"/>
        </w:rPr>
        <w:t>2</w:t>
      </w:r>
      <w:r w:rsidR="00AE21F1"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nanosheets: Facile preparation and enhanced electrocatalytic activity towards the hydrogen evolution reaction, Phys. Chem. Chem. Phys. 18 (2016) 70–74</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https://doi.org/10.1039/c5cp06483j.</w:t>
      </w:r>
    </w:p>
    <w:p w14:paraId="6045474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[40]</w:t>
      </w:r>
      <w:r w:rsidRPr="00683739">
        <w:rPr>
          <w:rFonts w:ascii="Times New Roman" w:hAnsi="Times New Roman" w:cs="Times New Roman"/>
          <w:noProof/>
          <w:sz w:val="24"/>
          <w:szCs w:val="24"/>
        </w:rPr>
        <w:tab/>
        <w:t>Y. Huang, H. Lu, H. Gu, J. Fu, S. Mo, C. Wei, Y.-E. Miao, T. Liu, A CNT@</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hybrid catalyst for efficient and s</w:t>
      </w:r>
      <w:r w:rsidR="00876533" w:rsidRPr="00683739">
        <w:rPr>
          <w:rFonts w:ascii="Times New Roman" w:hAnsi="Times New Roman" w:cs="Times New Roman"/>
          <w:noProof/>
          <w:sz w:val="24"/>
          <w:szCs w:val="24"/>
        </w:rPr>
        <w:t>Table</w:t>
      </w:r>
      <w:r w:rsidRPr="00683739">
        <w:rPr>
          <w:rFonts w:ascii="Times New Roman" w:hAnsi="Times New Roman" w:cs="Times New Roman"/>
          <w:noProof/>
          <w:sz w:val="24"/>
          <w:szCs w:val="24"/>
        </w:rPr>
        <w:t xml:space="preserve"> hydrogen evolution, Nanoscale 7 (2015) 18595–18602</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https://doi.org/10.1039/C5NR05739F.</w:t>
      </w:r>
    </w:p>
    <w:p w14:paraId="5CCB988D"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[41]</w:t>
      </w:r>
      <w:r w:rsidRPr="00683739">
        <w:rPr>
          <w:rFonts w:ascii="Times New Roman" w:hAnsi="Times New Roman" w:cs="Times New Roman"/>
          <w:noProof/>
          <w:sz w:val="24"/>
          <w:szCs w:val="24"/>
        </w:rPr>
        <w:tab/>
        <w:t xml:space="preserve">B. Mao, T. Bao, J. Yu, L. Zheng, J. Qin, W. Yin, M. Cao, One-pot synthesis of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00F9596C"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hetero-dimensional hybrid self-assembled by nanodots and nanosheets for electrocatalytic hydrogen evolution and photothermal therapy, Nano Res. 10 (2017) 2667–2682</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https://doi.org/10.1007/s12274-017-1469-7.</w:t>
      </w:r>
    </w:p>
    <w:p w14:paraId="09A8307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[42]</w:t>
      </w:r>
      <w:r w:rsidRPr="00683739">
        <w:rPr>
          <w:rFonts w:ascii="Times New Roman" w:hAnsi="Times New Roman" w:cs="Times New Roman"/>
          <w:noProof/>
          <w:sz w:val="24"/>
          <w:szCs w:val="24"/>
        </w:rPr>
        <w:tab/>
        <w:t xml:space="preserve">C. Dai, Z. Zhou, C. Tian, Y. Li, C. Yang, X. Gao, X. Tian, Large-Scale Synthesis of Graphene-Like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Nanosheets for Efficient Hydrogen Evolution Reaction, J. Phys. Chem. C 121 (2017) 1974–1981</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https://doi.org/10.1021/acs.jpcc.6b11423.</w:t>
      </w:r>
    </w:p>
    <w:p w14:paraId="1457230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[43]</w:t>
      </w:r>
      <w:r w:rsidRPr="00683739">
        <w:rPr>
          <w:rFonts w:ascii="Times New Roman" w:hAnsi="Times New Roman" w:cs="Times New Roman"/>
          <w:noProof/>
          <w:sz w:val="24"/>
          <w:szCs w:val="24"/>
        </w:rPr>
        <w:tab/>
        <w:t xml:space="preserve">N.K. Oh, C. Kim, J. Lee, O. Kwon, Y. Choi, G.Y. Jung, H.Y. Lim, S.K. Kwak, G. Kim, H. Park, In-situ local phase-transitioned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in La</w:t>
      </w:r>
      <w:r w:rsidRPr="00683739">
        <w:rPr>
          <w:rFonts w:ascii="Times New Roman" w:hAnsi="Times New Roman" w:cs="Times New Roman"/>
          <w:noProof/>
          <w:sz w:val="24"/>
          <w:szCs w:val="24"/>
          <w:vertAlign w:val="subscript"/>
        </w:rPr>
        <w:t>0.5</w:t>
      </w:r>
      <w:r w:rsidRPr="00683739">
        <w:rPr>
          <w:rFonts w:ascii="Times New Roman" w:hAnsi="Times New Roman" w:cs="Times New Roman"/>
          <w:noProof/>
          <w:sz w:val="24"/>
          <w:szCs w:val="24"/>
        </w:rPr>
        <w:t>Sr</w:t>
      </w:r>
      <w:r w:rsidRPr="00683739">
        <w:rPr>
          <w:rFonts w:ascii="Times New Roman" w:hAnsi="Times New Roman" w:cs="Times New Roman"/>
          <w:noProof/>
          <w:sz w:val="24"/>
          <w:szCs w:val="24"/>
          <w:vertAlign w:val="subscript"/>
        </w:rPr>
        <w:t>0.5</w:t>
      </w:r>
      <w:r w:rsidRPr="00683739">
        <w:rPr>
          <w:rFonts w:ascii="Times New Roman" w:hAnsi="Times New Roman" w:cs="Times New Roman"/>
          <w:noProof/>
          <w:sz w:val="24"/>
          <w:szCs w:val="24"/>
        </w:rPr>
        <w:t>CoO</w:t>
      </w:r>
      <w:r w:rsidRPr="00683739">
        <w:rPr>
          <w:rFonts w:ascii="Times New Roman" w:hAnsi="Times New Roman" w:cs="Times New Roman"/>
          <w:noProof/>
          <w:sz w:val="24"/>
          <w:szCs w:val="24"/>
          <w:vertAlign w:val="subscript"/>
        </w:rPr>
        <w:t>3-δ</w:t>
      </w:r>
      <w:r w:rsidRPr="00683739">
        <w:rPr>
          <w:rFonts w:ascii="Times New Roman" w:hAnsi="Times New Roman" w:cs="Times New Roman"/>
          <w:noProof/>
          <w:sz w:val="24"/>
          <w:szCs w:val="24"/>
        </w:rPr>
        <w:t xml:space="preserve"> heterostructure and s</w:t>
      </w:r>
      <w:r w:rsidR="00F9596C" w:rsidRPr="00683739">
        <w:rPr>
          <w:rFonts w:ascii="Times New Roman" w:hAnsi="Times New Roman" w:cs="Times New Roman"/>
          <w:noProof/>
          <w:sz w:val="24"/>
          <w:szCs w:val="24"/>
        </w:rPr>
        <w:t>t</w:t>
      </w:r>
      <w:r w:rsidR="00876533" w:rsidRPr="00683739">
        <w:rPr>
          <w:rFonts w:ascii="Times New Roman" w:hAnsi="Times New Roman" w:cs="Times New Roman"/>
          <w:noProof/>
          <w:sz w:val="24"/>
          <w:szCs w:val="24"/>
        </w:rPr>
        <w:t>able</w:t>
      </w:r>
      <w:r w:rsidRPr="00683739">
        <w:rPr>
          <w:rFonts w:ascii="Times New Roman" w:hAnsi="Times New Roman" w:cs="Times New Roman"/>
          <w:noProof/>
          <w:sz w:val="24"/>
          <w:szCs w:val="24"/>
        </w:rPr>
        <w:t xml:space="preserve"> overall water electrolysis over 1000 hours, Nat. Commun. 10 (2019) 1–12</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https://doi.org/10.1038/s41467-019-09339-y.</w:t>
      </w:r>
    </w:p>
    <w:p w14:paraId="6DE6FA43"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[44]</w:t>
      </w:r>
      <w:r w:rsidRPr="00683739">
        <w:rPr>
          <w:rFonts w:ascii="Times New Roman" w:hAnsi="Times New Roman" w:cs="Times New Roman"/>
          <w:noProof/>
          <w:sz w:val="24"/>
          <w:szCs w:val="24"/>
        </w:rPr>
        <w:tab/>
        <w:t xml:space="preserve">S. Kou, X. Guo, X. Xu, J. Yang, TiO2 on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00F9596C"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nanosheets as an advanced photocatalyst for hydrogen evolution in visible light, Catal. Commun. 106 (2018) 60–63</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https://doi.org/10.1016/j.catcom.2017.12.013.</w:t>
      </w:r>
    </w:p>
    <w:p w14:paraId="511BC3D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[45]</w:t>
      </w:r>
      <w:r w:rsidRPr="00683739">
        <w:rPr>
          <w:rFonts w:ascii="Times New Roman" w:hAnsi="Times New Roman" w:cs="Times New Roman"/>
          <w:noProof/>
          <w:sz w:val="24"/>
          <w:szCs w:val="24"/>
        </w:rPr>
        <w:tab/>
        <w:t xml:space="preserve">L. Najafi, S. Bellani, R. Oropesa-Nuniez, M. Prato, B. Martín-Garciá, R. Brescia, F. Bonaccorso, Carbon Nanotube-Supported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Holey Flake:Mo</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C Ball Hybrids for Bifunctional pH-Universal Water Splitting, ACS Nano 13 (2019) 3162–3176</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https://doi.org/10.1021/acsnano.8b08670.</w:t>
      </w:r>
    </w:p>
    <w:p w14:paraId="3133FCE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[46]</w:t>
      </w:r>
      <w:r w:rsidRPr="00683739">
        <w:rPr>
          <w:rFonts w:ascii="Times New Roman" w:hAnsi="Times New Roman" w:cs="Times New Roman"/>
          <w:noProof/>
          <w:sz w:val="24"/>
          <w:szCs w:val="24"/>
        </w:rPr>
        <w:tab/>
        <w:t xml:space="preserve">S. Hussain, D. Vikraman, K. Akbar, B.A. Naqvi, S.M. Abbas, H.S. Kim, S.H. Chun, J. Jung, Fabrication of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00F9596C"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decorated three-dimensional graphene composites structure as a highly s</w:t>
      </w:r>
      <w:r w:rsidR="00E03D27" w:rsidRPr="00683739">
        <w:rPr>
          <w:rFonts w:ascii="Times New Roman" w:hAnsi="Times New Roman" w:cs="Times New Roman"/>
          <w:noProof/>
          <w:sz w:val="24"/>
          <w:szCs w:val="24"/>
        </w:rPr>
        <w:t>t</w:t>
      </w:r>
      <w:r w:rsidR="00876533" w:rsidRPr="00683739">
        <w:rPr>
          <w:rFonts w:ascii="Times New Roman" w:hAnsi="Times New Roman" w:cs="Times New Roman"/>
          <w:noProof/>
          <w:sz w:val="24"/>
          <w:szCs w:val="24"/>
        </w:rPr>
        <w:t>able</w:t>
      </w:r>
      <w:r w:rsidRPr="00683739">
        <w:rPr>
          <w:rFonts w:ascii="Times New Roman" w:hAnsi="Times New Roman" w:cs="Times New Roman"/>
          <w:noProof/>
          <w:sz w:val="24"/>
          <w:szCs w:val="24"/>
        </w:rPr>
        <w:t xml:space="preserve"> electrocatalyst for improved hydrogen evolution reaction, Renew. Energy 143 (2019) 1659–1669</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https://doi.org/10.1016/j.renene.2019.05.126.</w:t>
      </w:r>
    </w:p>
    <w:p w14:paraId="327AB4F7"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[47]</w:t>
      </w:r>
      <w:r w:rsidRPr="00683739">
        <w:rPr>
          <w:rFonts w:ascii="Times New Roman" w:hAnsi="Times New Roman" w:cs="Times New Roman"/>
          <w:noProof/>
          <w:sz w:val="24"/>
          <w:szCs w:val="24"/>
        </w:rPr>
        <w:tab/>
        <w:t>L. Wu, S. Shi, Q. Li, X. Zhang, X. Cui, TiO</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nanoparticles modified with 2D </w:t>
      </w:r>
      <w:r w:rsidR="00F9596C" w:rsidRPr="00683739">
        <w:rPr>
          <w:rFonts w:ascii="Times New Roman" w:hAnsi="Times New Roman" w:cs="Times New Roman"/>
          <w:noProof/>
          <w:sz w:val="24"/>
          <w:szCs w:val="24"/>
        </w:rPr>
        <w:t>MoSe</w:t>
      </w:r>
      <w:r w:rsidR="00F9596C"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for </w:t>
      </w:r>
      <w:r w:rsidRPr="00683739">
        <w:rPr>
          <w:rFonts w:ascii="Times New Roman" w:hAnsi="Times New Roman" w:cs="Times New Roman"/>
          <w:noProof/>
          <w:sz w:val="24"/>
          <w:szCs w:val="24"/>
        </w:rPr>
        <w:lastRenderedPageBreak/>
        <w:t>enhanced photocatalytic activity on hydrogen evolution, Int. J. Hydrogen Energy 44 (2019) 720–728</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https://doi.org/10.1016/j.ijhydene.2018.10.214.</w:t>
      </w:r>
    </w:p>
    <w:p w14:paraId="287D294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[48]</w:t>
      </w:r>
      <w:r w:rsidRPr="00683739">
        <w:rPr>
          <w:rFonts w:ascii="Times New Roman" w:hAnsi="Times New Roman" w:cs="Times New Roman"/>
          <w:noProof/>
          <w:sz w:val="24"/>
          <w:szCs w:val="24"/>
        </w:rPr>
        <w:tab/>
        <w:t>J.R. Brent, N. Savjani, P.O. Brien, Progress in Materials Science Synthetic approaches to two-dimensional transition metal dichalcogenide nanosheets, Prog. Mater. Sci. 89 (2017) 411–478</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https://doi.org/10.1016/j.pmatsci.2017.06.002.</w:t>
      </w:r>
    </w:p>
    <w:p w14:paraId="64A5F99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[49]</w:t>
      </w:r>
      <w:r w:rsidRPr="00683739">
        <w:rPr>
          <w:rFonts w:ascii="Times New Roman" w:hAnsi="Times New Roman" w:cs="Times New Roman"/>
          <w:noProof/>
          <w:sz w:val="24"/>
          <w:szCs w:val="24"/>
        </w:rPr>
        <w:tab/>
        <w:t>C.T. Nguyen, T.M. Duong, M. Nguyen, Q.T. Nguyen, A.D. Nguyen, U.T. Dieu Thuy, Q.D. Truong, T.T. Nguyen, Q.L. Nguyen, P.D. Tran, Structure and electrochemical property of amorphous molybdenum selenide H</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-evolving catalysts prepared by a solvothermal synthesis, Int. J. Hydrogen Energy 44 (2019) 13273–13283</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https://doi.org/10.1016/j.ijhydene.2019.03.186.</w:t>
      </w:r>
    </w:p>
    <w:p w14:paraId="4E65CDE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[50]</w:t>
      </w:r>
      <w:r w:rsidRPr="00683739">
        <w:rPr>
          <w:rFonts w:ascii="Times New Roman" w:hAnsi="Times New Roman" w:cs="Times New Roman"/>
          <w:noProof/>
          <w:sz w:val="24"/>
          <w:szCs w:val="24"/>
        </w:rPr>
        <w:tab/>
        <w:t>M. Jiang, J. Zhang, M. Wu, W. Jian, H. Xue, T.W. Ng, C.S. Lee, J. Xu, Synthesis of 1T-</w:t>
      </w:r>
      <w:r w:rsidR="0062508D" w:rsidRPr="00683739">
        <w:rPr>
          <w:rFonts w:ascii="Times New Roman" w:hAnsi="Times New Roman" w:cs="Times New Roman"/>
          <w:noProof/>
          <w:sz w:val="24"/>
          <w:szCs w:val="24"/>
        </w:rPr>
        <w:t xml:space="preserve"> MoSe</w:t>
      </w:r>
      <w:r w:rsidR="0062508D" w:rsidRPr="00683739">
        <w:rPr>
          <w:rFonts w:ascii="Times New Roman" w:hAnsi="Times New Roman" w:cs="Times New Roman"/>
          <w:noProof/>
          <w:sz w:val="24"/>
          <w:szCs w:val="24"/>
          <w:vertAlign w:val="subscript"/>
        </w:rPr>
        <w:t>2</w:t>
      </w:r>
      <w:r w:rsidR="0062508D"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ultrathin nanosheets with an expanded interlayer spacing of 1.17 nm for efficient hydrogen evolution reaction, J. Mater. Chem. A 4 (2016) 14949–14953</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https://doi.org/10.1039/c6ta07020e.</w:t>
      </w:r>
    </w:p>
    <w:p w14:paraId="329A11C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[51]</w:t>
      </w:r>
      <w:r w:rsidRPr="00683739">
        <w:rPr>
          <w:rFonts w:ascii="Times New Roman" w:hAnsi="Times New Roman" w:cs="Times New Roman"/>
          <w:noProof/>
          <w:sz w:val="24"/>
          <w:szCs w:val="24"/>
        </w:rPr>
        <w:tab/>
        <w:t xml:space="preserve">B. Kirubasankar, S. Vijayan, S. Angaiah, Sonochemical synthesis of a 2D-2D </w:t>
      </w:r>
      <w:r w:rsidR="0062508D" w:rsidRPr="00683739">
        <w:rPr>
          <w:rFonts w:ascii="Times New Roman" w:hAnsi="Times New Roman" w:cs="Times New Roman"/>
          <w:noProof/>
          <w:sz w:val="24"/>
          <w:szCs w:val="24"/>
        </w:rPr>
        <w:t>MoSe</w:t>
      </w:r>
      <w:r w:rsidR="0062508D" w:rsidRPr="00683739">
        <w:rPr>
          <w:rFonts w:ascii="Times New Roman" w:hAnsi="Times New Roman" w:cs="Times New Roman"/>
          <w:noProof/>
          <w:sz w:val="24"/>
          <w:szCs w:val="24"/>
          <w:vertAlign w:val="subscript"/>
        </w:rPr>
        <w:t>2</w:t>
      </w:r>
      <w:r w:rsidR="0062508D"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/graphene nanohybrid electrode material for asymmetric supercapacitors, Sustain. Energy Fuels 3 (2019) 467–477</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https://doi.org/10.1039/c8se00446c.</w:t>
      </w:r>
    </w:p>
    <w:p w14:paraId="5BA80156"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[52]</w:t>
      </w:r>
      <w:r w:rsidRPr="00683739">
        <w:rPr>
          <w:rFonts w:ascii="Times New Roman" w:hAnsi="Times New Roman" w:cs="Times New Roman"/>
          <w:noProof/>
          <w:sz w:val="24"/>
          <w:szCs w:val="24"/>
        </w:rPr>
        <w:tab/>
        <w:t>N.D. Boscher, C.J. Carmalt, R.G. Palgrave, J.J. Gil-Tomas, I.P. Parkin, Atmospheric pressure CVD of molybdenum diselenide films on glass, Chem. Vap. Depos. 12 (2006) 692–698</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https://doi.org/10.1002/cvde.200606502.</w:t>
      </w:r>
    </w:p>
    <w:p w14:paraId="5748337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[53]</w:t>
      </w:r>
      <w:r w:rsidRPr="00683739">
        <w:rPr>
          <w:rFonts w:ascii="Times New Roman" w:hAnsi="Times New Roman" w:cs="Times New Roman"/>
          <w:noProof/>
          <w:sz w:val="24"/>
          <w:szCs w:val="24"/>
        </w:rPr>
        <w:tab/>
        <w:t xml:space="preserve">X. Lu, M.I.B. Utama, J. Lin, X. Gong, J. Zhang, Y. Zhao, S.T. Pantelides, J. Wang, Z. Dong, Z. Liu, W. Zhou, Q. Xiong, Large-area synthesis of monolayer and few-layer </w:t>
      </w:r>
      <w:r w:rsidR="0062508D" w:rsidRPr="00683739">
        <w:rPr>
          <w:rFonts w:ascii="Times New Roman" w:hAnsi="Times New Roman" w:cs="Times New Roman"/>
          <w:noProof/>
          <w:sz w:val="24"/>
          <w:szCs w:val="24"/>
        </w:rPr>
        <w:t>MoSe</w:t>
      </w:r>
      <w:r w:rsidR="0062508D" w:rsidRPr="00683739">
        <w:rPr>
          <w:rFonts w:ascii="Times New Roman" w:hAnsi="Times New Roman" w:cs="Times New Roman"/>
          <w:noProof/>
          <w:sz w:val="24"/>
          <w:szCs w:val="24"/>
          <w:vertAlign w:val="subscript"/>
        </w:rPr>
        <w:t>2</w:t>
      </w:r>
      <w:r w:rsidR="0062508D"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films on SiO</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substrates, Nano Lett. 14 (2014) 2419–2425</w:t>
      </w:r>
      <w:r w:rsidR="003E14F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https://doi.org/10.1021/nl5000906.</w:t>
      </w:r>
    </w:p>
    <w:p w14:paraId="07EBDD77"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[54]</w:t>
      </w:r>
      <w:r w:rsidRPr="00683739">
        <w:rPr>
          <w:rFonts w:ascii="Times New Roman" w:hAnsi="Times New Roman" w:cs="Times New Roman"/>
          <w:noProof/>
          <w:sz w:val="24"/>
          <w:szCs w:val="24"/>
        </w:rPr>
        <w:tab/>
        <w:t xml:space="preserve">R. Ghosh, J.S. Kim, A. Roy, H. Chou, M. Vu, S.K. Banerjee, D. Akinwande, Large area chemical vapor deposition growth of monolayer </w:t>
      </w:r>
      <w:r w:rsidR="00CE2C51" w:rsidRPr="00683739">
        <w:rPr>
          <w:rFonts w:ascii="Times New Roman" w:hAnsi="Times New Roman" w:cs="Times New Roman"/>
          <w:noProof/>
          <w:sz w:val="24"/>
          <w:szCs w:val="24"/>
        </w:rPr>
        <w:t>MoSe</w:t>
      </w:r>
      <w:r w:rsidR="00CE2C51" w:rsidRPr="00683739">
        <w:rPr>
          <w:rFonts w:ascii="Times New Roman" w:hAnsi="Times New Roman" w:cs="Times New Roman"/>
          <w:noProof/>
          <w:sz w:val="24"/>
          <w:szCs w:val="24"/>
          <w:vertAlign w:val="subscript"/>
        </w:rPr>
        <w:t>2</w:t>
      </w:r>
      <w:r w:rsidR="00CE2C51"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and its controlled sulfurization to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J. Mater. Res. 31 (2016) 917–922</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https://doi.org/10.1557/jmr.2016.7.</w:t>
      </w:r>
    </w:p>
    <w:p w14:paraId="7E9BC14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[55]</w:t>
      </w:r>
      <w:r w:rsidRPr="00683739">
        <w:rPr>
          <w:rFonts w:ascii="Times New Roman" w:hAnsi="Times New Roman" w:cs="Times New Roman"/>
          <w:noProof/>
          <w:sz w:val="24"/>
          <w:szCs w:val="24"/>
        </w:rPr>
        <w:tab/>
        <w:t xml:space="preserve">C. Jung, S.M. Kim, H. Moon, G. Han, J. Kwon, Y.K. Hong, I. Omkaram, Y. Yoon, S. Kim, J. Park, Highly Crystalline CVD-grown Multilayer </w:t>
      </w:r>
      <w:r w:rsidR="00CE2C51" w:rsidRPr="00683739">
        <w:rPr>
          <w:rFonts w:ascii="Times New Roman" w:hAnsi="Times New Roman" w:cs="Times New Roman"/>
          <w:noProof/>
          <w:sz w:val="24"/>
          <w:szCs w:val="24"/>
        </w:rPr>
        <w:t>MoSe</w:t>
      </w:r>
      <w:r w:rsidR="00CE2C51" w:rsidRPr="00683739">
        <w:rPr>
          <w:rFonts w:ascii="Times New Roman" w:hAnsi="Times New Roman" w:cs="Times New Roman"/>
          <w:noProof/>
          <w:sz w:val="24"/>
          <w:szCs w:val="24"/>
          <w:vertAlign w:val="subscript"/>
        </w:rPr>
        <w:t>2</w:t>
      </w:r>
      <w:r w:rsidR="00CE2C51"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Thin Film Transistor for Fast Photodetector, Sci. Rep. 5 (2015) 1–9</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https://doi.org/10.1038/srep15313.</w:t>
      </w:r>
    </w:p>
    <w:p w14:paraId="38535AC0"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[56]</w:t>
      </w:r>
      <w:r w:rsidRPr="00683739">
        <w:rPr>
          <w:rFonts w:ascii="Times New Roman" w:hAnsi="Times New Roman" w:cs="Times New Roman"/>
          <w:noProof/>
          <w:sz w:val="24"/>
          <w:szCs w:val="24"/>
        </w:rPr>
        <w:tab/>
        <w:t xml:space="preserve">J. Yin, H. Chen, W. Lu, M. Liu, I. Ling Li, M. Zhang, W. Zhang, J. Wang, Z. Xu, P. Yan, W. Liu, S. Ruan, Large-area and highly crystalline </w:t>
      </w:r>
      <w:r w:rsidR="00CE2C51" w:rsidRPr="00683739">
        <w:rPr>
          <w:rFonts w:ascii="Times New Roman" w:hAnsi="Times New Roman" w:cs="Times New Roman"/>
          <w:noProof/>
          <w:sz w:val="24"/>
          <w:szCs w:val="24"/>
        </w:rPr>
        <w:t>MoSe</w:t>
      </w:r>
      <w:r w:rsidR="00CE2C51" w:rsidRPr="00683739">
        <w:rPr>
          <w:rFonts w:ascii="Times New Roman" w:hAnsi="Times New Roman" w:cs="Times New Roman"/>
          <w:noProof/>
          <w:sz w:val="24"/>
          <w:szCs w:val="24"/>
          <w:vertAlign w:val="subscript"/>
        </w:rPr>
        <w:t>2</w:t>
      </w:r>
      <w:r w:rsidR="00CE2C51"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for optical modulator, Nanotechnology 28 (2017)</w:t>
      </w:r>
      <w:r w:rsidR="005D1833" w:rsidRPr="00683739">
        <w:rPr>
          <w:rFonts w:ascii="Times New Roman" w:hAnsi="Times New Roman" w:cs="Times New Roman"/>
          <w:bCs/>
          <w:noProof/>
          <w:sz w:val="20"/>
          <w:szCs w:val="24"/>
          <w:lang w:val="de-DE"/>
        </w:rPr>
        <w:t xml:space="preserve"> </w:t>
      </w:r>
      <w:r w:rsidR="005D1833" w:rsidRPr="00683739">
        <w:rPr>
          <w:rFonts w:ascii="Times New Roman" w:hAnsi="Times New Roman" w:cs="Times New Roman"/>
          <w:bCs/>
          <w:noProof/>
          <w:sz w:val="24"/>
          <w:szCs w:val="24"/>
          <w:lang w:val="de-DE"/>
        </w:rPr>
        <w:t>484001</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https://doi.org/10.1088/1361-6528/aa9535.</w:t>
      </w:r>
    </w:p>
    <w:p w14:paraId="70CD3F0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[57]</w:t>
      </w:r>
      <w:r w:rsidRPr="00683739">
        <w:rPr>
          <w:rFonts w:ascii="Times New Roman" w:hAnsi="Times New Roman" w:cs="Times New Roman"/>
          <w:noProof/>
          <w:sz w:val="24"/>
          <w:szCs w:val="24"/>
        </w:rPr>
        <w:tab/>
        <w:t>Y. Zhang, H. Zhu, L. Yu, J. He, C. Huang, MoSe2 modified TiO</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nanotube arrays with superior photoelectrochemical performance, Mater. Res. Express 5 (2018)</w:t>
      </w:r>
      <w:r w:rsidR="005D1833" w:rsidRPr="00683739">
        <w:rPr>
          <w:rFonts w:ascii="Times New Roman" w:hAnsi="Times New Roman" w:cs="Times New Roman"/>
          <w:bCs/>
          <w:noProof/>
          <w:sz w:val="20"/>
          <w:szCs w:val="24"/>
          <w:lang w:val="de-DE"/>
        </w:rPr>
        <w:t xml:space="preserve"> </w:t>
      </w:r>
      <w:r w:rsidR="005D1833" w:rsidRPr="00683739">
        <w:rPr>
          <w:rFonts w:ascii="Times New Roman" w:hAnsi="Times New Roman" w:cs="Times New Roman"/>
          <w:bCs/>
          <w:noProof/>
          <w:sz w:val="24"/>
          <w:szCs w:val="24"/>
          <w:lang w:val="de-DE"/>
        </w:rPr>
        <w:t>045014</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https://doi.org/10.1088/2053-1591/aab90c.</w:t>
      </w:r>
    </w:p>
    <w:p w14:paraId="0CF6FF9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[58]</w:t>
      </w:r>
      <w:r w:rsidRPr="00683739">
        <w:rPr>
          <w:rFonts w:ascii="Times New Roman" w:hAnsi="Times New Roman" w:cs="Times New Roman"/>
          <w:noProof/>
          <w:sz w:val="24"/>
          <w:szCs w:val="24"/>
        </w:rPr>
        <w:tab/>
        <w:t>X. Chia, M. Pumera, Inverse Opal-like Porous MoSe</w:t>
      </w:r>
      <w:r w:rsidRPr="00683739">
        <w:rPr>
          <w:rFonts w:ascii="Times New Roman" w:hAnsi="Times New Roman" w:cs="Times New Roman"/>
          <w:noProof/>
          <w:sz w:val="24"/>
          <w:szCs w:val="24"/>
          <w:vertAlign w:val="subscript"/>
        </w:rPr>
        <w:t>x</w:t>
      </w:r>
      <w:r w:rsidRPr="00683739">
        <w:rPr>
          <w:rFonts w:ascii="Times New Roman" w:hAnsi="Times New Roman" w:cs="Times New Roman"/>
          <w:noProof/>
          <w:sz w:val="24"/>
          <w:szCs w:val="24"/>
        </w:rPr>
        <w:t xml:space="preserve"> Films for Hydrogen Evolution Catalysis: Overpotential-Pore Size Dependence, ACS Appl. Mater. Interfaces 10 (2018) 4937–4945</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https://doi.org/10.1021/acsami.7b17800.</w:t>
      </w:r>
    </w:p>
    <w:p w14:paraId="7AB882B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[59]</w:t>
      </w:r>
      <w:r w:rsidRPr="00683739">
        <w:rPr>
          <w:rFonts w:ascii="Times New Roman" w:hAnsi="Times New Roman" w:cs="Times New Roman"/>
          <w:noProof/>
          <w:sz w:val="24"/>
          <w:szCs w:val="24"/>
        </w:rPr>
        <w:tab/>
        <w:t xml:space="preserve">B.B. Wang, M.K. Zhu, I. Levchenko, K. Zheng, B. Gao, S. Xu, K. Ostrikov, Effects of hydrogen on the structural and optical properties of </w:t>
      </w:r>
      <w:r w:rsidR="00CE2C51" w:rsidRPr="00683739">
        <w:rPr>
          <w:rFonts w:ascii="Times New Roman" w:hAnsi="Times New Roman" w:cs="Times New Roman"/>
          <w:noProof/>
          <w:sz w:val="24"/>
          <w:szCs w:val="24"/>
        </w:rPr>
        <w:t>MoSe</w:t>
      </w:r>
      <w:r w:rsidR="00CE2C51" w:rsidRPr="00683739">
        <w:rPr>
          <w:rFonts w:ascii="Times New Roman" w:hAnsi="Times New Roman" w:cs="Times New Roman"/>
          <w:noProof/>
          <w:sz w:val="24"/>
          <w:szCs w:val="24"/>
          <w:vertAlign w:val="subscript"/>
        </w:rPr>
        <w:t>2</w:t>
      </w:r>
      <w:r w:rsidR="00CE2C51"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grown by hot filament chemical vapor deposition, J. Cryst. Growth 475 (2017) 1–9</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https://doi.org/10.1016/j.jcrysgro.2017.05.024.</w:t>
      </w:r>
    </w:p>
    <w:p w14:paraId="137AD90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[60]</w:t>
      </w:r>
      <w:r w:rsidRPr="00683739">
        <w:rPr>
          <w:rFonts w:ascii="Times New Roman" w:hAnsi="Times New Roman" w:cs="Times New Roman"/>
          <w:noProof/>
          <w:sz w:val="24"/>
          <w:szCs w:val="24"/>
        </w:rPr>
        <w:tab/>
        <w:t>B.B. Wang, M.K. Zhu, K. Ostrikov, R.W. Shao, K. Zheng, Structure and photoluminescence of molybdenum selenide nanomaterials grown by hot filament chemical vapor deposition, J. Alloys Compd. 647 (2015) 734–739</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https://doi.org/10.1016/j.jallcom.2015.05.237.</w:t>
      </w:r>
    </w:p>
    <w:p w14:paraId="6AE3DC6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lastRenderedPageBreak/>
        <w:t>[61]</w:t>
      </w:r>
      <w:r w:rsidRPr="00683739">
        <w:rPr>
          <w:rFonts w:ascii="Times New Roman" w:hAnsi="Times New Roman" w:cs="Times New Roman"/>
          <w:noProof/>
          <w:sz w:val="24"/>
          <w:szCs w:val="24"/>
        </w:rPr>
        <w:tab/>
        <w:t>C.F. Tsang, M.A. Ledina, J.L. Stickney, Molybdenum diselenide formation using electrochemical atomic layer deposition (E-ALD), J. Electroanal. Chem. 793 (2017) 242–249</w:t>
      </w:r>
      <w:r w:rsidR="005D1833"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https://doi.org/10.1016/j.jelechem.2017.01.065.</w:t>
      </w:r>
    </w:p>
    <w:p w14:paraId="428AF126"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[62]</w:t>
      </w:r>
      <w:r w:rsidRPr="00683739">
        <w:rPr>
          <w:rFonts w:ascii="Times New Roman" w:hAnsi="Times New Roman" w:cs="Times New Roman"/>
          <w:noProof/>
          <w:sz w:val="24"/>
          <w:szCs w:val="24"/>
        </w:rPr>
        <w:tab/>
        <w:t>U. Gupta, B.S. Naidu, U. Maitra, A. Singh, S.N. Shirodkar, U. V. Waghmare, C.N.R. Rao, Characterization of few-layer 1T-</w:t>
      </w:r>
      <w:r w:rsidR="00974E1B" w:rsidRPr="00683739">
        <w:rPr>
          <w:rFonts w:ascii="Times New Roman" w:hAnsi="Times New Roman" w:cs="Times New Roman"/>
          <w:noProof/>
          <w:sz w:val="24"/>
          <w:szCs w:val="24"/>
        </w:rPr>
        <w:t xml:space="preserve"> MoSe</w:t>
      </w:r>
      <w:r w:rsidR="00974E1B" w:rsidRPr="00683739">
        <w:rPr>
          <w:rFonts w:ascii="Times New Roman" w:hAnsi="Times New Roman" w:cs="Times New Roman"/>
          <w:noProof/>
          <w:sz w:val="24"/>
          <w:szCs w:val="24"/>
          <w:vertAlign w:val="subscript"/>
        </w:rPr>
        <w:t>2</w:t>
      </w:r>
      <w:r w:rsidR="00974E1B"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and its superior performance in the visible-light induced hydrogen evolution reaction, APL Mater. 2 (2014)</w:t>
      </w:r>
      <w:r w:rsidR="00B868B0" w:rsidRPr="00683739">
        <w:rPr>
          <w:rFonts w:ascii="Times New Roman" w:hAnsi="Times New Roman" w:cs="Times New Roman"/>
          <w:noProof/>
          <w:sz w:val="24"/>
          <w:szCs w:val="24"/>
        </w:rPr>
        <w:t xml:space="preserve"> 092802,</w:t>
      </w:r>
      <w:r w:rsidRPr="00683739">
        <w:rPr>
          <w:rFonts w:ascii="Times New Roman" w:hAnsi="Times New Roman" w:cs="Times New Roman"/>
          <w:noProof/>
          <w:sz w:val="24"/>
          <w:szCs w:val="24"/>
        </w:rPr>
        <w:t xml:space="preserve"> https://doi.org/10.1063/1.4892976.</w:t>
      </w:r>
    </w:p>
    <w:p w14:paraId="67520C5A"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[63]</w:t>
      </w:r>
      <w:r w:rsidRPr="00683739">
        <w:rPr>
          <w:rFonts w:ascii="Times New Roman" w:hAnsi="Times New Roman" w:cs="Times New Roman"/>
          <w:noProof/>
          <w:sz w:val="24"/>
          <w:szCs w:val="24"/>
        </w:rPr>
        <w:tab/>
        <w:t>N. Rohaizad, C.C. Mayorga-Martinez, Z. Sofer, M. Pumera, 1T-Phase Transition Metal Dichalcogenides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MoSe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WS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and WSe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with Fast Heterogeneous Electron Transfer: Application on Second-Generation Enzyme-Based Biosensor, ACS Appl. Mater. Interfaces 9 (2017) 40697–40706</w:t>
      </w:r>
      <w:r w:rsidR="00B868B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https://doi.org/10.1021/acsami.7b13090.</w:t>
      </w:r>
    </w:p>
    <w:p w14:paraId="51B0D8D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[64]</w:t>
      </w:r>
      <w:r w:rsidRPr="00683739">
        <w:rPr>
          <w:rFonts w:ascii="Times New Roman" w:hAnsi="Times New Roman" w:cs="Times New Roman"/>
          <w:noProof/>
          <w:sz w:val="24"/>
          <w:szCs w:val="24"/>
        </w:rPr>
        <w:tab/>
        <w:t>J. Zhang, Y. Chen, M. Liu, K. Du, Y. Zhou, Y. Li, Z. Wang, J. Zhang, 1T@2H-</w:t>
      </w:r>
      <w:r w:rsidR="00974E1B" w:rsidRPr="00683739">
        <w:rPr>
          <w:rFonts w:ascii="Times New Roman" w:hAnsi="Times New Roman" w:cs="Times New Roman"/>
          <w:noProof/>
          <w:sz w:val="24"/>
          <w:szCs w:val="24"/>
        </w:rPr>
        <w:t xml:space="preserve"> MoSe</w:t>
      </w:r>
      <w:r w:rsidR="00974E1B" w:rsidRPr="00683739">
        <w:rPr>
          <w:rFonts w:ascii="Times New Roman" w:hAnsi="Times New Roman" w:cs="Times New Roman"/>
          <w:noProof/>
          <w:sz w:val="24"/>
          <w:szCs w:val="24"/>
          <w:vertAlign w:val="subscript"/>
        </w:rPr>
        <w:t>2</w:t>
      </w:r>
      <w:r w:rsidR="00974E1B"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nanosheets directly arrayed on Ti plate: An efficient electrocatalytic electrode for hydrogen evolution reaction, Nano Res. 11 (2018) 4587–4598</w:t>
      </w:r>
      <w:r w:rsidR="00B868B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https://doi.org/10.1007/s12274-018-2040-x.</w:t>
      </w:r>
    </w:p>
    <w:p w14:paraId="087AE15C"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[65]</w:t>
      </w:r>
      <w:r w:rsidRPr="00683739">
        <w:rPr>
          <w:rFonts w:ascii="Times New Roman" w:hAnsi="Times New Roman" w:cs="Times New Roman"/>
          <w:noProof/>
          <w:sz w:val="24"/>
          <w:szCs w:val="24"/>
        </w:rPr>
        <w:tab/>
        <w:t>Y. Yu, G.H. Nam, Q. He, X.J. Wu, K. Zhang, Z. Yang, J. Chen, Q. Ma, M. Zhao, Z. Liu, F.R. Ran, X. Wang, H. Li, X. Huang, B. Li, Q. Xiong, Q. Zhang, Z. Liu, L. Gu, Y. Du, W. Huang, H. Zhang, High phase-purity 1T′-MoS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 and 1T′-</w:t>
      </w:r>
      <w:r w:rsidR="00974E1B" w:rsidRPr="00683739">
        <w:rPr>
          <w:rFonts w:ascii="Times New Roman" w:hAnsi="Times New Roman" w:cs="Times New Roman"/>
          <w:noProof/>
          <w:sz w:val="24"/>
          <w:szCs w:val="24"/>
        </w:rPr>
        <w:t xml:space="preserve"> MoSe</w:t>
      </w:r>
      <w:r w:rsidR="00974E1B"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-layered crystals, Nat. Chem. 10 (2018) 638–643</w:t>
      </w:r>
      <w:r w:rsidR="00B868B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https://doi.org/10.1038/s41557-018-0035-6.</w:t>
      </w:r>
    </w:p>
    <w:p w14:paraId="6D243D9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[66]</w:t>
      </w:r>
      <w:r w:rsidRPr="00683739">
        <w:rPr>
          <w:rFonts w:ascii="Times New Roman" w:hAnsi="Times New Roman" w:cs="Times New Roman"/>
          <w:noProof/>
          <w:sz w:val="24"/>
          <w:szCs w:val="24"/>
        </w:rPr>
        <w:tab/>
        <w:t>F. Cheng, Z. Hu, H. Xu, Y. Shao, J. Su, Z. Chen, W. Ji, K.P. Loh, Interface engineering of Au(111) for the growth of 1T′-</w:t>
      </w:r>
      <w:r w:rsidR="00974E1B" w:rsidRPr="00683739">
        <w:rPr>
          <w:rFonts w:ascii="Times New Roman" w:hAnsi="Times New Roman" w:cs="Times New Roman"/>
          <w:noProof/>
          <w:sz w:val="24"/>
          <w:szCs w:val="24"/>
        </w:rPr>
        <w:t>MoSe</w:t>
      </w:r>
      <w:r w:rsidR="00974E1B"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ACS Nano 13 (2019) 2316–2323</w:t>
      </w:r>
      <w:r w:rsidR="00B868B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https://doi.org/10.1021/acsnano.8b09054.</w:t>
      </w:r>
    </w:p>
    <w:p w14:paraId="225AD7E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[67]</w:t>
      </w:r>
      <w:r w:rsidRPr="00683739">
        <w:rPr>
          <w:rFonts w:ascii="Times New Roman" w:hAnsi="Times New Roman" w:cs="Times New Roman"/>
          <w:noProof/>
          <w:sz w:val="24"/>
          <w:szCs w:val="24"/>
        </w:rPr>
        <w:tab/>
        <w:t xml:space="preserve">S.M. George, Atomic layer deposition: An overview, Chem. Rev. </w:t>
      </w:r>
      <w:r w:rsidR="00C75F40" w:rsidRPr="00683739">
        <w:rPr>
          <w:rFonts w:ascii="Times New Roman" w:hAnsi="Times New Roman" w:cs="Times New Roman"/>
          <w:noProof/>
          <w:sz w:val="24"/>
          <w:szCs w:val="24"/>
        </w:rPr>
        <w:t xml:space="preserve">110 </w:t>
      </w:r>
      <w:r w:rsidRPr="00683739">
        <w:rPr>
          <w:rFonts w:ascii="Times New Roman" w:hAnsi="Times New Roman" w:cs="Times New Roman"/>
          <w:noProof/>
          <w:sz w:val="24"/>
          <w:szCs w:val="24"/>
        </w:rPr>
        <w:t>(2010</w:t>
      </w:r>
      <w:r w:rsidR="00C75F40" w:rsidRPr="00683739">
        <w:rPr>
          <w:rFonts w:ascii="Times New Roman" w:hAnsi="Times New Roman" w:cs="Times New Roman"/>
          <w:noProof/>
          <w:sz w:val="24"/>
          <w:szCs w:val="24"/>
        </w:rPr>
        <w:t>) 111-131,</w:t>
      </w:r>
      <w:r w:rsidRPr="00683739">
        <w:rPr>
          <w:rFonts w:ascii="Times New Roman" w:hAnsi="Times New Roman" w:cs="Times New Roman"/>
          <w:noProof/>
          <w:sz w:val="24"/>
          <w:szCs w:val="24"/>
        </w:rPr>
        <w:t xml:space="preserve"> https://doi.org/10.1021/cr900056b.</w:t>
      </w:r>
    </w:p>
    <w:p w14:paraId="1219152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[68]</w:t>
      </w:r>
      <w:r w:rsidRPr="00683739">
        <w:rPr>
          <w:rFonts w:ascii="Times New Roman" w:hAnsi="Times New Roman" w:cs="Times New Roman"/>
          <w:noProof/>
          <w:sz w:val="24"/>
          <w:szCs w:val="24"/>
        </w:rPr>
        <w:tab/>
        <w:t xml:space="preserve">V. Pore, T. Hatanpää, M. Ritala, M. Leskela, Atomic layer deposition of metal tellurides and selenides using alkylsilyl compounds of tellurium and selenium, J. Am. Chem. Soc. </w:t>
      </w:r>
      <w:r w:rsidR="00C75F40" w:rsidRPr="00683739">
        <w:rPr>
          <w:rFonts w:ascii="Times New Roman" w:hAnsi="Times New Roman" w:cs="Times New Roman"/>
          <w:noProof/>
          <w:sz w:val="24"/>
          <w:szCs w:val="24"/>
        </w:rPr>
        <w:t>131</w:t>
      </w:r>
      <w:r w:rsidR="000E7AB4"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(2009)</w:t>
      </w:r>
      <w:r w:rsidR="00C75F40" w:rsidRPr="00683739">
        <w:rPr>
          <w:rFonts w:ascii="Times New Roman" w:hAnsi="Times New Roman" w:cs="Times New Roman"/>
          <w:iCs/>
          <w:noProof/>
          <w:sz w:val="20"/>
          <w:szCs w:val="24"/>
          <w:lang w:val="de-DE"/>
        </w:rPr>
        <w:t xml:space="preserve"> </w:t>
      </w:r>
      <w:r w:rsidR="00C75F40" w:rsidRPr="00683739">
        <w:rPr>
          <w:rFonts w:ascii="Times New Roman" w:hAnsi="Times New Roman" w:cs="Times New Roman"/>
          <w:iCs/>
          <w:noProof/>
          <w:sz w:val="24"/>
          <w:szCs w:val="24"/>
          <w:lang w:val="de-DE"/>
        </w:rPr>
        <w:t>3478-3480</w:t>
      </w:r>
      <w:r w:rsidR="00C75F4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https://doi.org/10.1021/ja8090388.</w:t>
      </w:r>
    </w:p>
    <w:p w14:paraId="674E46E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[69]</w:t>
      </w:r>
      <w:r w:rsidRPr="00683739">
        <w:rPr>
          <w:rFonts w:ascii="Times New Roman" w:hAnsi="Times New Roman" w:cs="Times New Roman"/>
          <w:noProof/>
          <w:sz w:val="24"/>
          <w:szCs w:val="24"/>
        </w:rPr>
        <w:tab/>
        <w:t>R.G. Gordon, Introduction to ALD Precursors and Reaction Mechanisms Tutorial for ALD, At. Layer Depos. Semicond. (2014)</w:t>
      </w:r>
      <w:r w:rsidR="00C75F4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https://doi.org/DOI: 10.1007/978-1-4614-8054-9_2.</w:t>
      </w:r>
    </w:p>
    <w:p w14:paraId="4102C07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[70]</w:t>
      </w:r>
      <w:r w:rsidRPr="00683739">
        <w:rPr>
          <w:rFonts w:ascii="Times New Roman" w:hAnsi="Times New Roman" w:cs="Times New Roman"/>
          <w:noProof/>
          <w:sz w:val="24"/>
          <w:szCs w:val="24"/>
        </w:rPr>
        <w:tab/>
        <w:t xml:space="preserve">M. Krbal, J. Prikryl, R. Zazpe, F. Dvorak, F. Bures, J.M. Macak, 2D </w:t>
      </w:r>
      <w:r w:rsidR="00974E1B" w:rsidRPr="00683739">
        <w:rPr>
          <w:rFonts w:ascii="Times New Roman" w:hAnsi="Times New Roman" w:cs="Times New Roman"/>
          <w:noProof/>
          <w:sz w:val="24"/>
          <w:szCs w:val="24"/>
        </w:rPr>
        <w:t>MoSe</w:t>
      </w:r>
      <w:r w:rsidR="00974E1B" w:rsidRPr="00683739">
        <w:rPr>
          <w:rFonts w:ascii="Times New Roman" w:hAnsi="Times New Roman" w:cs="Times New Roman"/>
          <w:noProof/>
          <w:sz w:val="24"/>
          <w:szCs w:val="24"/>
          <w:vertAlign w:val="subscript"/>
        </w:rPr>
        <w:t>2</w:t>
      </w:r>
      <w:r w:rsidR="00974E1B"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Structures Prepared by Atomic Layer Deposition, Phys. Status Solidi - Rapid Res. Lett. 12 (2018)</w:t>
      </w:r>
      <w:r w:rsidR="00E542C0" w:rsidRPr="00683739">
        <w:rPr>
          <w:rFonts w:ascii="Times New Roman" w:hAnsi="Times New Roman" w:cs="Times New Roman"/>
          <w:bCs/>
          <w:noProof/>
          <w:sz w:val="20"/>
          <w:szCs w:val="24"/>
          <w:lang w:val="de-DE"/>
        </w:rPr>
        <w:t xml:space="preserve"> </w:t>
      </w:r>
      <w:r w:rsidR="00E542C0" w:rsidRPr="00683739">
        <w:rPr>
          <w:rFonts w:ascii="Times New Roman" w:hAnsi="Times New Roman" w:cs="Times New Roman"/>
          <w:bCs/>
          <w:noProof/>
          <w:sz w:val="24"/>
          <w:szCs w:val="24"/>
          <w:lang w:val="de-DE"/>
        </w:rPr>
        <w:t>1800023</w:t>
      </w:r>
      <w:r w:rsidR="00E542C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https://doi.org/10.1002/pssr.201800023.</w:t>
      </w:r>
    </w:p>
    <w:p w14:paraId="219D958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[71]</w:t>
      </w:r>
      <w:r w:rsidRPr="00683739">
        <w:rPr>
          <w:rFonts w:ascii="Times New Roman" w:hAnsi="Times New Roman" w:cs="Times New Roman"/>
          <w:noProof/>
          <w:sz w:val="24"/>
          <w:szCs w:val="24"/>
        </w:rPr>
        <w:tab/>
        <w:t xml:space="preserve">M.R. Detty, M.D. Seidler, Bis(trialkylsilyl) Chalcogenides. 1. Preparation and Reduction of Group 6A Oxides, J. Org. Chem. </w:t>
      </w:r>
      <w:r w:rsidR="00E542C0" w:rsidRPr="00683739">
        <w:rPr>
          <w:rFonts w:ascii="Times New Roman" w:hAnsi="Times New Roman" w:cs="Times New Roman"/>
          <w:noProof/>
          <w:sz w:val="24"/>
          <w:szCs w:val="24"/>
        </w:rPr>
        <w:t xml:space="preserve">47 </w:t>
      </w:r>
      <w:r w:rsidRPr="00683739">
        <w:rPr>
          <w:rFonts w:ascii="Times New Roman" w:hAnsi="Times New Roman" w:cs="Times New Roman"/>
          <w:noProof/>
          <w:sz w:val="24"/>
          <w:szCs w:val="24"/>
        </w:rPr>
        <w:t>(1982)</w:t>
      </w:r>
      <w:r w:rsidR="00E542C0" w:rsidRPr="00683739">
        <w:rPr>
          <w:rFonts w:ascii="Times New Roman" w:hAnsi="Times New Roman" w:cs="Times New Roman"/>
          <w:iCs/>
          <w:noProof/>
          <w:sz w:val="20"/>
          <w:szCs w:val="24"/>
          <w:lang w:val="de-DE"/>
        </w:rPr>
        <w:t xml:space="preserve"> </w:t>
      </w:r>
      <w:r w:rsidR="00E542C0" w:rsidRPr="00683739">
        <w:rPr>
          <w:rFonts w:ascii="Times New Roman" w:hAnsi="Times New Roman" w:cs="Times New Roman"/>
          <w:iCs/>
          <w:noProof/>
          <w:sz w:val="24"/>
          <w:szCs w:val="24"/>
          <w:lang w:val="de-DE"/>
        </w:rPr>
        <w:t>1354-1356</w:t>
      </w:r>
      <w:r w:rsidR="00E542C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https://doi.org/10.1021/jo00346a041.</w:t>
      </w:r>
    </w:p>
    <w:p w14:paraId="357F2EA5"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[72]</w:t>
      </w:r>
      <w:r w:rsidRPr="00683739">
        <w:rPr>
          <w:rFonts w:ascii="Times New Roman" w:hAnsi="Times New Roman" w:cs="Times New Roman"/>
          <w:noProof/>
          <w:sz w:val="24"/>
          <w:szCs w:val="24"/>
        </w:rPr>
        <w:tab/>
        <w:t>L. Syper, J. Mlochowski, Lithium diselenide in aprotic medium - a convenient reagent for synthesis of organic diselenides, Tetrahedron</w:t>
      </w:r>
      <w:r w:rsidR="00E542C0" w:rsidRPr="00683739">
        <w:rPr>
          <w:rFonts w:ascii="Times New Roman" w:hAnsi="Times New Roman" w:cs="Times New Roman"/>
          <w:noProof/>
          <w:sz w:val="24"/>
          <w:szCs w:val="24"/>
        </w:rPr>
        <w:t xml:space="preserve"> 44</w:t>
      </w:r>
      <w:r w:rsidRPr="00683739">
        <w:rPr>
          <w:rFonts w:ascii="Times New Roman" w:hAnsi="Times New Roman" w:cs="Times New Roman"/>
          <w:noProof/>
          <w:sz w:val="24"/>
          <w:szCs w:val="24"/>
        </w:rPr>
        <w:t xml:space="preserve"> (1988)</w:t>
      </w:r>
      <w:r w:rsidR="00E542C0" w:rsidRPr="00683739">
        <w:rPr>
          <w:rFonts w:ascii="Times New Roman" w:hAnsi="Times New Roman" w:cs="Times New Roman"/>
          <w:noProof/>
          <w:sz w:val="24"/>
          <w:szCs w:val="24"/>
        </w:rPr>
        <w:t xml:space="preserve"> 6119-6130,</w:t>
      </w:r>
      <w:r w:rsidRPr="00683739">
        <w:rPr>
          <w:rFonts w:ascii="Times New Roman" w:hAnsi="Times New Roman" w:cs="Times New Roman"/>
          <w:noProof/>
          <w:sz w:val="24"/>
          <w:szCs w:val="24"/>
        </w:rPr>
        <w:t xml:space="preserve"> https://doi.org/10.1016/S0040-4020(01)89801-X.</w:t>
      </w:r>
    </w:p>
    <w:p w14:paraId="6B2D4369"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[73]</w:t>
      </w:r>
      <w:r w:rsidRPr="00683739">
        <w:rPr>
          <w:rFonts w:ascii="Times New Roman" w:hAnsi="Times New Roman" w:cs="Times New Roman"/>
          <w:noProof/>
          <w:sz w:val="24"/>
          <w:szCs w:val="24"/>
        </w:rPr>
        <w:tab/>
        <w:t xml:space="preserve">S. Deng, Y. Zhong, Y. Zeng, Y. Wang, Z. Yao, F. Yang, S. Lin, X. Wang, X. Lu, X. Xia, J. Tu, Directional Construction of Vertical Nitrogen-Doped 1T-2H </w:t>
      </w:r>
      <w:r w:rsidR="009E5DF9" w:rsidRPr="00683739">
        <w:rPr>
          <w:rFonts w:ascii="Times New Roman" w:hAnsi="Times New Roman" w:cs="Times New Roman"/>
          <w:noProof/>
          <w:sz w:val="24"/>
          <w:szCs w:val="24"/>
        </w:rPr>
        <w:t>MoSe</w:t>
      </w:r>
      <w:r w:rsidR="009E5DF9"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/Graphene Shell/Core Nanoflake Arrays for Efficient Hydrogen Evolution Reaction, Adv. Mater. 29 (2017) 1700748</w:t>
      </w:r>
      <w:r w:rsidR="00E542C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https://doi.org/10.1002/adma.201700748.</w:t>
      </w:r>
    </w:p>
    <w:p w14:paraId="427FFA5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[74]</w:t>
      </w:r>
      <w:r w:rsidRPr="00683739">
        <w:rPr>
          <w:rFonts w:ascii="Times New Roman" w:hAnsi="Times New Roman" w:cs="Times New Roman"/>
          <w:noProof/>
          <w:sz w:val="24"/>
          <w:szCs w:val="24"/>
        </w:rPr>
        <w:tab/>
        <w:t xml:space="preserve">P. Knotek, E. Chanova, F. Rypacek, AFM imaging and analysis of local mechanical properties for detection of surface pattern of functional groups, Mater. Sci. Eng. C </w:t>
      </w:r>
      <w:r w:rsidR="00E542C0" w:rsidRPr="00683739">
        <w:rPr>
          <w:rFonts w:ascii="Times New Roman" w:hAnsi="Times New Roman" w:cs="Times New Roman"/>
          <w:noProof/>
          <w:sz w:val="24"/>
          <w:szCs w:val="24"/>
        </w:rPr>
        <w:t>33</w:t>
      </w:r>
      <w:r w:rsidR="000E7AB4"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(2013)</w:t>
      </w:r>
      <w:r w:rsidR="00E542C0" w:rsidRPr="00683739">
        <w:rPr>
          <w:rFonts w:ascii="Times New Roman" w:hAnsi="Times New Roman" w:cs="Times New Roman"/>
          <w:noProof/>
          <w:sz w:val="24"/>
          <w:szCs w:val="24"/>
        </w:rPr>
        <w:t xml:space="preserve"> </w:t>
      </w:r>
      <w:r w:rsidR="00E542C0" w:rsidRPr="00683739">
        <w:rPr>
          <w:rFonts w:ascii="Times New Roman" w:hAnsi="Times New Roman" w:cs="Times New Roman"/>
          <w:iCs/>
          <w:noProof/>
          <w:sz w:val="24"/>
          <w:szCs w:val="24"/>
          <w:lang w:val="de-DE"/>
        </w:rPr>
        <w:t>1963-1968</w:t>
      </w:r>
      <w:r w:rsidR="00E542C0"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https://doi.org/10.1016/j.msec.2013.01.006.</w:t>
      </w:r>
    </w:p>
    <w:p w14:paraId="42B2FA46"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[75]</w:t>
      </w:r>
      <w:r w:rsidRPr="00683739">
        <w:rPr>
          <w:rFonts w:ascii="Times New Roman" w:hAnsi="Times New Roman" w:cs="Times New Roman"/>
          <w:noProof/>
          <w:sz w:val="24"/>
          <w:szCs w:val="24"/>
        </w:rPr>
        <w:tab/>
        <w:t xml:space="preserve">R. García, R. Pérez, Dynamic atomic force microscopy methods, Surf. Sci. Rep. </w:t>
      </w:r>
      <w:r w:rsidR="00000061" w:rsidRPr="00683739">
        <w:rPr>
          <w:rFonts w:ascii="Times New Roman" w:hAnsi="Times New Roman" w:cs="Times New Roman"/>
          <w:noProof/>
          <w:sz w:val="24"/>
          <w:szCs w:val="24"/>
        </w:rPr>
        <w:t xml:space="preserve">47 </w:t>
      </w:r>
      <w:r w:rsidRPr="00683739">
        <w:rPr>
          <w:rFonts w:ascii="Times New Roman" w:hAnsi="Times New Roman" w:cs="Times New Roman"/>
          <w:noProof/>
          <w:sz w:val="24"/>
          <w:szCs w:val="24"/>
        </w:rPr>
        <w:t>(2002)</w:t>
      </w:r>
      <w:r w:rsidR="00000061" w:rsidRPr="00683739">
        <w:rPr>
          <w:rFonts w:ascii="Times New Roman" w:hAnsi="Times New Roman" w:cs="Times New Roman"/>
          <w:noProof/>
          <w:sz w:val="24"/>
          <w:szCs w:val="24"/>
        </w:rPr>
        <w:t xml:space="preserve"> </w:t>
      </w:r>
      <w:r w:rsidR="00000061" w:rsidRPr="00683739">
        <w:rPr>
          <w:rFonts w:ascii="Times New Roman" w:hAnsi="Times New Roman" w:cs="Times New Roman"/>
          <w:noProof/>
          <w:sz w:val="24"/>
          <w:szCs w:val="24"/>
        </w:rPr>
        <w:lastRenderedPageBreak/>
        <w:t>197-301</w:t>
      </w:r>
      <w:r w:rsidR="000E7AB4" w:rsidRPr="00683739">
        <w:rPr>
          <w:rFonts w:ascii="Times New Roman" w:hAnsi="Times New Roman" w:cs="Times New Roman"/>
          <w:noProof/>
          <w:sz w:val="24"/>
          <w:szCs w:val="24"/>
        </w:rPr>
        <w:t>, https://doi.org/10.1016/S0167-5729(02)00077-8.</w:t>
      </w:r>
    </w:p>
    <w:p w14:paraId="67382B2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[76]</w:t>
      </w:r>
      <w:r w:rsidRPr="00683739">
        <w:rPr>
          <w:rFonts w:ascii="Times New Roman" w:hAnsi="Times New Roman" w:cs="Times New Roman"/>
          <w:noProof/>
          <w:sz w:val="24"/>
          <w:szCs w:val="24"/>
        </w:rPr>
        <w:tab/>
        <w:t xml:space="preserve">P.K. Sahoo, S. Soltani, A.K.C. Wong, </w:t>
      </w:r>
      <w:r w:rsidR="002D6D14" w:rsidRPr="00683739">
        <w:rPr>
          <w:rFonts w:ascii="Times New Roman" w:hAnsi="Times New Roman" w:cs="Times New Roman"/>
          <w:noProof/>
          <w:sz w:val="24"/>
          <w:szCs w:val="24"/>
        </w:rPr>
        <w:t xml:space="preserve">A survey of thresholding techniques, </w:t>
      </w:r>
      <w:r w:rsidR="002D6D14" w:rsidRPr="00683739">
        <w:rPr>
          <w:rFonts w:ascii="Times New Roman" w:hAnsi="Times New Roman" w:cs="Times New Roman"/>
          <w:iCs/>
          <w:noProof/>
          <w:sz w:val="24"/>
          <w:szCs w:val="24"/>
          <w:lang w:val="de-DE"/>
        </w:rPr>
        <w:t>Lect. Notes Comput. Sc.</w:t>
      </w:r>
      <w:r w:rsidRPr="00683739">
        <w:rPr>
          <w:rFonts w:ascii="Times New Roman" w:hAnsi="Times New Roman" w:cs="Times New Roman"/>
          <w:noProof/>
          <w:sz w:val="24"/>
          <w:szCs w:val="24"/>
        </w:rPr>
        <w:t xml:space="preserve"> </w:t>
      </w:r>
      <w:r w:rsidR="008318BA" w:rsidRPr="00683739">
        <w:rPr>
          <w:rFonts w:ascii="Times New Roman" w:hAnsi="Times New Roman" w:cs="Times New Roman"/>
          <w:noProof/>
          <w:sz w:val="24"/>
          <w:szCs w:val="24"/>
        </w:rPr>
        <w:t xml:space="preserve">41 </w:t>
      </w:r>
      <w:r w:rsidRPr="00683739">
        <w:rPr>
          <w:rFonts w:ascii="Times New Roman" w:hAnsi="Times New Roman" w:cs="Times New Roman"/>
          <w:noProof/>
          <w:sz w:val="24"/>
          <w:szCs w:val="24"/>
        </w:rPr>
        <w:t>(1988)</w:t>
      </w:r>
      <w:r w:rsidR="008318BA" w:rsidRPr="00683739">
        <w:rPr>
          <w:rFonts w:ascii="Times New Roman" w:hAnsi="Times New Roman" w:cs="Times New Roman"/>
          <w:noProof/>
          <w:sz w:val="24"/>
          <w:szCs w:val="24"/>
        </w:rPr>
        <w:t xml:space="preserve"> 230-266,</w:t>
      </w:r>
      <w:r w:rsidRPr="00683739">
        <w:rPr>
          <w:rFonts w:ascii="Times New Roman" w:hAnsi="Times New Roman" w:cs="Times New Roman"/>
          <w:noProof/>
          <w:sz w:val="24"/>
          <w:szCs w:val="24"/>
        </w:rPr>
        <w:t xml:space="preserve"> https://doi.org/10.1016/0734-189X(88)90022-9.</w:t>
      </w:r>
    </w:p>
    <w:p w14:paraId="70DBEA8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[77]</w:t>
      </w:r>
      <w:r w:rsidRPr="00683739">
        <w:rPr>
          <w:rFonts w:ascii="Times New Roman" w:hAnsi="Times New Roman" w:cs="Times New Roman"/>
          <w:noProof/>
          <w:sz w:val="24"/>
          <w:szCs w:val="24"/>
        </w:rPr>
        <w:tab/>
        <w:t>P. Knotek, M. Vlcek, M. Kincl, L. Tichy, On the ultraviolet light induced oxidation of amorphous As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S</w:t>
      </w:r>
      <w:r w:rsidRPr="00683739">
        <w:rPr>
          <w:rFonts w:ascii="Times New Roman" w:hAnsi="Times New Roman" w:cs="Times New Roman"/>
          <w:noProof/>
          <w:sz w:val="24"/>
          <w:szCs w:val="24"/>
          <w:vertAlign w:val="subscript"/>
        </w:rPr>
        <w:t>3</w:t>
      </w:r>
      <w:r w:rsidRPr="00683739">
        <w:rPr>
          <w:rFonts w:ascii="Times New Roman" w:hAnsi="Times New Roman" w:cs="Times New Roman"/>
          <w:noProof/>
          <w:sz w:val="24"/>
          <w:szCs w:val="24"/>
        </w:rPr>
        <w:t xml:space="preserve"> film, Thin Solid Films</w:t>
      </w:r>
      <w:r w:rsidR="008318BA" w:rsidRPr="00683739">
        <w:rPr>
          <w:rFonts w:ascii="Times New Roman" w:hAnsi="Times New Roman" w:cs="Times New Roman"/>
          <w:noProof/>
          <w:sz w:val="24"/>
          <w:szCs w:val="24"/>
        </w:rPr>
        <w:t xml:space="preserve"> 520</w:t>
      </w:r>
      <w:r w:rsidRPr="00683739">
        <w:rPr>
          <w:rFonts w:ascii="Times New Roman" w:hAnsi="Times New Roman" w:cs="Times New Roman"/>
          <w:noProof/>
          <w:sz w:val="24"/>
          <w:szCs w:val="24"/>
        </w:rPr>
        <w:t xml:space="preserve"> (2012)</w:t>
      </w:r>
      <w:r w:rsidR="008318BA" w:rsidRPr="00683739">
        <w:rPr>
          <w:rFonts w:ascii="Times New Roman" w:hAnsi="Times New Roman" w:cs="Times New Roman"/>
          <w:iCs/>
          <w:noProof/>
          <w:sz w:val="20"/>
          <w:szCs w:val="24"/>
          <w:lang w:val="de-DE"/>
        </w:rPr>
        <w:t xml:space="preserve"> </w:t>
      </w:r>
      <w:r w:rsidR="008318BA" w:rsidRPr="00683739">
        <w:rPr>
          <w:rFonts w:ascii="Times New Roman" w:hAnsi="Times New Roman" w:cs="Times New Roman"/>
          <w:iCs/>
          <w:noProof/>
          <w:sz w:val="24"/>
          <w:szCs w:val="24"/>
          <w:lang w:val="de-DE"/>
        </w:rPr>
        <w:t>5472-5478</w:t>
      </w:r>
      <w:r w:rsidR="008318BA"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https://doi.org/10.1016/j.tsf.2012.03.116.</w:t>
      </w:r>
    </w:p>
    <w:p w14:paraId="3FC03C51"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[78]</w:t>
      </w:r>
      <w:r w:rsidRPr="00683739">
        <w:rPr>
          <w:rFonts w:ascii="Times New Roman" w:hAnsi="Times New Roman" w:cs="Times New Roman"/>
          <w:noProof/>
          <w:sz w:val="24"/>
          <w:szCs w:val="24"/>
        </w:rPr>
        <w:tab/>
        <w:t>A. Ambrosi, Z. Sofer, M. Pumera, 2H → 1T phase transition and hydrogen evolution activity of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 </w:t>
      </w:r>
      <w:r w:rsidR="009E5DF9" w:rsidRPr="00683739">
        <w:rPr>
          <w:rFonts w:ascii="Times New Roman" w:hAnsi="Times New Roman" w:cs="Times New Roman"/>
          <w:noProof/>
          <w:sz w:val="24"/>
          <w:szCs w:val="24"/>
        </w:rPr>
        <w:t>MoSe</w:t>
      </w:r>
      <w:r w:rsidR="009E5DF9"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WS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and WSe</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strongly depends on the MX</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composition, Chem. Commun. 51 (2015) 8450–8453</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https://doi.org/10.1039/C5CC00803D.</w:t>
      </w:r>
    </w:p>
    <w:p w14:paraId="4CD6C72B"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[79]</w:t>
      </w:r>
      <w:r w:rsidRPr="00683739">
        <w:rPr>
          <w:rFonts w:ascii="Times New Roman" w:hAnsi="Times New Roman" w:cs="Times New Roman"/>
          <w:noProof/>
          <w:sz w:val="24"/>
          <w:szCs w:val="24"/>
        </w:rPr>
        <w:tab/>
        <w:t>Y. Qu, H. Medina, S.-W. Wang, Y.-C. Wang, C.-W. Chen, T.-Y. Su, A. Manikandan, K. Wang, Y.-C. Shih, J.-W. Chang, H.-C. Kuo, C.-Y. Lee, S.-Y. Lu, G. Shen, Z.M. Wang, Y.-L. Chueh, Wafer Scale Phase-Engineered 1T- and 2H-</w:t>
      </w:r>
      <w:r w:rsidR="009E5DF9" w:rsidRPr="00683739">
        <w:rPr>
          <w:rFonts w:ascii="Times New Roman" w:hAnsi="Times New Roman" w:cs="Times New Roman"/>
          <w:noProof/>
          <w:sz w:val="24"/>
          <w:szCs w:val="24"/>
        </w:rPr>
        <w:t>MoSe</w:t>
      </w:r>
      <w:r w:rsidR="009E5DF9"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/Mo Core-Shell 3D-Hierarchical Nanostructures toward Efficient Electrocatalytic Hydrogen Evolution Reaction, Adv. Mater. 28 (2016) 9831–9838</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https://doi.org/10.1002/adma.201602697.</w:t>
      </w:r>
    </w:p>
    <w:p w14:paraId="66A38AFE"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[80]</w:t>
      </w:r>
      <w:r w:rsidRPr="00683739">
        <w:rPr>
          <w:rFonts w:ascii="Times New Roman" w:hAnsi="Times New Roman" w:cs="Times New Roman"/>
          <w:noProof/>
          <w:sz w:val="24"/>
          <w:szCs w:val="24"/>
        </w:rPr>
        <w:tab/>
        <w:t>D. Kong, H. Wang, J.J. Cha, M. Pasta, K.J. Koski, J. Yao, Y. Cui, Synthesis of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and </w:t>
      </w:r>
      <w:r w:rsidR="009E5DF9" w:rsidRPr="00683739">
        <w:rPr>
          <w:rFonts w:ascii="Times New Roman" w:hAnsi="Times New Roman" w:cs="Times New Roman"/>
          <w:noProof/>
          <w:sz w:val="24"/>
          <w:szCs w:val="24"/>
        </w:rPr>
        <w:t>MoSe</w:t>
      </w:r>
      <w:r w:rsidR="009E5DF9" w:rsidRPr="00683739">
        <w:rPr>
          <w:rFonts w:ascii="Times New Roman" w:hAnsi="Times New Roman" w:cs="Times New Roman"/>
          <w:noProof/>
          <w:sz w:val="24"/>
          <w:szCs w:val="24"/>
          <w:vertAlign w:val="subscript"/>
        </w:rPr>
        <w:t>2</w:t>
      </w:r>
      <w:r w:rsidR="009E5DF9" w:rsidRPr="00683739">
        <w:rPr>
          <w:rFonts w:ascii="Times New Roman" w:hAnsi="Times New Roman" w:cs="Times New Roman"/>
          <w:noProof/>
          <w:sz w:val="24"/>
          <w:szCs w:val="24"/>
        </w:rPr>
        <w:t xml:space="preserve"> </w:t>
      </w:r>
      <w:r w:rsidRPr="00683739">
        <w:rPr>
          <w:rFonts w:ascii="Times New Roman" w:hAnsi="Times New Roman" w:cs="Times New Roman"/>
          <w:noProof/>
          <w:sz w:val="24"/>
          <w:szCs w:val="24"/>
        </w:rPr>
        <w:t xml:space="preserve">films with vertically aligned layers, Nano Lett. </w:t>
      </w:r>
      <w:r w:rsidR="00542969" w:rsidRPr="00683739">
        <w:rPr>
          <w:rFonts w:ascii="Times New Roman" w:hAnsi="Times New Roman" w:cs="Times New Roman"/>
          <w:noProof/>
          <w:sz w:val="24"/>
          <w:szCs w:val="24"/>
        </w:rPr>
        <w:t xml:space="preserve">13, 3 </w:t>
      </w:r>
      <w:r w:rsidRPr="00683739">
        <w:rPr>
          <w:rFonts w:ascii="Times New Roman" w:hAnsi="Times New Roman" w:cs="Times New Roman"/>
          <w:noProof/>
          <w:sz w:val="24"/>
          <w:szCs w:val="24"/>
        </w:rPr>
        <w:t>(2013)</w:t>
      </w:r>
      <w:r w:rsidR="00542969" w:rsidRPr="00683739">
        <w:rPr>
          <w:rFonts w:ascii="Arial" w:hAnsi="Arial" w:cs="Arial"/>
          <w:color w:val="000000"/>
          <w:sz w:val="18"/>
          <w:szCs w:val="18"/>
          <w:shd w:val="clear" w:color="auto" w:fill="FFFFFF"/>
        </w:rPr>
        <w:t xml:space="preserve"> </w:t>
      </w:r>
      <w:r w:rsidR="00542969" w:rsidRPr="00683739">
        <w:rPr>
          <w:rFonts w:ascii="Times New Roman" w:hAnsi="Times New Roman" w:cs="Times New Roman"/>
          <w:noProof/>
          <w:sz w:val="24"/>
          <w:szCs w:val="24"/>
        </w:rPr>
        <w:t>1341-1347</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https://doi.org/10.1021/nl400258t.</w:t>
      </w:r>
    </w:p>
    <w:p w14:paraId="2B183254"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[81]</w:t>
      </w:r>
      <w:r w:rsidRPr="00683739">
        <w:rPr>
          <w:rFonts w:ascii="Times New Roman" w:hAnsi="Times New Roman" w:cs="Times New Roman"/>
          <w:noProof/>
          <w:sz w:val="24"/>
          <w:szCs w:val="24"/>
        </w:rPr>
        <w:tab/>
        <w:t>A. Sharma, M.A. Verheijen, L. Wu, S. Karwal, V. Vandalon, H.C.M. Knoops, R.S. Sundaram, J.P. Hofmann, W.M.M. Kessels, A.A. Bol, Low-temperature plasma-enhanced atomic layer deposition of 2-D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 Large area, thickness control and tuneable morphology, Nanoscale </w:t>
      </w:r>
      <w:r w:rsidR="004E7AE9" w:rsidRPr="00683739">
        <w:rPr>
          <w:rFonts w:ascii="Times New Roman" w:hAnsi="Times New Roman" w:cs="Times New Roman"/>
          <w:noProof/>
          <w:sz w:val="24"/>
          <w:szCs w:val="24"/>
        </w:rPr>
        <w:t xml:space="preserve">10 </w:t>
      </w:r>
      <w:r w:rsidRPr="00683739">
        <w:rPr>
          <w:rFonts w:ascii="Times New Roman" w:hAnsi="Times New Roman" w:cs="Times New Roman"/>
          <w:noProof/>
          <w:sz w:val="24"/>
          <w:szCs w:val="24"/>
        </w:rPr>
        <w:t>(2018)</w:t>
      </w:r>
      <w:r w:rsidR="004E7AE9" w:rsidRPr="00683739">
        <w:rPr>
          <w:rFonts w:ascii="Source Sans Pro" w:hAnsi="Source Sans Pro"/>
          <w:shd w:val="clear" w:color="auto" w:fill="FFFFFF"/>
        </w:rPr>
        <w:t xml:space="preserve"> </w:t>
      </w:r>
      <w:r w:rsidR="004E7AE9" w:rsidRPr="00683739">
        <w:rPr>
          <w:rFonts w:ascii="Times New Roman" w:hAnsi="Times New Roman" w:cs="Times New Roman"/>
          <w:noProof/>
          <w:sz w:val="24"/>
          <w:szCs w:val="24"/>
        </w:rPr>
        <w:t>8615-8627</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https://doi.org/10.1039/c8nr02339e.</w:t>
      </w:r>
    </w:p>
    <w:p w14:paraId="5A4F8440"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[82]</w:t>
      </w:r>
      <w:r w:rsidRPr="00683739">
        <w:rPr>
          <w:rFonts w:ascii="Times New Roman" w:hAnsi="Times New Roman" w:cs="Times New Roman"/>
          <w:noProof/>
          <w:sz w:val="24"/>
          <w:szCs w:val="24"/>
        </w:rPr>
        <w:tab/>
        <w:t>H. Li, H. Wu, S. Yuan, H. Qian, Synthesis and characterization of vertically standing MoS</w:t>
      </w:r>
      <w:r w:rsidRPr="00683739">
        <w:rPr>
          <w:rFonts w:ascii="Times New Roman" w:hAnsi="Times New Roman" w:cs="Times New Roman"/>
          <w:noProof/>
          <w:sz w:val="24"/>
          <w:szCs w:val="24"/>
          <w:vertAlign w:val="subscript"/>
        </w:rPr>
        <w:t>2</w:t>
      </w:r>
      <w:r w:rsidRPr="00683739">
        <w:rPr>
          <w:rFonts w:ascii="Times New Roman" w:hAnsi="Times New Roman" w:cs="Times New Roman"/>
          <w:noProof/>
          <w:sz w:val="24"/>
          <w:szCs w:val="24"/>
        </w:rPr>
        <w:t xml:space="preserve"> nanosheets, Sci. Rep. </w:t>
      </w:r>
      <w:r w:rsidR="00CD11C3" w:rsidRPr="00683739">
        <w:rPr>
          <w:rFonts w:ascii="Times New Roman" w:hAnsi="Times New Roman" w:cs="Times New Roman"/>
          <w:noProof/>
          <w:sz w:val="24"/>
          <w:szCs w:val="24"/>
        </w:rPr>
        <w:t xml:space="preserve">6 </w:t>
      </w:r>
      <w:r w:rsidRPr="00683739">
        <w:rPr>
          <w:rFonts w:ascii="Times New Roman" w:hAnsi="Times New Roman" w:cs="Times New Roman"/>
          <w:noProof/>
          <w:sz w:val="24"/>
          <w:szCs w:val="24"/>
        </w:rPr>
        <w:t>(2016)</w:t>
      </w:r>
      <w:r w:rsidR="00CD11C3" w:rsidRPr="00683739">
        <w:rPr>
          <w:rFonts w:ascii="Times New Roman" w:hAnsi="Times New Roman" w:cs="Times New Roman"/>
          <w:noProof/>
          <w:sz w:val="24"/>
          <w:szCs w:val="24"/>
        </w:rPr>
        <w:t xml:space="preserve"> 21171</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https://doi.org/10.1038/srep21171.</w:t>
      </w:r>
    </w:p>
    <w:p w14:paraId="37916CE2" w14:textId="77777777" w:rsidR="00D35635" w:rsidRPr="00683739" w:rsidRDefault="00D35635" w:rsidP="00D35635">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683739">
        <w:rPr>
          <w:rFonts w:ascii="Times New Roman" w:hAnsi="Times New Roman" w:cs="Times New Roman"/>
          <w:noProof/>
          <w:sz w:val="24"/>
          <w:szCs w:val="24"/>
        </w:rPr>
        <w:t>[83]</w:t>
      </w:r>
      <w:r w:rsidRPr="00683739">
        <w:rPr>
          <w:rFonts w:ascii="Times New Roman" w:hAnsi="Times New Roman" w:cs="Times New Roman"/>
          <w:noProof/>
          <w:sz w:val="24"/>
          <w:szCs w:val="24"/>
        </w:rPr>
        <w:tab/>
        <w:t>L. Fei, S. Lei, W.B. Zhang, W. Lu, Z. Lin, C.H. Lam, Y. Chai, Y. Wang, Direct TEM observations of growth mechanisms of two-dimensional MoS</w:t>
      </w:r>
      <w:r w:rsidRPr="00683739">
        <w:rPr>
          <w:rFonts w:ascii="Times New Roman" w:hAnsi="Times New Roman" w:cs="Times New Roman"/>
          <w:noProof/>
          <w:sz w:val="24"/>
          <w:szCs w:val="24"/>
          <w:vertAlign w:val="subscript"/>
        </w:rPr>
        <w:t xml:space="preserve">2 </w:t>
      </w:r>
      <w:r w:rsidRPr="00683739">
        <w:rPr>
          <w:rFonts w:ascii="Times New Roman" w:hAnsi="Times New Roman" w:cs="Times New Roman"/>
          <w:noProof/>
          <w:sz w:val="24"/>
          <w:szCs w:val="24"/>
        </w:rPr>
        <w:t xml:space="preserve">flakes, Nat. Commun. </w:t>
      </w:r>
      <w:r w:rsidR="00910857" w:rsidRPr="00683739">
        <w:rPr>
          <w:rFonts w:ascii="Times New Roman" w:hAnsi="Times New Roman" w:cs="Times New Roman"/>
          <w:noProof/>
          <w:sz w:val="24"/>
          <w:szCs w:val="24"/>
        </w:rPr>
        <w:t xml:space="preserve">7 </w:t>
      </w:r>
      <w:r w:rsidRPr="00683739">
        <w:rPr>
          <w:rFonts w:ascii="Times New Roman" w:hAnsi="Times New Roman" w:cs="Times New Roman"/>
          <w:noProof/>
          <w:sz w:val="24"/>
          <w:szCs w:val="24"/>
        </w:rPr>
        <w:t>(2016)</w:t>
      </w:r>
      <w:r w:rsidR="00910857" w:rsidRPr="00683739">
        <w:rPr>
          <w:rFonts w:ascii="Segoe UI" w:hAnsi="Segoe UI" w:cs="Segoe UI"/>
          <w:color w:val="222222"/>
          <w:shd w:val="clear" w:color="auto" w:fill="FFFFFF"/>
        </w:rPr>
        <w:t xml:space="preserve"> </w:t>
      </w:r>
      <w:r w:rsidR="00910857" w:rsidRPr="00683739">
        <w:rPr>
          <w:rFonts w:ascii="Times New Roman" w:hAnsi="Times New Roman" w:cs="Times New Roman"/>
          <w:noProof/>
          <w:sz w:val="24"/>
          <w:szCs w:val="24"/>
        </w:rPr>
        <w:t>12206</w:t>
      </w:r>
      <w:r w:rsidR="008318BA" w:rsidRPr="00683739">
        <w:rPr>
          <w:rFonts w:ascii="Times New Roman" w:hAnsi="Times New Roman" w:cs="Times New Roman"/>
          <w:noProof/>
          <w:sz w:val="24"/>
          <w:szCs w:val="24"/>
        </w:rPr>
        <w:t>,</w:t>
      </w:r>
      <w:r w:rsidRPr="00683739">
        <w:rPr>
          <w:rFonts w:ascii="Times New Roman" w:hAnsi="Times New Roman" w:cs="Times New Roman"/>
          <w:noProof/>
          <w:sz w:val="24"/>
          <w:szCs w:val="24"/>
        </w:rPr>
        <w:t xml:space="preserve"> https://doi.org/10.1038/ncomms12206.</w:t>
      </w:r>
    </w:p>
    <w:p w14:paraId="610AE793" w14:textId="77777777" w:rsidR="00102A0E" w:rsidRPr="00683739" w:rsidRDefault="00D35635" w:rsidP="00D35635">
      <w:pPr>
        <w:rPr>
          <w:noProof/>
          <w:lang w:val="de-DE"/>
        </w:rPr>
      </w:pPr>
      <w:r w:rsidRPr="00683739">
        <w:rPr>
          <w:rFonts w:ascii="Times New Roman" w:hAnsi="Times New Roman" w:cs="Times New Roman"/>
          <w:noProof/>
          <w:sz w:val="24"/>
          <w:szCs w:val="24"/>
          <w:lang w:val="de-DE"/>
        </w:rPr>
        <w:fldChar w:fldCharType="end"/>
      </w:r>
      <w:r w:rsidR="00102A0E" w:rsidRPr="00683739">
        <w:rPr>
          <w:noProof/>
          <w:lang w:val="de-DE"/>
        </w:rPr>
        <w:br w:type="page"/>
      </w:r>
    </w:p>
    <w:p w14:paraId="7A62EB8F" w14:textId="77777777" w:rsidR="00F42485" w:rsidRPr="00683739" w:rsidRDefault="00F42485" w:rsidP="00A62ABD">
      <w:pPr>
        <w:widowControl w:val="0"/>
        <w:autoSpaceDE w:val="0"/>
        <w:autoSpaceDN w:val="0"/>
        <w:adjustRightInd w:val="0"/>
        <w:spacing w:after="0" w:line="360" w:lineRule="auto"/>
        <w:rPr>
          <w:rFonts w:ascii="Times New Roman" w:hAnsi="Times New Roman" w:cs="Times New Roman"/>
          <w:b/>
          <w:sz w:val="20"/>
        </w:rPr>
      </w:pPr>
      <w:r w:rsidRPr="00683739">
        <w:rPr>
          <w:rFonts w:ascii="Times New Roman" w:hAnsi="Times New Roman" w:cs="Times New Roman"/>
          <w:b/>
          <w:sz w:val="20"/>
        </w:rPr>
        <w:lastRenderedPageBreak/>
        <w:t>Figure captions</w:t>
      </w:r>
    </w:p>
    <w:p w14:paraId="3FF3C223" w14:textId="77777777" w:rsidR="00102A0E" w:rsidRPr="00683739" w:rsidRDefault="00102A0E" w:rsidP="00102A0E">
      <w:pPr>
        <w:pStyle w:val="SchemeCaption"/>
        <w:jc w:val="left"/>
        <w:rPr>
          <w:rFonts w:ascii="Times New Roman" w:hAnsi="Times New Roman"/>
          <w:sz w:val="20"/>
          <w:szCs w:val="22"/>
        </w:rPr>
      </w:pPr>
      <w:r w:rsidRPr="00683739">
        <w:rPr>
          <w:rFonts w:ascii="Times New Roman" w:hAnsi="Times New Roman"/>
          <w:sz w:val="20"/>
          <w:szCs w:val="22"/>
        </w:rPr>
        <w:t>Scheme 1. Reaction pathways towards trialkylsilyl- and trialkylstannyl-Se precursors. The structure of used commercial Mo precursors is shown in the inset.</w:t>
      </w:r>
    </w:p>
    <w:p w14:paraId="056B95DB" w14:textId="2E160B42" w:rsidR="00102A0E" w:rsidRPr="00683739" w:rsidRDefault="00102A0E" w:rsidP="00102A0E">
      <w:pPr>
        <w:pStyle w:val="SchemeCaption"/>
        <w:jc w:val="left"/>
        <w:rPr>
          <w:rFonts w:ascii="Times New Roman" w:hAnsi="Times New Roman"/>
          <w:sz w:val="20"/>
          <w:szCs w:val="22"/>
        </w:rPr>
      </w:pPr>
      <w:r w:rsidRPr="00683739">
        <w:rPr>
          <w:rFonts w:ascii="Times New Roman" w:hAnsi="Times New Roman"/>
          <w:sz w:val="20"/>
          <w:szCs w:val="22"/>
        </w:rPr>
        <w:t>Fig</w:t>
      </w:r>
      <w:r w:rsidR="003B5C35" w:rsidRPr="00683739">
        <w:rPr>
          <w:rFonts w:ascii="Times New Roman" w:hAnsi="Times New Roman"/>
          <w:sz w:val="20"/>
          <w:szCs w:val="22"/>
        </w:rPr>
        <w:t>ure</w:t>
      </w:r>
      <w:r w:rsidRPr="00683739">
        <w:rPr>
          <w:rFonts w:ascii="Times New Roman" w:hAnsi="Times New Roman"/>
          <w:sz w:val="20"/>
          <w:szCs w:val="22"/>
        </w:rPr>
        <w:t xml:space="preserve"> 1. TGA (up) and DSC (down) curves for bis(trialkylsilyl) selenides (left) and bis(trialkylstannyl)selenides (right).</w:t>
      </w:r>
    </w:p>
    <w:p w14:paraId="0B609D92" w14:textId="77777777" w:rsidR="00102A0E" w:rsidRPr="00683739" w:rsidRDefault="00102A0E" w:rsidP="00102A0E">
      <w:pPr>
        <w:pStyle w:val="FigureCaption"/>
        <w:jc w:val="left"/>
        <w:rPr>
          <w:rFonts w:ascii="Times New Roman" w:hAnsi="Times New Roman"/>
          <w:noProof/>
          <w:sz w:val="20"/>
          <w:szCs w:val="22"/>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2. SEM top-view images of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nanostructures deposited on glass using MoCl</w:t>
      </w:r>
      <w:r w:rsidRPr="00683739">
        <w:rPr>
          <w:rFonts w:ascii="Times New Roman" w:hAnsi="Times New Roman"/>
          <w:noProof/>
          <w:sz w:val="20"/>
          <w:szCs w:val="22"/>
          <w:vertAlign w:val="subscript"/>
        </w:rPr>
        <w:t>5</w:t>
      </w:r>
      <w:r w:rsidRPr="00683739">
        <w:rPr>
          <w:rFonts w:ascii="Times New Roman" w:hAnsi="Times New Roman"/>
          <w:noProof/>
          <w:sz w:val="20"/>
          <w:szCs w:val="22"/>
        </w:rPr>
        <w:t xml:space="preserve"> and different </w:t>
      </w:r>
      <w:r w:rsidR="00EA2DFE" w:rsidRPr="00683739">
        <w:rPr>
          <w:rFonts w:ascii="Times New Roman" w:hAnsi="Times New Roman"/>
          <w:noProof/>
          <w:sz w:val="20"/>
          <w:szCs w:val="22"/>
        </w:rPr>
        <w:t xml:space="preserve">Se </w:t>
      </w:r>
      <w:r w:rsidRPr="00683739">
        <w:rPr>
          <w:rFonts w:ascii="Times New Roman" w:hAnsi="Times New Roman"/>
          <w:noProof/>
          <w:sz w:val="20"/>
          <w:szCs w:val="22"/>
        </w:rPr>
        <w:t>precursors: (a) (Me</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(b) (Et</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(c) (</w:t>
      </w:r>
      <w:r w:rsidRPr="00683739">
        <w:rPr>
          <w:rFonts w:ascii="Times New Roman" w:hAnsi="Times New Roman"/>
          <w:i/>
          <w:noProof/>
          <w:sz w:val="20"/>
          <w:szCs w:val="22"/>
        </w:rPr>
        <w:t>i</w:t>
      </w:r>
      <w:r w:rsidRPr="00683739">
        <w:rPr>
          <w:rFonts w:ascii="Times New Roman" w:hAnsi="Times New Roman"/>
          <w:noProof/>
          <w:sz w:val="20"/>
          <w:szCs w:val="22"/>
        </w:rPr>
        <w:t>Pr</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and (d) (Me</w:t>
      </w:r>
      <w:r w:rsidRPr="00683739">
        <w:rPr>
          <w:rFonts w:ascii="Times New Roman" w:hAnsi="Times New Roman"/>
          <w:noProof/>
          <w:sz w:val="20"/>
          <w:szCs w:val="22"/>
          <w:vertAlign w:val="subscript"/>
        </w:rPr>
        <w:t>3</w:t>
      </w:r>
      <w:r w:rsidRPr="00683739">
        <w:rPr>
          <w:rFonts w:ascii="Times New Roman" w:hAnsi="Times New Roman"/>
          <w:noProof/>
          <w:sz w:val="20"/>
          <w:szCs w:val="22"/>
        </w:rPr>
        <w:t>Sn)</w:t>
      </w:r>
      <w:r w:rsidRPr="00683739">
        <w:rPr>
          <w:rFonts w:ascii="Times New Roman" w:hAnsi="Times New Roman"/>
          <w:noProof/>
          <w:sz w:val="20"/>
          <w:szCs w:val="22"/>
          <w:vertAlign w:val="subscript"/>
        </w:rPr>
        <w:t>2</w:t>
      </w:r>
      <w:r w:rsidRPr="00683739">
        <w:rPr>
          <w:rFonts w:ascii="Times New Roman" w:hAnsi="Times New Roman"/>
          <w:noProof/>
          <w:sz w:val="20"/>
          <w:szCs w:val="22"/>
        </w:rPr>
        <w:t>Se (200 cycles).</w:t>
      </w:r>
    </w:p>
    <w:p w14:paraId="1489A78F" w14:textId="77777777" w:rsidR="00102A0E" w:rsidRPr="00683739" w:rsidRDefault="00102A0E" w:rsidP="00102A0E">
      <w:pPr>
        <w:pStyle w:val="FigureCaption"/>
        <w:jc w:val="left"/>
        <w:rPr>
          <w:rFonts w:ascii="Times New Roman" w:hAnsi="Times New Roman"/>
          <w:noProof/>
          <w:sz w:val="20"/>
          <w:szCs w:val="22"/>
          <w:lang w:val="de-DE"/>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3. SEM top-view images of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nanostructures deposited on thin anatase TiO</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layer using MoCl</w:t>
      </w:r>
      <w:r w:rsidRPr="00683739">
        <w:rPr>
          <w:rFonts w:ascii="Times New Roman" w:hAnsi="Times New Roman"/>
          <w:noProof/>
          <w:sz w:val="20"/>
          <w:szCs w:val="22"/>
          <w:vertAlign w:val="subscript"/>
        </w:rPr>
        <w:t>5</w:t>
      </w:r>
      <w:r w:rsidRPr="00683739">
        <w:rPr>
          <w:rFonts w:ascii="Times New Roman" w:hAnsi="Times New Roman"/>
          <w:noProof/>
          <w:sz w:val="20"/>
          <w:szCs w:val="22"/>
        </w:rPr>
        <w:t xml:space="preserve"> and different </w:t>
      </w:r>
      <w:r w:rsidR="00EA2DFE" w:rsidRPr="00683739">
        <w:rPr>
          <w:rFonts w:ascii="Times New Roman" w:hAnsi="Times New Roman"/>
          <w:noProof/>
          <w:sz w:val="20"/>
          <w:szCs w:val="22"/>
        </w:rPr>
        <w:t xml:space="preserve">Se </w:t>
      </w:r>
      <w:r w:rsidRPr="00683739">
        <w:rPr>
          <w:rFonts w:ascii="Times New Roman" w:hAnsi="Times New Roman"/>
          <w:noProof/>
          <w:sz w:val="20"/>
          <w:szCs w:val="22"/>
        </w:rPr>
        <w:t>precursors: (a) (Me</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(b) (Et</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(c) (</w:t>
      </w:r>
      <w:r w:rsidRPr="00683739">
        <w:rPr>
          <w:rFonts w:ascii="Times New Roman" w:hAnsi="Times New Roman"/>
          <w:i/>
          <w:noProof/>
          <w:sz w:val="20"/>
          <w:szCs w:val="22"/>
        </w:rPr>
        <w:t>i</w:t>
      </w:r>
      <w:r w:rsidRPr="00683739">
        <w:rPr>
          <w:rFonts w:ascii="Times New Roman" w:hAnsi="Times New Roman"/>
          <w:noProof/>
          <w:sz w:val="20"/>
          <w:szCs w:val="22"/>
        </w:rPr>
        <w:t>Pr</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and (d) (Me</w:t>
      </w:r>
      <w:r w:rsidRPr="00683739">
        <w:rPr>
          <w:rFonts w:ascii="Times New Roman" w:hAnsi="Times New Roman"/>
          <w:noProof/>
          <w:sz w:val="20"/>
          <w:szCs w:val="22"/>
          <w:vertAlign w:val="subscript"/>
        </w:rPr>
        <w:t>3</w:t>
      </w:r>
      <w:r w:rsidRPr="00683739">
        <w:rPr>
          <w:rFonts w:ascii="Times New Roman" w:hAnsi="Times New Roman"/>
          <w:noProof/>
          <w:sz w:val="20"/>
          <w:szCs w:val="22"/>
        </w:rPr>
        <w:t>Sn)</w:t>
      </w:r>
      <w:r w:rsidRPr="00683739">
        <w:rPr>
          <w:rFonts w:ascii="Times New Roman" w:hAnsi="Times New Roman"/>
          <w:noProof/>
          <w:sz w:val="20"/>
          <w:szCs w:val="22"/>
          <w:vertAlign w:val="subscript"/>
        </w:rPr>
        <w:t>2</w:t>
      </w:r>
      <w:r w:rsidRPr="00683739">
        <w:rPr>
          <w:rFonts w:ascii="Times New Roman" w:hAnsi="Times New Roman"/>
          <w:noProof/>
          <w:sz w:val="20"/>
          <w:szCs w:val="22"/>
        </w:rPr>
        <w:t>Se (200 cycles).</w:t>
      </w:r>
    </w:p>
    <w:p w14:paraId="7FEDD14B" w14:textId="77777777" w:rsidR="00102A0E" w:rsidRPr="00683739" w:rsidRDefault="00102A0E" w:rsidP="00102A0E">
      <w:pPr>
        <w:pStyle w:val="FigureCaption"/>
        <w:jc w:val="left"/>
        <w:rPr>
          <w:rFonts w:ascii="Times New Roman" w:hAnsi="Times New Roman"/>
          <w:noProof/>
          <w:sz w:val="20"/>
          <w:szCs w:val="22"/>
          <w:lang w:val="de-DE"/>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4. SEM top view images of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nanostructures deposited on Si wafer using MoCl</w:t>
      </w:r>
      <w:r w:rsidRPr="00683739">
        <w:rPr>
          <w:rFonts w:ascii="Times New Roman" w:hAnsi="Times New Roman"/>
          <w:noProof/>
          <w:sz w:val="20"/>
          <w:szCs w:val="22"/>
          <w:vertAlign w:val="subscript"/>
        </w:rPr>
        <w:t>5</w:t>
      </w:r>
      <w:r w:rsidRPr="00683739">
        <w:rPr>
          <w:rFonts w:ascii="Times New Roman" w:hAnsi="Times New Roman"/>
          <w:noProof/>
          <w:sz w:val="20"/>
          <w:szCs w:val="22"/>
        </w:rPr>
        <w:t xml:space="preserve"> and different </w:t>
      </w:r>
      <w:r w:rsidR="00EA2DFE" w:rsidRPr="00683739">
        <w:rPr>
          <w:rFonts w:ascii="Times New Roman" w:hAnsi="Times New Roman"/>
          <w:noProof/>
          <w:sz w:val="20"/>
          <w:szCs w:val="22"/>
        </w:rPr>
        <w:t xml:space="preserve">Se </w:t>
      </w:r>
      <w:r w:rsidRPr="00683739">
        <w:rPr>
          <w:rFonts w:ascii="Times New Roman" w:hAnsi="Times New Roman"/>
          <w:noProof/>
          <w:sz w:val="20"/>
          <w:szCs w:val="22"/>
        </w:rPr>
        <w:t>precursor (a) (Me</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(b) (Et</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(c) (</w:t>
      </w:r>
      <w:r w:rsidRPr="00683739">
        <w:rPr>
          <w:rFonts w:ascii="Times New Roman" w:hAnsi="Times New Roman"/>
          <w:i/>
          <w:noProof/>
          <w:sz w:val="20"/>
          <w:szCs w:val="22"/>
        </w:rPr>
        <w:t>i</w:t>
      </w:r>
      <w:r w:rsidRPr="00683739">
        <w:rPr>
          <w:rFonts w:ascii="Times New Roman" w:hAnsi="Times New Roman"/>
          <w:noProof/>
          <w:sz w:val="20"/>
          <w:szCs w:val="22"/>
        </w:rPr>
        <w:t>Pr</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(400 cycles), and (d) (Me</w:t>
      </w:r>
      <w:r w:rsidRPr="00683739">
        <w:rPr>
          <w:rFonts w:ascii="Times New Roman" w:hAnsi="Times New Roman"/>
          <w:noProof/>
          <w:sz w:val="20"/>
          <w:szCs w:val="22"/>
          <w:vertAlign w:val="subscript"/>
        </w:rPr>
        <w:t>3</w:t>
      </w:r>
      <w:r w:rsidRPr="00683739">
        <w:rPr>
          <w:rFonts w:ascii="Times New Roman" w:hAnsi="Times New Roman"/>
          <w:noProof/>
          <w:sz w:val="20"/>
          <w:szCs w:val="22"/>
        </w:rPr>
        <w:t>Sn)</w:t>
      </w:r>
      <w:r w:rsidRPr="00683739">
        <w:rPr>
          <w:rFonts w:ascii="Times New Roman" w:hAnsi="Times New Roman"/>
          <w:noProof/>
          <w:sz w:val="20"/>
          <w:szCs w:val="22"/>
          <w:vertAlign w:val="subscript"/>
        </w:rPr>
        <w:t>2</w:t>
      </w:r>
      <w:r w:rsidRPr="00683739">
        <w:rPr>
          <w:rFonts w:ascii="Times New Roman" w:hAnsi="Times New Roman"/>
          <w:noProof/>
          <w:sz w:val="20"/>
          <w:szCs w:val="22"/>
        </w:rPr>
        <w:t>Se (200 cycles).</w:t>
      </w:r>
    </w:p>
    <w:p w14:paraId="61831ADD" w14:textId="77777777" w:rsidR="00102A0E" w:rsidRPr="00683739" w:rsidRDefault="00102A0E" w:rsidP="00102A0E">
      <w:pPr>
        <w:pStyle w:val="FigureCaption"/>
        <w:jc w:val="left"/>
        <w:rPr>
          <w:rFonts w:ascii="Times New Roman" w:hAnsi="Times New Roman"/>
          <w:b/>
          <w:noProof/>
          <w:sz w:val="20"/>
          <w:szCs w:val="22"/>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5. (a)</w:t>
      </w:r>
      <w:r w:rsidRPr="00683739">
        <w:rPr>
          <w:rFonts w:ascii="Times New Roman" w:hAnsi="Times New Roman"/>
          <w:b/>
          <w:noProof/>
          <w:sz w:val="20"/>
          <w:szCs w:val="22"/>
        </w:rPr>
        <w:t xml:space="preserve"> </w:t>
      </w:r>
      <w:r w:rsidRPr="00683739">
        <w:rPr>
          <w:rFonts w:ascii="Times New Roman" w:hAnsi="Times New Roman"/>
          <w:noProof/>
          <w:sz w:val="20"/>
          <w:szCs w:val="22"/>
        </w:rPr>
        <w:t>SEM cross section of Si wafer upon 600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ALD cycles</w:t>
      </w:r>
      <w:r w:rsidR="00486155" w:rsidRPr="00683739">
        <w:rPr>
          <w:rFonts w:ascii="Times New Roman" w:hAnsi="Times New Roman"/>
          <w:noProof/>
          <w:sz w:val="20"/>
          <w:szCs w:val="22"/>
        </w:rPr>
        <w:t xml:space="preserve"> using</w:t>
      </w:r>
      <w:r w:rsidR="00027FD4" w:rsidRPr="00683739">
        <w:rPr>
          <w:rFonts w:ascii="Times New Roman" w:hAnsi="Times New Roman"/>
          <w:noProof/>
          <w:sz w:val="20"/>
          <w:szCs w:val="22"/>
        </w:rPr>
        <w:t xml:space="preserve"> </w:t>
      </w:r>
      <w:r w:rsidR="00027FD4" w:rsidRPr="00683739">
        <w:rPr>
          <w:rFonts w:ascii="Times New Roman" w:hAnsi="Times New Roman"/>
          <w:noProof/>
          <w:color w:val="4472C4" w:themeColor="accent1"/>
          <w:sz w:val="20"/>
          <w:szCs w:val="22"/>
        </w:rPr>
        <w:t>MoCl</w:t>
      </w:r>
      <w:r w:rsidR="00027FD4" w:rsidRPr="00683739">
        <w:rPr>
          <w:rFonts w:ascii="Times New Roman" w:hAnsi="Times New Roman"/>
          <w:noProof/>
          <w:color w:val="4472C4" w:themeColor="accent1"/>
          <w:sz w:val="20"/>
          <w:szCs w:val="22"/>
          <w:vertAlign w:val="subscript"/>
        </w:rPr>
        <w:t xml:space="preserve">5 </w:t>
      </w:r>
      <w:r w:rsidR="00027FD4" w:rsidRPr="00683739">
        <w:rPr>
          <w:rFonts w:ascii="Times New Roman" w:hAnsi="Times New Roman"/>
          <w:noProof/>
          <w:color w:val="4472C4" w:themeColor="accent1"/>
          <w:sz w:val="20"/>
          <w:szCs w:val="22"/>
        </w:rPr>
        <w:t>and</w:t>
      </w:r>
      <w:r w:rsidR="00486155" w:rsidRPr="00683739">
        <w:rPr>
          <w:rFonts w:ascii="Times New Roman" w:hAnsi="Times New Roman"/>
          <w:noProof/>
          <w:sz w:val="20"/>
          <w:szCs w:val="22"/>
        </w:rPr>
        <w:t xml:space="preserve"> (Me</w:t>
      </w:r>
      <w:r w:rsidR="00486155" w:rsidRPr="00683739">
        <w:rPr>
          <w:rFonts w:ascii="Times New Roman" w:hAnsi="Times New Roman"/>
          <w:noProof/>
          <w:sz w:val="20"/>
          <w:szCs w:val="22"/>
          <w:vertAlign w:val="subscript"/>
        </w:rPr>
        <w:t>3</w:t>
      </w:r>
      <w:r w:rsidR="00486155" w:rsidRPr="00683739">
        <w:rPr>
          <w:rFonts w:ascii="Times New Roman" w:hAnsi="Times New Roman"/>
          <w:noProof/>
          <w:sz w:val="20"/>
          <w:szCs w:val="22"/>
        </w:rPr>
        <w:t>Si)</w:t>
      </w:r>
      <w:r w:rsidR="00486155" w:rsidRPr="00683739">
        <w:rPr>
          <w:rFonts w:ascii="Times New Roman" w:hAnsi="Times New Roman"/>
          <w:noProof/>
          <w:sz w:val="20"/>
          <w:szCs w:val="22"/>
          <w:vertAlign w:val="subscript"/>
        </w:rPr>
        <w:t>2</w:t>
      </w:r>
      <w:r w:rsidR="00486155" w:rsidRPr="00683739">
        <w:rPr>
          <w:rFonts w:ascii="Times New Roman" w:hAnsi="Times New Roman"/>
          <w:noProof/>
          <w:sz w:val="20"/>
          <w:szCs w:val="22"/>
        </w:rPr>
        <w:t>Se</w:t>
      </w:r>
      <w:r w:rsidRPr="00683739">
        <w:rPr>
          <w:rFonts w:ascii="Times New Roman" w:hAnsi="Times New Roman"/>
          <w:noProof/>
          <w:sz w:val="20"/>
          <w:szCs w:val="22"/>
        </w:rPr>
        <w:t>. (b) HR-TEM image of a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nanoflake exhibiting 2D multi-layered structure. The calculated inter-layer spacing is 0.65 nm. High-resolution HR-TEM images of (c) monolayer, with schematic lattice structure, and (b) bilayer 2H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horizontal structures in high magnification. The Mo-Mo interatomic distance was ~ 0.280 nm. The insets in (c) and (d) show the Fast Fourier Transform patterns corresponding to mono and bilayered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structures, respectively</w:t>
      </w:r>
      <w:r w:rsidR="005E3118" w:rsidRPr="00683739">
        <w:rPr>
          <w:rFonts w:ascii="Times New Roman" w:hAnsi="Times New Roman"/>
          <w:noProof/>
          <w:sz w:val="20"/>
          <w:szCs w:val="22"/>
        </w:rPr>
        <w:t>.</w:t>
      </w:r>
    </w:p>
    <w:p w14:paraId="7DAA6A6C" w14:textId="77777777" w:rsidR="00102A0E" w:rsidRPr="00683739" w:rsidRDefault="00102A0E" w:rsidP="00102A0E">
      <w:pPr>
        <w:pStyle w:val="FigureCaption"/>
        <w:jc w:val="left"/>
        <w:rPr>
          <w:rFonts w:ascii="Times New Roman" w:hAnsi="Times New Roman"/>
          <w:sz w:val="20"/>
          <w:szCs w:val="22"/>
          <w:lang w:val="de-DE"/>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6. 3D topography (top) and phase contrast (down) obtained from </w:t>
      </w:r>
      <w:r w:rsidR="00D6210D" w:rsidRPr="00683739">
        <w:rPr>
          <w:rFonts w:ascii="Times New Roman" w:hAnsi="Times New Roman"/>
          <w:noProof/>
          <w:color w:val="4472C4" w:themeColor="accent1"/>
          <w:sz w:val="20"/>
          <w:szCs w:val="22"/>
          <w:lang w:val="de-DE"/>
        </w:rPr>
        <w:t>MoSe</w:t>
      </w:r>
      <w:r w:rsidR="00D6210D" w:rsidRPr="00683739">
        <w:rPr>
          <w:rFonts w:ascii="Times New Roman" w:hAnsi="Times New Roman"/>
          <w:noProof/>
          <w:color w:val="4472C4" w:themeColor="accent1"/>
          <w:sz w:val="20"/>
          <w:szCs w:val="22"/>
          <w:vertAlign w:val="subscript"/>
          <w:lang w:val="de-DE"/>
        </w:rPr>
        <w:t>2</w:t>
      </w:r>
      <w:r w:rsidR="00D6210D" w:rsidRPr="00683739">
        <w:rPr>
          <w:rFonts w:ascii="Times New Roman" w:hAnsi="Times New Roman"/>
          <w:noProof/>
          <w:color w:val="4472C4" w:themeColor="accent1"/>
          <w:sz w:val="20"/>
          <w:szCs w:val="22"/>
        </w:rPr>
        <w:t xml:space="preserve"> deposited on Si wafer upon </w:t>
      </w:r>
      <w:r w:rsidRPr="00683739">
        <w:rPr>
          <w:rFonts w:ascii="Times New Roman" w:hAnsi="Times New Roman"/>
          <w:noProof/>
          <w:sz w:val="20"/>
          <w:szCs w:val="22"/>
        </w:rPr>
        <w:t>(a) 200, (b) 400 and (c) 600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ALD cycles using (Me</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 as Se precursor</w:t>
      </w:r>
      <w:r w:rsidR="00D6210D" w:rsidRPr="00683739">
        <w:rPr>
          <w:rFonts w:ascii="Times New Roman" w:hAnsi="Times New Roman"/>
          <w:noProof/>
          <w:sz w:val="20"/>
          <w:szCs w:val="22"/>
        </w:rPr>
        <w:t xml:space="preserve"> </w:t>
      </w:r>
      <w:r w:rsidR="00D6210D" w:rsidRPr="00683739">
        <w:rPr>
          <w:rFonts w:ascii="Times New Roman" w:hAnsi="Times New Roman"/>
          <w:noProof/>
          <w:color w:val="4472C4" w:themeColor="accent1"/>
          <w:sz w:val="20"/>
          <w:szCs w:val="22"/>
        </w:rPr>
        <w:t>and MoCl</w:t>
      </w:r>
      <w:r w:rsidR="00D6210D" w:rsidRPr="00683739">
        <w:rPr>
          <w:rFonts w:ascii="Times New Roman" w:hAnsi="Times New Roman"/>
          <w:noProof/>
          <w:color w:val="4472C4" w:themeColor="accent1"/>
          <w:sz w:val="20"/>
          <w:szCs w:val="22"/>
          <w:vertAlign w:val="subscript"/>
        </w:rPr>
        <w:t>5</w:t>
      </w:r>
      <w:r w:rsidR="00D6210D" w:rsidRPr="00683739">
        <w:rPr>
          <w:rFonts w:ascii="Times New Roman" w:hAnsi="Times New Roman"/>
          <w:noProof/>
          <w:color w:val="4472C4" w:themeColor="accent1"/>
          <w:sz w:val="20"/>
          <w:szCs w:val="22"/>
        </w:rPr>
        <w:t xml:space="preserve"> as Mo precursor.</w:t>
      </w:r>
    </w:p>
    <w:p w14:paraId="0DC19EC8" w14:textId="77777777" w:rsidR="00102A0E" w:rsidRPr="00683739" w:rsidRDefault="00102A0E" w:rsidP="00102A0E">
      <w:pPr>
        <w:pStyle w:val="FigureCaption"/>
        <w:jc w:val="left"/>
        <w:rPr>
          <w:rFonts w:ascii="Times New Roman" w:hAnsi="Times New Roman"/>
          <w:noProof/>
          <w:sz w:val="20"/>
          <w:szCs w:val="22"/>
        </w:rPr>
      </w:pPr>
      <w:r w:rsidRPr="00683739">
        <w:rPr>
          <w:rFonts w:ascii="Times New Roman" w:hAnsi="Times New Roman"/>
          <w:noProof/>
          <w:sz w:val="20"/>
          <w:szCs w:val="22"/>
          <w:lang w:val="de-DE"/>
        </w:rPr>
        <w:t>Fig</w:t>
      </w:r>
      <w:r w:rsidR="003B5C35" w:rsidRPr="00683739">
        <w:rPr>
          <w:rFonts w:ascii="Times New Roman" w:hAnsi="Times New Roman"/>
          <w:noProof/>
          <w:sz w:val="20"/>
          <w:szCs w:val="22"/>
          <w:lang w:val="de-DE"/>
        </w:rPr>
        <w:t>ure</w:t>
      </w:r>
      <w:r w:rsidRPr="00683739">
        <w:rPr>
          <w:rFonts w:ascii="Times New Roman" w:hAnsi="Times New Roman"/>
          <w:noProof/>
          <w:sz w:val="20"/>
          <w:szCs w:val="22"/>
          <w:lang w:val="de-DE"/>
        </w:rPr>
        <w:t xml:space="preserve"> 7</w:t>
      </w:r>
      <w:r w:rsidRPr="00683739">
        <w:rPr>
          <w:rFonts w:ascii="Times New Roman" w:hAnsi="Times New Roman"/>
          <w:b/>
          <w:noProof/>
          <w:sz w:val="20"/>
          <w:szCs w:val="22"/>
          <w:lang w:val="de-DE"/>
        </w:rPr>
        <w:t>.</w:t>
      </w:r>
      <w:r w:rsidRPr="00683739">
        <w:rPr>
          <w:rFonts w:ascii="Times New Roman" w:hAnsi="Times New Roman"/>
          <w:noProof/>
          <w:sz w:val="20"/>
          <w:szCs w:val="22"/>
          <w:lang w:val="de-DE"/>
        </w:rPr>
        <w:t xml:space="preserve"> High-resolution XPS spectra of (a) Se 3d and (b) Mo 3d peaks corresponding to the </w:t>
      </w:r>
      <w:r w:rsidRPr="00683739">
        <w:rPr>
          <w:rFonts w:ascii="Times New Roman" w:hAnsi="Times New Roman"/>
          <w:noProof/>
          <w:color w:val="4472C4" w:themeColor="accent1"/>
          <w:sz w:val="20"/>
          <w:szCs w:val="22"/>
          <w:lang w:val="de-DE"/>
        </w:rPr>
        <w:t>MoSe</w:t>
      </w:r>
      <w:r w:rsidRPr="00683739">
        <w:rPr>
          <w:rFonts w:ascii="Times New Roman" w:hAnsi="Times New Roman"/>
          <w:noProof/>
          <w:color w:val="4472C4" w:themeColor="accent1"/>
          <w:sz w:val="20"/>
          <w:szCs w:val="22"/>
          <w:vertAlign w:val="subscript"/>
          <w:lang w:val="de-DE"/>
        </w:rPr>
        <w:t>2</w:t>
      </w:r>
      <w:r w:rsidR="00237F8B" w:rsidRPr="00683739">
        <w:rPr>
          <w:rFonts w:ascii="Times New Roman" w:hAnsi="Times New Roman"/>
          <w:noProof/>
          <w:color w:val="4472C4" w:themeColor="accent1"/>
          <w:sz w:val="20"/>
          <w:szCs w:val="22"/>
        </w:rPr>
        <w:t xml:space="preserve"> </w:t>
      </w:r>
      <w:r w:rsidR="005B2B37" w:rsidRPr="00683739">
        <w:rPr>
          <w:rFonts w:ascii="Times New Roman" w:hAnsi="Times New Roman"/>
          <w:noProof/>
          <w:color w:val="4472C4" w:themeColor="accent1"/>
          <w:sz w:val="20"/>
          <w:szCs w:val="22"/>
        </w:rPr>
        <w:t>nanostructures deposited on</w:t>
      </w:r>
      <w:r w:rsidR="005B2B37" w:rsidRPr="00683739">
        <w:rPr>
          <w:rFonts w:ascii="Times New Roman" w:hAnsi="Times New Roman"/>
          <w:noProof/>
          <w:sz w:val="20"/>
          <w:szCs w:val="22"/>
        </w:rPr>
        <w:t xml:space="preserve"> </w:t>
      </w:r>
      <w:r w:rsidR="005B2B37" w:rsidRPr="00683739">
        <w:rPr>
          <w:rFonts w:ascii="Times New Roman" w:hAnsi="Times New Roman"/>
          <w:noProof/>
          <w:color w:val="4472C4" w:themeColor="accent1"/>
          <w:sz w:val="20"/>
          <w:szCs w:val="22"/>
        </w:rPr>
        <w:t xml:space="preserve">glass </w:t>
      </w:r>
      <w:r w:rsidR="00237F8B" w:rsidRPr="00683739">
        <w:rPr>
          <w:rFonts w:ascii="Times New Roman" w:hAnsi="Times New Roman"/>
          <w:noProof/>
          <w:sz w:val="20"/>
          <w:szCs w:val="22"/>
        </w:rPr>
        <w:t>using (Me</w:t>
      </w:r>
      <w:r w:rsidR="00237F8B" w:rsidRPr="00683739">
        <w:rPr>
          <w:rFonts w:ascii="Times New Roman" w:hAnsi="Times New Roman"/>
          <w:noProof/>
          <w:sz w:val="20"/>
          <w:szCs w:val="22"/>
          <w:vertAlign w:val="subscript"/>
        </w:rPr>
        <w:t>3</w:t>
      </w:r>
      <w:r w:rsidR="00237F8B" w:rsidRPr="00683739">
        <w:rPr>
          <w:rFonts w:ascii="Times New Roman" w:hAnsi="Times New Roman"/>
          <w:noProof/>
          <w:sz w:val="20"/>
          <w:szCs w:val="22"/>
        </w:rPr>
        <w:t>Si)</w:t>
      </w:r>
      <w:r w:rsidR="00237F8B" w:rsidRPr="00683739">
        <w:rPr>
          <w:rFonts w:ascii="Times New Roman" w:hAnsi="Times New Roman"/>
          <w:noProof/>
          <w:sz w:val="20"/>
          <w:szCs w:val="22"/>
          <w:vertAlign w:val="subscript"/>
        </w:rPr>
        <w:t>2</w:t>
      </w:r>
      <w:r w:rsidR="00237F8B" w:rsidRPr="00683739">
        <w:rPr>
          <w:rFonts w:ascii="Times New Roman" w:hAnsi="Times New Roman"/>
          <w:noProof/>
          <w:sz w:val="20"/>
          <w:szCs w:val="22"/>
        </w:rPr>
        <w:t>Se, (Et</w:t>
      </w:r>
      <w:r w:rsidR="00237F8B" w:rsidRPr="00683739">
        <w:rPr>
          <w:rFonts w:ascii="Times New Roman" w:hAnsi="Times New Roman"/>
          <w:noProof/>
          <w:sz w:val="20"/>
          <w:szCs w:val="22"/>
          <w:vertAlign w:val="subscript"/>
        </w:rPr>
        <w:t>3</w:t>
      </w:r>
      <w:r w:rsidR="00237F8B" w:rsidRPr="00683739">
        <w:rPr>
          <w:rFonts w:ascii="Times New Roman" w:hAnsi="Times New Roman"/>
          <w:noProof/>
          <w:sz w:val="20"/>
          <w:szCs w:val="22"/>
        </w:rPr>
        <w:t>Si)</w:t>
      </w:r>
      <w:r w:rsidR="00237F8B" w:rsidRPr="00683739">
        <w:rPr>
          <w:rFonts w:ascii="Times New Roman" w:hAnsi="Times New Roman"/>
          <w:noProof/>
          <w:sz w:val="20"/>
          <w:szCs w:val="22"/>
          <w:vertAlign w:val="subscript"/>
        </w:rPr>
        <w:t>2</w:t>
      </w:r>
      <w:r w:rsidR="00237F8B" w:rsidRPr="00683739">
        <w:rPr>
          <w:rFonts w:ascii="Times New Roman" w:hAnsi="Times New Roman"/>
          <w:noProof/>
          <w:sz w:val="20"/>
          <w:szCs w:val="22"/>
        </w:rPr>
        <w:t>Se, (</w:t>
      </w:r>
      <w:r w:rsidR="00237F8B" w:rsidRPr="00683739">
        <w:rPr>
          <w:rFonts w:ascii="Times New Roman" w:hAnsi="Times New Roman"/>
          <w:noProof/>
          <w:sz w:val="20"/>
          <w:szCs w:val="22"/>
          <w:u w:val="single"/>
        </w:rPr>
        <w:t>i</w:t>
      </w:r>
      <w:r w:rsidR="00237F8B" w:rsidRPr="00683739">
        <w:rPr>
          <w:rFonts w:ascii="Times New Roman" w:hAnsi="Times New Roman"/>
          <w:noProof/>
          <w:sz w:val="20"/>
          <w:szCs w:val="22"/>
        </w:rPr>
        <w:t>Pr</w:t>
      </w:r>
      <w:r w:rsidR="00237F8B" w:rsidRPr="00683739">
        <w:rPr>
          <w:rFonts w:ascii="Times New Roman" w:hAnsi="Times New Roman"/>
          <w:noProof/>
          <w:sz w:val="20"/>
          <w:szCs w:val="22"/>
          <w:vertAlign w:val="subscript"/>
        </w:rPr>
        <w:t>3</w:t>
      </w:r>
      <w:r w:rsidR="00237F8B" w:rsidRPr="00683739">
        <w:rPr>
          <w:rFonts w:ascii="Times New Roman" w:hAnsi="Times New Roman"/>
          <w:noProof/>
          <w:sz w:val="20"/>
          <w:szCs w:val="22"/>
        </w:rPr>
        <w:t>Si)</w:t>
      </w:r>
      <w:r w:rsidR="00237F8B" w:rsidRPr="00683739">
        <w:rPr>
          <w:rFonts w:ascii="Times New Roman" w:hAnsi="Times New Roman"/>
          <w:noProof/>
          <w:sz w:val="20"/>
          <w:szCs w:val="22"/>
          <w:vertAlign w:val="subscript"/>
        </w:rPr>
        <w:t>2</w:t>
      </w:r>
      <w:r w:rsidR="00237F8B" w:rsidRPr="00683739">
        <w:rPr>
          <w:rFonts w:ascii="Times New Roman" w:hAnsi="Times New Roman"/>
          <w:noProof/>
          <w:sz w:val="20"/>
          <w:szCs w:val="22"/>
        </w:rPr>
        <w:t>Se and (Me</w:t>
      </w:r>
      <w:r w:rsidR="00237F8B" w:rsidRPr="00683739">
        <w:rPr>
          <w:rFonts w:ascii="Times New Roman" w:hAnsi="Times New Roman"/>
          <w:noProof/>
          <w:sz w:val="20"/>
          <w:szCs w:val="22"/>
          <w:vertAlign w:val="subscript"/>
        </w:rPr>
        <w:t>3</w:t>
      </w:r>
      <w:r w:rsidR="00237F8B" w:rsidRPr="00683739">
        <w:rPr>
          <w:rFonts w:ascii="Times New Roman" w:hAnsi="Times New Roman"/>
          <w:noProof/>
          <w:sz w:val="20"/>
          <w:szCs w:val="22"/>
        </w:rPr>
        <w:t>Sn)</w:t>
      </w:r>
      <w:r w:rsidR="00237F8B" w:rsidRPr="00683739">
        <w:rPr>
          <w:rFonts w:ascii="Times New Roman" w:hAnsi="Times New Roman"/>
          <w:noProof/>
          <w:sz w:val="20"/>
          <w:szCs w:val="22"/>
          <w:vertAlign w:val="subscript"/>
        </w:rPr>
        <w:t>2</w:t>
      </w:r>
      <w:r w:rsidR="00237F8B" w:rsidRPr="00683739">
        <w:rPr>
          <w:rFonts w:ascii="Times New Roman" w:hAnsi="Times New Roman"/>
          <w:noProof/>
          <w:sz w:val="20"/>
          <w:szCs w:val="22"/>
        </w:rPr>
        <w:t>Se precursors.</w:t>
      </w:r>
    </w:p>
    <w:p w14:paraId="57F527B6" w14:textId="77777777" w:rsidR="00102A0E" w:rsidRPr="00683739" w:rsidRDefault="00102A0E" w:rsidP="00102A0E">
      <w:pPr>
        <w:pStyle w:val="FigureCaption"/>
        <w:jc w:val="left"/>
        <w:rPr>
          <w:rFonts w:ascii="Times New Roman" w:hAnsi="Times New Roman"/>
          <w:noProof/>
          <w:sz w:val="20"/>
          <w:szCs w:val="22"/>
          <w:lang w:val="de-DE"/>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8. XRD patterns of the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deposited </w:t>
      </w:r>
      <w:r w:rsidR="005C35A3" w:rsidRPr="00683739">
        <w:rPr>
          <w:rFonts w:ascii="Times New Roman" w:hAnsi="Times New Roman"/>
          <w:noProof/>
          <w:color w:val="4472C4" w:themeColor="accent1"/>
          <w:sz w:val="20"/>
          <w:szCs w:val="22"/>
        </w:rPr>
        <w:t xml:space="preserve">on </w:t>
      </w:r>
      <w:r w:rsidR="007D666C" w:rsidRPr="00683739">
        <w:rPr>
          <w:rFonts w:ascii="Times New Roman" w:hAnsi="Times New Roman"/>
          <w:noProof/>
          <w:color w:val="4472C4" w:themeColor="accent1"/>
          <w:sz w:val="20"/>
          <w:szCs w:val="22"/>
        </w:rPr>
        <w:t>glass</w:t>
      </w:r>
      <w:r w:rsidR="005C35A3" w:rsidRPr="00683739">
        <w:rPr>
          <w:rFonts w:ascii="Times New Roman" w:hAnsi="Times New Roman"/>
          <w:noProof/>
          <w:color w:val="4472C4" w:themeColor="accent1"/>
          <w:sz w:val="20"/>
          <w:szCs w:val="22"/>
        </w:rPr>
        <w:t xml:space="preserve"> </w:t>
      </w:r>
      <w:r w:rsidRPr="00683739">
        <w:rPr>
          <w:rFonts w:ascii="Times New Roman" w:hAnsi="Times New Roman"/>
          <w:noProof/>
          <w:sz w:val="20"/>
          <w:szCs w:val="22"/>
        </w:rPr>
        <w:t xml:space="preserve">by the different Se precursors. </w:t>
      </w:r>
      <w:r w:rsidR="00576395" w:rsidRPr="00683739">
        <w:rPr>
          <w:rFonts w:ascii="Times New Roman" w:hAnsi="Times New Roman"/>
          <w:noProof/>
          <w:sz w:val="20"/>
          <w:szCs w:val="22"/>
        </w:rPr>
        <w:t xml:space="preserve">The </w:t>
      </w:r>
      <w:r w:rsidRPr="00683739">
        <w:rPr>
          <w:rFonts w:ascii="Times New Roman" w:hAnsi="Times New Roman"/>
          <w:noProof/>
          <w:sz w:val="20"/>
          <w:szCs w:val="22"/>
        </w:rPr>
        <w:t>diffraction peaks are indicated</w:t>
      </w:r>
      <w:r w:rsidR="00576395" w:rsidRPr="00683739">
        <w:rPr>
          <w:rFonts w:ascii="Times New Roman" w:hAnsi="Times New Roman"/>
          <w:noProof/>
          <w:sz w:val="20"/>
          <w:szCs w:val="22"/>
        </w:rPr>
        <w:t xml:space="preserve"> in the XRD patterns</w:t>
      </w:r>
      <w:r w:rsidRPr="00683739">
        <w:rPr>
          <w:rFonts w:ascii="Times New Roman" w:hAnsi="Times New Roman"/>
          <w:noProof/>
          <w:sz w:val="20"/>
          <w:szCs w:val="22"/>
        </w:rPr>
        <w:t>.</w:t>
      </w:r>
    </w:p>
    <w:p w14:paraId="73014EC6" w14:textId="77777777" w:rsidR="00102A0E" w:rsidRPr="00683739" w:rsidRDefault="00102A0E" w:rsidP="00102A0E">
      <w:pPr>
        <w:pStyle w:val="FigureCaption"/>
        <w:jc w:val="left"/>
        <w:rPr>
          <w:rFonts w:ascii="Times New Roman" w:hAnsi="Times New Roman"/>
          <w:noProof/>
          <w:sz w:val="20"/>
          <w:szCs w:val="22"/>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9. Raman spectra of the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deposited</w:t>
      </w:r>
      <w:r w:rsidR="005C35A3" w:rsidRPr="00683739">
        <w:rPr>
          <w:rFonts w:ascii="Times New Roman" w:hAnsi="Times New Roman"/>
          <w:noProof/>
          <w:sz w:val="20"/>
          <w:szCs w:val="22"/>
        </w:rPr>
        <w:t xml:space="preserve"> </w:t>
      </w:r>
      <w:r w:rsidR="005C35A3" w:rsidRPr="00683739">
        <w:rPr>
          <w:rFonts w:ascii="Times New Roman" w:hAnsi="Times New Roman"/>
          <w:noProof/>
          <w:color w:val="4472C4" w:themeColor="accent1"/>
          <w:sz w:val="20"/>
          <w:szCs w:val="22"/>
        </w:rPr>
        <w:t>on Si wafer</w:t>
      </w:r>
      <w:r w:rsidRPr="00683739">
        <w:rPr>
          <w:rFonts w:ascii="Times New Roman" w:hAnsi="Times New Roman"/>
          <w:noProof/>
          <w:color w:val="4472C4" w:themeColor="accent1"/>
          <w:sz w:val="20"/>
          <w:szCs w:val="22"/>
        </w:rPr>
        <w:t xml:space="preserve"> </w:t>
      </w:r>
      <w:r w:rsidRPr="00683739">
        <w:rPr>
          <w:rFonts w:ascii="Times New Roman" w:hAnsi="Times New Roman"/>
          <w:noProof/>
          <w:sz w:val="20"/>
          <w:szCs w:val="22"/>
        </w:rPr>
        <w:t xml:space="preserve">using </w:t>
      </w:r>
      <w:r w:rsidR="003443A4" w:rsidRPr="00683739">
        <w:rPr>
          <w:rFonts w:ascii="Times New Roman" w:hAnsi="Times New Roman"/>
          <w:noProof/>
          <w:sz w:val="20"/>
          <w:szCs w:val="22"/>
        </w:rPr>
        <w:t xml:space="preserve">a) </w:t>
      </w:r>
      <w:r w:rsidRPr="00683739">
        <w:rPr>
          <w:rFonts w:ascii="Times New Roman" w:hAnsi="Times New Roman"/>
          <w:noProof/>
          <w:sz w:val="20"/>
          <w:szCs w:val="22"/>
        </w:rPr>
        <w:t>(Me</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w:t>
      </w:r>
      <w:r w:rsidR="003443A4" w:rsidRPr="00683739">
        <w:rPr>
          <w:rFonts w:ascii="Times New Roman" w:hAnsi="Times New Roman"/>
          <w:noProof/>
          <w:sz w:val="20"/>
          <w:szCs w:val="22"/>
        </w:rPr>
        <w:t xml:space="preserve">, b) </w:t>
      </w:r>
      <w:r w:rsidRPr="00683739">
        <w:rPr>
          <w:rFonts w:ascii="Times New Roman" w:hAnsi="Times New Roman"/>
          <w:noProof/>
          <w:sz w:val="20"/>
          <w:szCs w:val="22"/>
        </w:rPr>
        <w:t>(Et</w:t>
      </w:r>
      <w:r w:rsidRPr="00683739">
        <w:rPr>
          <w:rFonts w:ascii="Times New Roman" w:hAnsi="Times New Roman"/>
          <w:noProof/>
          <w:sz w:val="20"/>
          <w:szCs w:val="22"/>
          <w:vertAlign w:val="subscript"/>
        </w:rPr>
        <w:t>3</w:t>
      </w:r>
      <w:r w:rsidRPr="00683739">
        <w:rPr>
          <w:rFonts w:ascii="Times New Roman" w:hAnsi="Times New Roman"/>
          <w:noProof/>
          <w:sz w:val="20"/>
          <w:szCs w:val="22"/>
        </w:rPr>
        <w:t>Si)</w:t>
      </w:r>
      <w:r w:rsidRPr="00683739">
        <w:rPr>
          <w:rFonts w:ascii="Times New Roman" w:hAnsi="Times New Roman"/>
          <w:noProof/>
          <w:sz w:val="20"/>
          <w:szCs w:val="22"/>
          <w:vertAlign w:val="subscript"/>
        </w:rPr>
        <w:t>2</w:t>
      </w:r>
      <w:r w:rsidRPr="00683739">
        <w:rPr>
          <w:rFonts w:ascii="Times New Roman" w:hAnsi="Times New Roman"/>
          <w:noProof/>
          <w:sz w:val="20"/>
          <w:szCs w:val="22"/>
        </w:rPr>
        <w:t>Se</w:t>
      </w:r>
      <w:r w:rsidR="003443A4" w:rsidRPr="00683739">
        <w:rPr>
          <w:rFonts w:ascii="Times New Roman" w:hAnsi="Times New Roman"/>
          <w:noProof/>
          <w:sz w:val="20"/>
          <w:szCs w:val="22"/>
        </w:rPr>
        <w:t>, c) (</w:t>
      </w:r>
      <w:r w:rsidR="003443A4" w:rsidRPr="00683739">
        <w:rPr>
          <w:rFonts w:ascii="Times New Roman" w:hAnsi="Times New Roman"/>
          <w:i/>
          <w:iCs/>
          <w:noProof/>
          <w:sz w:val="20"/>
          <w:szCs w:val="22"/>
        </w:rPr>
        <w:t>i</w:t>
      </w:r>
      <w:r w:rsidR="003443A4" w:rsidRPr="00683739">
        <w:rPr>
          <w:rFonts w:ascii="Times New Roman" w:hAnsi="Times New Roman"/>
          <w:noProof/>
          <w:sz w:val="20"/>
          <w:szCs w:val="22"/>
        </w:rPr>
        <w:t>Pr</w:t>
      </w:r>
      <w:r w:rsidR="003443A4" w:rsidRPr="00683739">
        <w:rPr>
          <w:rFonts w:ascii="Times New Roman" w:hAnsi="Times New Roman"/>
          <w:noProof/>
          <w:sz w:val="20"/>
          <w:szCs w:val="22"/>
          <w:vertAlign w:val="subscript"/>
        </w:rPr>
        <w:t>3</w:t>
      </w:r>
      <w:r w:rsidR="003443A4" w:rsidRPr="00683739">
        <w:rPr>
          <w:rFonts w:ascii="Times New Roman" w:hAnsi="Times New Roman"/>
          <w:noProof/>
          <w:sz w:val="20"/>
          <w:szCs w:val="22"/>
        </w:rPr>
        <w:t>Si)</w:t>
      </w:r>
      <w:r w:rsidR="003443A4" w:rsidRPr="00683739">
        <w:rPr>
          <w:rFonts w:ascii="Times New Roman" w:hAnsi="Times New Roman"/>
          <w:noProof/>
          <w:sz w:val="20"/>
          <w:szCs w:val="22"/>
          <w:vertAlign w:val="subscript"/>
        </w:rPr>
        <w:t>2</w:t>
      </w:r>
      <w:r w:rsidR="003443A4" w:rsidRPr="00683739">
        <w:rPr>
          <w:rFonts w:ascii="Times New Roman" w:hAnsi="Times New Roman"/>
          <w:noProof/>
          <w:sz w:val="20"/>
          <w:szCs w:val="22"/>
        </w:rPr>
        <w:t>Se, and d) (Me</w:t>
      </w:r>
      <w:r w:rsidR="003443A4" w:rsidRPr="00683739">
        <w:rPr>
          <w:rFonts w:ascii="Times New Roman" w:hAnsi="Times New Roman"/>
          <w:noProof/>
          <w:sz w:val="20"/>
          <w:szCs w:val="22"/>
          <w:vertAlign w:val="subscript"/>
        </w:rPr>
        <w:t>3</w:t>
      </w:r>
      <w:r w:rsidR="003443A4" w:rsidRPr="00683739">
        <w:rPr>
          <w:rFonts w:ascii="Times New Roman" w:hAnsi="Times New Roman"/>
          <w:noProof/>
          <w:sz w:val="20"/>
          <w:szCs w:val="22"/>
        </w:rPr>
        <w:t>Sn)</w:t>
      </w:r>
      <w:r w:rsidR="003443A4" w:rsidRPr="00683739">
        <w:rPr>
          <w:rFonts w:ascii="Times New Roman" w:hAnsi="Times New Roman"/>
          <w:noProof/>
          <w:sz w:val="20"/>
          <w:szCs w:val="22"/>
          <w:vertAlign w:val="subscript"/>
        </w:rPr>
        <w:t>2</w:t>
      </w:r>
      <w:r w:rsidR="003443A4" w:rsidRPr="00683739">
        <w:rPr>
          <w:rFonts w:ascii="Times New Roman" w:hAnsi="Times New Roman"/>
          <w:noProof/>
          <w:sz w:val="20"/>
          <w:szCs w:val="22"/>
        </w:rPr>
        <w:t xml:space="preserve">Se </w:t>
      </w:r>
      <w:r w:rsidRPr="00683739">
        <w:rPr>
          <w:rFonts w:ascii="Times New Roman" w:hAnsi="Times New Roman"/>
          <w:noProof/>
          <w:sz w:val="20"/>
          <w:szCs w:val="22"/>
        </w:rPr>
        <w:t>precursors</w:t>
      </w:r>
      <w:r w:rsidR="00A0373B" w:rsidRPr="00683739">
        <w:rPr>
          <w:rFonts w:ascii="Times New Roman" w:hAnsi="Times New Roman"/>
          <w:noProof/>
          <w:sz w:val="20"/>
          <w:szCs w:val="22"/>
        </w:rPr>
        <w:t xml:space="preserve"> </w:t>
      </w:r>
      <w:r w:rsidR="00A0373B" w:rsidRPr="00683739">
        <w:rPr>
          <w:rFonts w:ascii="Times New Roman" w:hAnsi="Times New Roman"/>
          <w:noProof/>
          <w:color w:val="4472C4" w:themeColor="accent1"/>
          <w:sz w:val="20"/>
          <w:szCs w:val="22"/>
        </w:rPr>
        <w:t xml:space="preserve">and </w:t>
      </w:r>
      <w:r w:rsidR="00D45E78" w:rsidRPr="00683739">
        <w:rPr>
          <w:rFonts w:ascii="Times New Roman" w:hAnsi="Times New Roman"/>
          <w:noProof/>
          <w:color w:val="4472C4" w:themeColor="accent1"/>
          <w:sz w:val="20"/>
          <w:szCs w:val="22"/>
        </w:rPr>
        <w:t>MoCl</w:t>
      </w:r>
      <w:r w:rsidR="00D45E78" w:rsidRPr="00683739">
        <w:rPr>
          <w:rFonts w:ascii="Times New Roman" w:hAnsi="Times New Roman"/>
          <w:noProof/>
          <w:color w:val="4472C4" w:themeColor="accent1"/>
          <w:sz w:val="20"/>
          <w:szCs w:val="22"/>
          <w:vertAlign w:val="subscript"/>
        </w:rPr>
        <w:t>5</w:t>
      </w:r>
      <w:r w:rsidR="00D45E78" w:rsidRPr="00683739">
        <w:rPr>
          <w:rFonts w:ascii="Times New Roman" w:hAnsi="Times New Roman"/>
          <w:noProof/>
          <w:color w:val="4472C4" w:themeColor="accent1"/>
          <w:sz w:val="20"/>
          <w:szCs w:val="22"/>
        </w:rPr>
        <w:t xml:space="preserve"> as Mo precursor</w:t>
      </w:r>
      <w:r w:rsidRPr="00683739">
        <w:rPr>
          <w:rFonts w:ascii="Times New Roman" w:hAnsi="Times New Roman"/>
          <w:noProof/>
          <w:sz w:val="20"/>
          <w:szCs w:val="22"/>
        </w:rPr>
        <w:t>. The main peaks of in-plane and out-of-plane modes are referred.</w:t>
      </w:r>
    </w:p>
    <w:p w14:paraId="14380415" w14:textId="77777777" w:rsidR="00102A0E" w:rsidRPr="00683739" w:rsidRDefault="00102A0E" w:rsidP="00102A0E">
      <w:pPr>
        <w:pStyle w:val="FigureCaption"/>
        <w:jc w:val="left"/>
        <w:rPr>
          <w:rFonts w:ascii="Times New Roman" w:hAnsi="Times New Roman"/>
          <w:noProof/>
          <w:sz w:val="20"/>
          <w:szCs w:val="22"/>
        </w:rPr>
      </w:pPr>
      <w:r w:rsidRPr="00683739">
        <w:rPr>
          <w:rFonts w:ascii="Times New Roman" w:hAnsi="Times New Roman"/>
          <w:noProof/>
          <w:sz w:val="20"/>
          <w:szCs w:val="22"/>
        </w:rPr>
        <w:t>Fig</w:t>
      </w:r>
      <w:r w:rsidR="003B5C35" w:rsidRPr="00683739">
        <w:rPr>
          <w:rFonts w:ascii="Times New Roman" w:hAnsi="Times New Roman"/>
          <w:noProof/>
          <w:sz w:val="20"/>
          <w:szCs w:val="22"/>
        </w:rPr>
        <w:t xml:space="preserve">ure </w:t>
      </w:r>
      <w:r w:rsidRPr="00683739">
        <w:rPr>
          <w:rFonts w:ascii="Times New Roman" w:hAnsi="Times New Roman"/>
          <w:noProof/>
          <w:sz w:val="20"/>
          <w:szCs w:val="22"/>
        </w:rPr>
        <w:t>10. SEM top-view images of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nanosheets grown </w:t>
      </w:r>
      <w:r w:rsidR="002A03C8" w:rsidRPr="00683739">
        <w:rPr>
          <w:rFonts w:ascii="Times New Roman" w:hAnsi="Times New Roman"/>
          <w:noProof/>
          <w:sz w:val="20"/>
          <w:szCs w:val="22"/>
        </w:rPr>
        <w:t>using (Me</w:t>
      </w:r>
      <w:r w:rsidR="002A03C8" w:rsidRPr="00683739">
        <w:rPr>
          <w:rFonts w:ascii="Times New Roman" w:hAnsi="Times New Roman"/>
          <w:noProof/>
          <w:sz w:val="20"/>
          <w:szCs w:val="22"/>
          <w:vertAlign w:val="subscript"/>
        </w:rPr>
        <w:t>3</w:t>
      </w:r>
      <w:r w:rsidR="002A03C8" w:rsidRPr="00683739">
        <w:rPr>
          <w:rFonts w:ascii="Times New Roman" w:hAnsi="Times New Roman"/>
          <w:noProof/>
          <w:sz w:val="20"/>
          <w:szCs w:val="22"/>
        </w:rPr>
        <w:t>Si)</w:t>
      </w:r>
      <w:r w:rsidR="002A03C8" w:rsidRPr="00683739">
        <w:rPr>
          <w:rFonts w:ascii="Times New Roman" w:hAnsi="Times New Roman"/>
          <w:noProof/>
          <w:sz w:val="20"/>
          <w:szCs w:val="22"/>
          <w:vertAlign w:val="subscript"/>
        </w:rPr>
        <w:t>2</w:t>
      </w:r>
      <w:r w:rsidR="002A03C8" w:rsidRPr="00683739">
        <w:rPr>
          <w:rFonts w:ascii="Times New Roman" w:hAnsi="Times New Roman"/>
          <w:noProof/>
          <w:sz w:val="20"/>
          <w:szCs w:val="22"/>
        </w:rPr>
        <w:t xml:space="preserve">Se </w:t>
      </w:r>
      <w:r w:rsidR="00D76664" w:rsidRPr="00683739">
        <w:rPr>
          <w:rFonts w:ascii="Times New Roman" w:hAnsi="Times New Roman"/>
          <w:noProof/>
          <w:sz w:val="20"/>
          <w:szCs w:val="22"/>
        </w:rPr>
        <w:t xml:space="preserve">as Se precursor </w:t>
      </w:r>
      <w:r w:rsidR="00AF2E52" w:rsidRPr="00683739">
        <w:rPr>
          <w:rFonts w:ascii="Times New Roman" w:hAnsi="Times New Roman"/>
          <w:noProof/>
          <w:color w:val="4472C4" w:themeColor="accent1"/>
          <w:sz w:val="20"/>
          <w:szCs w:val="22"/>
        </w:rPr>
        <w:t>and MoCl</w:t>
      </w:r>
      <w:r w:rsidR="00AF2E52" w:rsidRPr="00683739">
        <w:rPr>
          <w:rFonts w:ascii="Times New Roman" w:hAnsi="Times New Roman"/>
          <w:noProof/>
          <w:color w:val="4472C4" w:themeColor="accent1"/>
          <w:sz w:val="20"/>
          <w:szCs w:val="22"/>
          <w:vertAlign w:val="subscript"/>
        </w:rPr>
        <w:t>5</w:t>
      </w:r>
      <w:r w:rsidR="00AF2E52" w:rsidRPr="00683739">
        <w:rPr>
          <w:rFonts w:ascii="Times New Roman" w:hAnsi="Times New Roman"/>
          <w:noProof/>
          <w:color w:val="4472C4" w:themeColor="accent1"/>
          <w:sz w:val="20"/>
          <w:szCs w:val="22"/>
        </w:rPr>
        <w:t xml:space="preserve"> as Mo precursor</w:t>
      </w:r>
      <w:r w:rsidR="00AF2E52" w:rsidRPr="00683739">
        <w:rPr>
          <w:rFonts w:ascii="Times New Roman" w:hAnsi="Times New Roman"/>
          <w:noProof/>
          <w:sz w:val="20"/>
          <w:szCs w:val="22"/>
        </w:rPr>
        <w:t xml:space="preserve"> </w:t>
      </w:r>
      <w:r w:rsidRPr="00683739">
        <w:rPr>
          <w:rFonts w:ascii="Times New Roman" w:hAnsi="Times New Roman"/>
          <w:noProof/>
          <w:sz w:val="20"/>
          <w:szCs w:val="22"/>
        </w:rPr>
        <w:t xml:space="preserve">on different substrates (glass, </w:t>
      </w:r>
      <w:r w:rsidR="00004EF7" w:rsidRPr="00683739">
        <w:rPr>
          <w:rFonts w:ascii="Times New Roman" w:hAnsi="Times New Roman"/>
          <w:noProof/>
          <w:color w:val="4472C4" w:themeColor="accent1"/>
          <w:sz w:val="20"/>
          <w:szCs w:val="22"/>
        </w:rPr>
        <w:t>Si</w:t>
      </w:r>
      <w:r w:rsidRPr="00683739">
        <w:rPr>
          <w:rFonts w:ascii="Times New Roman" w:hAnsi="Times New Roman"/>
          <w:noProof/>
          <w:color w:val="4472C4" w:themeColor="accent1"/>
          <w:sz w:val="20"/>
          <w:szCs w:val="22"/>
        </w:rPr>
        <w:t xml:space="preserve"> </w:t>
      </w:r>
      <w:r w:rsidRPr="00683739">
        <w:rPr>
          <w:rFonts w:ascii="Times New Roman" w:hAnsi="Times New Roman"/>
          <w:noProof/>
          <w:sz w:val="20"/>
          <w:szCs w:val="22"/>
        </w:rPr>
        <w:t>wafer and thin anatase TiO</w:t>
      </w:r>
      <w:r w:rsidRPr="00683739">
        <w:rPr>
          <w:rFonts w:ascii="Times New Roman" w:hAnsi="Times New Roman"/>
          <w:noProof/>
          <w:sz w:val="20"/>
          <w:szCs w:val="22"/>
          <w:vertAlign w:val="subscript"/>
        </w:rPr>
        <w:t xml:space="preserve">2 </w:t>
      </w:r>
      <w:r w:rsidRPr="00683739">
        <w:rPr>
          <w:rFonts w:ascii="Times New Roman" w:hAnsi="Times New Roman"/>
          <w:noProof/>
          <w:sz w:val="20"/>
          <w:szCs w:val="22"/>
        </w:rPr>
        <w:t>upon applying different number of ALD cycles: 200, 400 and 600.</w:t>
      </w:r>
    </w:p>
    <w:p w14:paraId="440160BC" w14:textId="77777777" w:rsidR="00102A0E" w:rsidRPr="00683739" w:rsidRDefault="00102A0E" w:rsidP="00102A0E">
      <w:pPr>
        <w:pStyle w:val="FigureCaption"/>
        <w:rPr>
          <w:rFonts w:ascii="Times New Roman" w:hAnsi="Times New Roman"/>
          <w:noProof/>
          <w:sz w:val="20"/>
          <w:szCs w:val="22"/>
        </w:rPr>
      </w:pPr>
      <w:r w:rsidRPr="00683739">
        <w:rPr>
          <w:rFonts w:ascii="Times New Roman" w:hAnsi="Times New Roman"/>
          <w:noProof/>
          <w:sz w:val="20"/>
          <w:szCs w:val="22"/>
        </w:rPr>
        <w:t>Fig</w:t>
      </w:r>
      <w:r w:rsidR="003B5C35" w:rsidRPr="00683739">
        <w:rPr>
          <w:rFonts w:ascii="Times New Roman" w:hAnsi="Times New Roman"/>
          <w:noProof/>
          <w:sz w:val="20"/>
          <w:szCs w:val="22"/>
        </w:rPr>
        <w:t>ure</w:t>
      </w:r>
      <w:r w:rsidRPr="00683739">
        <w:rPr>
          <w:rFonts w:ascii="Times New Roman" w:hAnsi="Times New Roman"/>
          <w:noProof/>
          <w:sz w:val="20"/>
          <w:szCs w:val="22"/>
        </w:rPr>
        <w:t xml:space="preserve"> 11. HR- TEM images and the FFT patterns corresponding to </w:t>
      </w:r>
      <w:r w:rsidR="00DE1FF7" w:rsidRPr="00683739">
        <w:rPr>
          <w:rFonts w:ascii="Times New Roman" w:hAnsi="Times New Roman"/>
          <w:noProof/>
          <w:color w:val="4472C4" w:themeColor="accent1"/>
          <w:sz w:val="20"/>
          <w:szCs w:val="22"/>
        </w:rPr>
        <w:t>MoSe</w:t>
      </w:r>
      <w:r w:rsidR="00DE1FF7" w:rsidRPr="00683739">
        <w:rPr>
          <w:rFonts w:ascii="Times New Roman" w:hAnsi="Times New Roman"/>
          <w:noProof/>
          <w:color w:val="4472C4" w:themeColor="accent1"/>
          <w:sz w:val="20"/>
          <w:szCs w:val="22"/>
          <w:vertAlign w:val="subscript"/>
        </w:rPr>
        <w:t>2</w:t>
      </w:r>
      <w:r w:rsidR="00DE1FF7" w:rsidRPr="00683739">
        <w:rPr>
          <w:rFonts w:ascii="Times New Roman" w:hAnsi="Times New Roman"/>
          <w:noProof/>
          <w:color w:val="4472C4" w:themeColor="accent1"/>
          <w:sz w:val="20"/>
          <w:szCs w:val="22"/>
        </w:rPr>
        <w:t xml:space="preserve"> </w:t>
      </w:r>
      <w:r w:rsidR="004E19FF" w:rsidRPr="00683739">
        <w:rPr>
          <w:rFonts w:ascii="Times New Roman" w:hAnsi="Times New Roman"/>
          <w:noProof/>
          <w:color w:val="4472C4" w:themeColor="accent1"/>
          <w:sz w:val="20"/>
          <w:szCs w:val="22"/>
        </w:rPr>
        <w:t xml:space="preserve">deposited </w:t>
      </w:r>
      <w:r w:rsidR="00F3711A" w:rsidRPr="00683739">
        <w:rPr>
          <w:rFonts w:ascii="Times New Roman" w:hAnsi="Times New Roman"/>
          <w:noProof/>
          <w:color w:val="4472C4" w:themeColor="accent1"/>
          <w:sz w:val="20"/>
          <w:szCs w:val="22"/>
        </w:rPr>
        <w:t xml:space="preserve">on </w:t>
      </w:r>
      <w:r w:rsidR="007A6A18" w:rsidRPr="00683739">
        <w:rPr>
          <w:rFonts w:ascii="Times New Roman" w:hAnsi="Times New Roman"/>
          <w:noProof/>
          <w:color w:val="4472C4" w:themeColor="accent1"/>
          <w:sz w:val="20"/>
          <w:szCs w:val="22"/>
        </w:rPr>
        <w:t>Si</w:t>
      </w:r>
      <w:r w:rsidR="007A6A18" w:rsidRPr="00683739">
        <w:rPr>
          <w:rFonts w:ascii="Times New Roman" w:hAnsi="Times New Roman"/>
          <w:noProof/>
          <w:color w:val="4472C4" w:themeColor="accent1"/>
          <w:sz w:val="20"/>
          <w:szCs w:val="22"/>
          <w:vertAlign w:val="subscript"/>
        </w:rPr>
        <w:t>3</w:t>
      </w:r>
      <w:r w:rsidR="007A6A18" w:rsidRPr="00683739">
        <w:rPr>
          <w:rFonts w:ascii="Times New Roman" w:hAnsi="Times New Roman"/>
          <w:noProof/>
          <w:color w:val="4472C4" w:themeColor="accent1"/>
          <w:sz w:val="20"/>
          <w:szCs w:val="22"/>
        </w:rPr>
        <w:t>N</w:t>
      </w:r>
      <w:r w:rsidR="007A6A18" w:rsidRPr="00683739">
        <w:rPr>
          <w:rFonts w:ascii="Times New Roman" w:hAnsi="Times New Roman"/>
          <w:noProof/>
          <w:color w:val="4472C4" w:themeColor="accent1"/>
          <w:sz w:val="20"/>
          <w:szCs w:val="22"/>
          <w:vertAlign w:val="subscript"/>
        </w:rPr>
        <w:t>4</w:t>
      </w:r>
      <w:r w:rsidR="007A6A18" w:rsidRPr="00683739">
        <w:rPr>
          <w:rFonts w:ascii="Times New Roman" w:hAnsi="Times New Roman"/>
          <w:noProof/>
          <w:color w:val="4472C4" w:themeColor="accent1"/>
          <w:sz w:val="20"/>
          <w:szCs w:val="22"/>
        </w:rPr>
        <w:t xml:space="preserve"> membranes </w:t>
      </w:r>
      <w:r w:rsidR="00922AD2" w:rsidRPr="00683739">
        <w:rPr>
          <w:rFonts w:ascii="Times New Roman" w:hAnsi="Times New Roman"/>
          <w:noProof/>
          <w:color w:val="4472C4" w:themeColor="accent1"/>
          <w:sz w:val="20"/>
          <w:szCs w:val="22"/>
        </w:rPr>
        <w:t xml:space="preserve">upon </w:t>
      </w:r>
      <w:r w:rsidRPr="00683739">
        <w:rPr>
          <w:rFonts w:ascii="Times New Roman" w:hAnsi="Times New Roman"/>
          <w:noProof/>
          <w:sz w:val="20"/>
          <w:szCs w:val="22"/>
        </w:rPr>
        <w:t>(a) 5 ALD cycles, (b) 10 ALD cycles, (c) 20 ALD cycles, and (d) 40 ALD cycles. The coloured dotted lines are included to illustrate the different orientation of the MoSe</w:t>
      </w:r>
      <w:r w:rsidRPr="00683739">
        <w:rPr>
          <w:rFonts w:ascii="Times New Roman" w:hAnsi="Times New Roman"/>
          <w:noProof/>
          <w:sz w:val="20"/>
          <w:szCs w:val="22"/>
          <w:vertAlign w:val="subscript"/>
        </w:rPr>
        <w:t>2</w:t>
      </w:r>
      <w:r w:rsidRPr="00683739">
        <w:rPr>
          <w:rFonts w:ascii="Times New Roman" w:hAnsi="Times New Roman"/>
          <w:noProof/>
          <w:sz w:val="20"/>
          <w:szCs w:val="22"/>
        </w:rPr>
        <w:t xml:space="preserve"> layers and the corresponding inter and intralayer distances.</w:t>
      </w:r>
      <w:r w:rsidR="001228C0" w:rsidRPr="00683739">
        <w:rPr>
          <w:rFonts w:ascii="Times New Roman" w:hAnsi="Times New Roman"/>
          <w:noProof/>
          <w:sz w:val="20"/>
          <w:szCs w:val="22"/>
        </w:rPr>
        <w:t xml:space="preserve"> The Se </w:t>
      </w:r>
      <w:r w:rsidR="002F0CC6" w:rsidRPr="00683739">
        <w:rPr>
          <w:rFonts w:ascii="Times New Roman" w:hAnsi="Times New Roman"/>
          <w:noProof/>
          <w:color w:val="4472C4" w:themeColor="accent1"/>
          <w:sz w:val="20"/>
          <w:szCs w:val="22"/>
        </w:rPr>
        <w:t xml:space="preserve">and Mo </w:t>
      </w:r>
      <w:r w:rsidR="001228C0" w:rsidRPr="00683739">
        <w:rPr>
          <w:rFonts w:ascii="Times New Roman" w:hAnsi="Times New Roman"/>
          <w:noProof/>
          <w:sz w:val="20"/>
          <w:szCs w:val="22"/>
        </w:rPr>
        <w:t>precursor</w:t>
      </w:r>
      <w:r w:rsidR="002F0CC6" w:rsidRPr="00683739">
        <w:rPr>
          <w:rFonts w:ascii="Times New Roman" w:hAnsi="Times New Roman"/>
          <w:noProof/>
          <w:sz w:val="20"/>
          <w:szCs w:val="22"/>
        </w:rPr>
        <w:t>s</w:t>
      </w:r>
      <w:r w:rsidR="001228C0" w:rsidRPr="00683739">
        <w:rPr>
          <w:rFonts w:ascii="Times New Roman" w:hAnsi="Times New Roman"/>
          <w:noProof/>
          <w:sz w:val="20"/>
          <w:szCs w:val="22"/>
        </w:rPr>
        <w:t xml:space="preserve"> used </w:t>
      </w:r>
      <w:r w:rsidR="002F0CC6" w:rsidRPr="00683739">
        <w:rPr>
          <w:rFonts w:ascii="Times New Roman" w:hAnsi="Times New Roman"/>
          <w:noProof/>
          <w:color w:val="4472C4" w:themeColor="accent1"/>
          <w:sz w:val="20"/>
          <w:szCs w:val="22"/>
        </w:rPr>
        <w:t>were</w:t>
      </w:r>
      <w:r w:rsidR="001228C0" w:rsidRPr="00683739">
        <w:rPr>
          <w:rFonts w:ascii="Times New Roman" w:hAnsi="Times New Roman"/>
          <w:noProof/>
          <w:color w:val="4472C4" w:themeColor="accent1"/>
          <w:sz w:val="20"/>
          <w:szCs w:val="22"/>
        </w:rPr>
        <w:t xml:space="preserve"> </w:t>
      </w:r>
      <w:r w:rsidR="001228C0" w:rsidRPr="00683739">
        <w:rPr>
          <w:rFonts w:ascii="Times New Roman" w:hAnsi="Times New Roman"/>
          <w:noProof/>
          <w:sz w:val="20"/>
          <w:szCs w:val="22"/>
        </w:rPr>
        <w:t>(Me</w:t>
      </w:r>
      <w:r w:rsidR="001228C0" w:rsidRPr="00683739">
        <w:rPr>
          <w:rFonts w:ascii="Times New Roman" w:hAnsi="Times New Roman"/>
          <w:noProof/>
          <w:sz w:val="20"/>
          <w:szCs w:val="22"/>
          <w:vertAlign w:val="subscript"/>
        </w:rPr>
        <w:t>3</w:t>
      </w:r>
      <w:r w:rsidR="001228C0" w:rsidRPr="00683739">
        <w:rPr>
          <w:rFonts w:ascii="Times New Roman" w:hAnsi="Times New Roman"/>
          <w:noProof/>
          <w:sz w:val="20"/>
          <w:szCs w:val="22"/>
        </w:rPr>
        <w:t>Si)</w:t>
      </w:r>
      <w:r w:rsidR="001228C0" w:rsidRPr="00683739">
        <w:rPr>
          <w:rFonts w:ascii="Times New Roman" w:hAnsi="Times New Roman"/>
          <w:noProof/>
          <w:sz w:val="20"/>
          <w:szCs w:val="22"/>
          <w:vertAlign w:val="subscript"/>
        </w:rPr>
        <w:t>2</w:t>
      </w:r>
      <w:r w:rsidR="001228C0" w:rsidRPr="00683739">
        <w:rPr>
          <w:rFonts w:ascii="Times New Roman" w:hAnsi="Times New Roman"/>
          <w:noProof/>
          <w:sz w:val="20"/>
          <w:szCs w:val="22"/>
        </w:rPr>
        <w:t>Se</w:t>
      </w:r>
      <w:r w:rsidR="002F0CC6" w:rsidRPr="00683739">
        <w:rPr>
          <w:rFonts w:ascii="Times New Roman" w:hAnsi="Times New Roman"/>
          <w:noProof/>
          <w:sz w:val="20"/>
          <w:szCs w:val="22"/>
        </w:rPr>
        <w:t xml:space="preserve"> </w:t>
      </w:r>
      <w:r w:rsidR="002F0CC6" w:rsidRPr="00683739">
        <w:rPr>
          <w:rFonts w:ascii="Times New Roman" w:hAnsi="Times New Roman"/>
          <w:noProof/>
          <w:color w:val="4472C4" w:themeColor="accent1"/>
          <w:sz w:val="20"/>
          <w:szCs w:val="22"/>
        </w:rPr>
        <w:t>and MoCl</w:t>
      </w:r>
      <w:r w:rsidR="002F0CC6" w:rsidRPr="00683739">
        <w:rPr>
          <w:rFonts w:ascii="Times New Roman" w:hAnsi="Times New Roman"/>
          <w:noProof/>
          <w:color w:val="4472C4" w:themeColor="accent1"/>
          <w:sz w:val="20"/>
          <w:szCs w:val="22"/>
          <w:vertAlign w:val="subscript"/>
        </w:rPr>
        <w:t>5</w:t>
      </w:r>
      <w:r w:rsidR="002F0CC6" w:rsidRPr="00683739">
        <w:rPr>
          <w:rFonts w:ascii="Times New Roman" w:hAnsi="Times New Roman"/>
          <w:noProof/>
          <w:color w:val="4472C4" w:themeColor="accent1"/>
          <w:sz w:val="20"/>
          <w:szCs w:val="22"/>
        </w:rPr>
        <w:t>, respectively</w:t>
      </w:r>
      <w:r w:rsidR="001228C0" w:rsidRPr="00683739">
        <w:rPr>
          <w:rFonts w:ascii="Times New Roman" w:hAnsi="Times New Roman"/>
          <w:noProof/>
          <w:sz w:val="20"/>
          <w:szCs w:val="22"/>
        </w:rPr>
        <w:t>.</w:t>
      </w:r>
    </w:p>
    <w:p w14:paraId="03E8F49A" w14:textId="77777777" w:rsidR="00E52FFA" w:rsidRPr="00683739" w:rsidRDefault="00E52FFA" w:rsidP="00E52FFA">
      <w:pPr>
        <w:pStyle w:val="TableCaption"/>
        <w:jc w:val="left"/>
        <w:rPr>
          <w:rFonts w:ascii="Times New Roman" w:hAnsi="Times New Roman"/>
          <w:sz w:val="20"/>
          <w:szCs w:val="22"/>
        </w:rPr>
      </w:pPr>
      <w:r w:rsidRPr="00683739">
        <w:rPr>
          <w:rFonts w:ascii="Times New Roman" w:hAnsi="Times New Roman"/>
          <w:sz w:val="20"/>
          <w:szCs w:val="22"/>
        </w:rPr>
        <w:t>Table 1. The Se:Mo ratio calculated based on XPS analyses for the MoSe</w:t>
      </w:r>
      <w:r w:rsidRPr="00683739">
        <w:rPr>
          <w:rFonts w:ascii="Times New Roman" w:hAnsi="Times New Roman"/>
          <w:sz w:val="20"/>
          <w:szCs w:val="22"/>
          <w:vertAlign w:val="subscript"/>
        </w:rPr>
        <w:t>2</w:t>
      </w:r>
      <w:r w:rsidRPr="00683739">
        <w:rPr>
          <w:rFonts w:ascii="Times New Roman" w:hAnsi="Times New Roman"/>
          <w:sz w:val="20"/>
          <w:szCs w:val="22"/>
        </w:rPr>
        <w:t xml:space="preserve"> grown on glass substrates from different Se precursors</w:t>
      </w:r>
      <w:r w:rsidR="003059EC" w:rsidRPr="00683739">
        <w:rPr>
          <w:rFonts w:ascii="Times New Roman" w:hAnsi="Times New Roman"/>
          <w:color w:val="4472C4" w:themeColor="accent1"/>
          <w:sz w:val="20"/>
          <w:szCs w:val="22"/>
        </w:rPr>
        <w:t>:</w:t>
      </w:r>
      <w:r w:rsidR="003059EC" w:rsidRPr="00683739">
        <w:rPr>
          <w:rFonts w:asciiTheme="minorHAnsi" w:eastAsiaTheme="minorHAnsi" w:hAnsiTheme="minorHAnsi" w:cstheme="minorHAnsi"/>
          <w:color w:val="4472C4" w:themeColor="accent1"/>
          <w:sz w:val="20"/>
          <w:szCs w:val="22"/>
          <w:lang w:val="en-US" w:eastAsia="en-US"/>
        </w:rPr>
        <w:t xml:space="preserve"> </w:t>
      </w:r>
      <w:r w:rsidR="003059EC" w:rsidRPr="00683739">
        <w:rPr>
          <w:rFonts w:ascii="Times New Roman" w:hAnsi="Times New Roman"/>
          <w:color w:val="4472C4" w:themeColor="accent1"/>
          <w:sz w:val="20"/>
          <w:szCs w:val="22"/>
          <w:lang w:val="en-US"/>
        </w:rPr>
        <w:t>(Me</w:t>
      </w:r>
      <w:r w:rsidR="003059EC" w:rsidRPr="00683739">
        <w:rPr>
          <w:rFonts w:ascii="Times New Roman" w:hAnsi="Times New Roman"/>
          <w:color w:val="4472C4" w:themeColor="accent1"/>
          <w:sz w:val="20"/>
          <w:szCs w:val="22"/>
          <w:vertAlign w:val="subscript"/>
          <w:lang w:val="en-US"/>
        </w:rPr>
        <w:t>3</w:t>
      </w:r>
      <w:r w:rsidR="003059EC" w:rsidRPr="00683739">
        <w:rPr>
          <w:rFonts w:ascii="Times New Roman" w:hAnsi="Times New Roman"/>
          <w:color w:val="4472C4" w:themeColor="accent1"/>
          <w:sz w:val="20"/>
          <w:szCs w:val="22"/>
          <w:lang w:val="en-US"/>
        </w:rPr>
        <w:t>Si)</w:t>
      </w:r>
      <w:r w:rsidR="003059EC" w:rsidRPr="00683739">
        <w:rPr>
          <w:rFonts w:ascii="Times New Roman" w:hAnsi="Times New Roman"/>
          <w:color w:val="4472C4" w:themeColor="accent1"/>
          <w:sz w:val="20"/>
          <w:szCs w:val="22"/>
          <w:vertAlign w:val="subscript"/>
          <w:lang w:val="en-US"/>
        </w:rPr>
        <w:t>2</w:t>
      </w:r>
      <w:r w:rsidR="003059EC" w:rsidRPr="00683739">
        <w:rPr>
          <w:rFonts w:ascii="Times New Roman" w:hAnsi="Times New Roman"/>
          <w:color w:val="4472C4" w:themeColor="accent1"/>
          <w:sz w:val="20"/>
          <w:szCs w:val="22"/>
          <w:lang w:val="en-US"/>
        </w:rPr>
        <w:t>Se, (Et</w:t>
      </w:r>
      <w:r w:rsidR="003059EC" w:rsidRPr="00683739">
        <w:rPr>
          <w:rFonts w:ascii="Times New Roman" w:hAnsi="Times New Roman"/>
          <w:color w:val="4472C4" w:themeColor="accent1"/>
          <w:sz w:val="20"/>
          <w:szCs w:val="22"/>
          <w:vertAlign w:val="subscript"/>
          <w:lang w:val="en-US"/>
        </w:rPr>
        <w:t>3</w:t>
      </w:r>
      <w:r w:rsidR="003059EC" w:rsidRPr="00683739">
        <w:rPr>
          <w:rFonts w:ascii="Times New Roman" w:hAnsi="Times New Roman"/>
          <w:color w:val="4472C4" w:themeColor="accent1"/>
          <w:sz w:val="20"/>
          <w:szCs w:val="22"/>
          <w:lang w:val="en-US"/>
        </w:rPr>
        <w:t>Si)</w:t>
      </w:r>
      <w:r w:rsidR="003059EC" w:rsidRPr="00683739">
        <w:rPr>
          <w:rFonts w:ascii="Times New Roman" w:hAnsi="Times New Roman"/>
          <w:color w:val="4472C4" w:themeColor="accent1"/>
          <w:sz w:val="20"/>
          <w:szCs w:val="22"/>
          <w:vertAlign w:val="subscript"/>
          <w:lang w:val="en-US"/>
        </w:rPr>
        <w:t>2</w:t>
      </w:r>
      <w:r w:rsidR="003059EC" w:rsidRPr="00683739">
        <w:rPr>
          <w:rFonts w:ascii="Times New Roman" w:hAnsi="Times New Roman"/>
          <w:color w:val="4472C4" w:themeColor="accent1"/>
          <w:sz w:val="20"/>
          <w:szCs w:val="22"/>
          <w:lang w:val="en-US"/>
        </w:rPr>
        <w:t>Se, (</w:t>
      </w:r>
      <w:r w:rsidR="003059EC" w:rsidRPr="00683739">
        <w:rPr>
          <w:rFonts w:ascii="Times New Roman" w:hAnsi="Times New Roman"/>
          <w:i/>
          <w:iCs/>
          <w:color w:val="4472C4" w:themeColor="accent1"/>
          <w:sz w:val="20"/>
          <w:szCs w:val="22"/>
          <w:lang w:val="en-US"/>
        </w:rPr>
        <w:t>i</w:t>
      </w:r>
      <w:r w:rsidR="003059EC" w:rsidRPr="00683739">
        <w:rPr>
          <w:rFonts w:ascii="Times New Roman" w:hAnsi="Times New Roman"/>
          <w:color w:val="4472C4" w:themeColor="accent1"/>
          <w:sz w:val="20"/>
          <w:szCs w:val="22"/>
          <w:lang w:val="en-US"/>
        </w:rPr>
        <w:t>Pr</w:t>
      </w:r>
      <w:r w:rsidR="003059EC" w:rsidRPr="00683739">
        <w:rPr>
          <w:rFonts w:ascii="Times New Roman" w:hAnsi="Times New Roman"/>
          <w:color w:val="4472C4" w:themeColor="accent1"/>
          <w:sz w:val="20"/>
          <w:szCs w:val="22"/>
          <w:vertAlign w:val="subscript"/>
          <w:lang w:val="en-US"/>
        </w:rPr>
        <w:t>3</w:t>
      </w:r>
      <w:r w:rsidR="003059EC" w:rsidRPr="00683739">
        <w:rPr>
          <w:rFonts w:ascii="Times New Roman" w:hAnsi="Times New Roman"/>
          <w:color w:val="4472C4" w:themeColor="accent1"/>
          <w:sz w:val="20"/>
          <w:szCs w:val="22"/>
          <w:lang w:val="en-US"/>
        </w:rPr>
        <w:t>Si)</w:t>
      </w:r>
      <w:r w:rsidR="003059EC" w:rsidRPr="00683739">
        <w:rPr>
          <w:rFonts w:ascii="Times New Roman" w:hAnsi="Times New Roman"/>
          <w:color w:val="4472C4" w:themeColor="accent1"/>
          <w:sz w:val="20"/>
          <w:szCs w:val="22"/>
          <w:vertAlign w:val="subscript"/>
          <w:lang w:val="en-US"/>
        </w:rPr>
        <w:t>2</w:t>
      </w:r>
      <w:r w:rsidR="003059EC" w:rsidRPr="00683739">
        <w:rPr>
          <w:rFonts w:ascii="Times New Roman" w:hAnsi="Times New Roman"/>
          <w:color w:val="4472C4" w:themeColor="accent1"/>
          <w:sz w:val="20"/>
          <w:szCs w:val="22"/>
          <w:lang w:val="en-US"/>
        </w:rPr>
        <w:t>Se and (Me</w:t>
      </w:r>
      <w:r w:rsidR="003059EC" w:rsidRPr="00683739">
        <w:rPr>
          <w:rFonts w:ascii="Times New Roman" w:hAnsi="Times New Roman"/>
          <w:color w:val="4472C4" w:themeColor="accent1"/>
          <w:sz w:val="20"/>
          <w:szCs w:val="22"/>
          <w:vertAlign w:val="subscript"/>
          <w:lang w:val="en-US"/>
        </w:rPr>
        <w:t>3</w:t>
      </w:r>
      <w:r w:rsidR="003059EC" w:rsidRPr="00683739">
        <w:rPr>
          <w:rFonts w:ascii="Times New Roman" w:hAnsi="Times New Roman"/>
          <w:color w:val="4472C4" w:themeColor="accent1"/>
          <w:sz w:val="20"/>
          <w:szCs w:val="22"/>
          <w:lang w:val="en-US"/>
        </w:rPr>
        <w:t>Sn)</w:t>
      </w:r>
      <w:r w:rsidR="003059EC" w:rsidRPr="00683739">
        <w:rPr>
          <w:rFonts w:ascii="Times New Roman" w:hAnsi="Times New Roman"/>
          <w:color w:val="4472C4" w:themeColor="accent1"/>
          <w:sz w:val="20"/>
          <w:szCs w:val="22"/>
          <w:vertAlign w:val="subscript"/>
          <w:lang w:val="en-US"/>
        </w:rPr>
        <w:t>2</w:t>
      </w:r>
      <w:r w:rsidR="003059EC" w:rsidRPr="00683739">
        <w:rPr>
          <w:rFonts w:ascii="Times New Roman" w:hAnsi="Times New Roman"/>
          <w:color w:val="4472C4" w:themeColor="accent1"/>
          <w:sz w:val="20"/>
          <w:szCs w:val="22"/>
          <w:lang w:val="en-US"/>
        </w:rPr>
        <w:t>Se</w:t>
      </w:r>
      <w:r w:rsidR="00643D4A" w:rsidRPr="00683739">
        <w:rPr>
          <w:rFonts w:ascii="Times New Roman" w:hAnsi="Times New Roman"/>
          <w:color w:val="4472C4" w:themeColor="accent1"/>
          <w:sz w:val="20"/>
          <w:szCs w:val="22"/>
          <w:lang w:val="en-US"/>
        </w:rPr>
        <w:t xml:space="preserve"> </w:t>
      </w:r>
      <w:r w:rsidR="00643D4A" w:rsidRPr="00683739">
        <w:rPr>
          <w:rFonts w:ascii="Times New Roman" w:hAnsi="Times New Roman"/>
          <w:noProof/>
          <w:color w:val="4472C4" w:themeColor="accent1"/>
          <w:sz w:val="20"/>
          <w:szCs w:val="22"/>
        </w:rPr>
        <w:t>and MoCl</w:t>
      </w:r>
      <w:r w:rsidR="00643D4A" w:rsidRPr="00683739">
        <w:rPr>
          <w:rFonts w:ascii="Times New Roman" w:hAnsi="Times New Roman"/>
          <w:noProof/>
          <w:color w:val="4472C4" w:themeColor="accent1"/>
          <w:sz w:val="20"/>
          <w:szCs w:val="22"/>
          <w:vertAlign w:val="subscript"/>
        </w:rPr>
        <w:t>5</w:t>
      </w:r>
      <w:r w:rsidR="00643D4A" w:rsidRPr="00683739">
        <w:rPr>
          <w:rFonts w:ascii="Times New Roman" w:hAnsi="Times New Roman"/>
          <w:noProof/>
          <w:color w:val="4472C4" w:themeColor="accent1"/>
          <w:sz w:val="20"/>
          <w:szCs w:val="22"/>
        </w:rPr>
        <w:t xml:space="preserve"> as Mo precursor.</w:t>
      </w:r>
    </w:p>
    <w:p w14:paraId="1AFC656E" w14:textId="77777777" w:rsidR="00996FFA" w:rsidRPr="00683739" w:rsidRDefault="00996FFA" w:rsidP="00102A0E">
      <w:pPr>
        <w:pStyle w:val="SchemeCaption"/>
        <w:jc w:val="left"/>
        <w:rPr>
          <w:rFonts w:ascii="Times New Roman" w:hAnsi="Times New Roman"/>
          <w:sz w:val="22"/>
          <w:szCs w:val="22"/>
        </w:rPr>
      </w:pPr>
      <w:r w:rsidRPr="00683739">
        <w:rPr>
          <w:rFonts w:ascii="Times New Roman" w:hAnsi="Times New Roman"/>
          <w:sz w:val="22"/>
          <w:szCs w:val="22"/>
        </w:rPr>
        <w:br w:type="page"/>
      </w:r>
    </w:p>
    <w:p w14:paraId="5FCBEA40" w14:textId="44AEDCE4" w:rsidR="00A62ABD" w:rsidRPr="00683739" w:rsidRDefault="00A62ABD" w:rsidP="00996FFA">
      <w:pPr>
        <w:pStyle w:val="SchemeCaption"/>
        <w:jc w:val="left"/>
        <w:rPr>
          <w:rFonts w:ascii="Times New Roman" w:hAnsi="Times New Roman"/>
          <w:sz w:val="22"/>
          <w:szCs w:val="22"/>
        </w:rPr>
      </w:pPr>
    </w:p>
    <w:p w14:paraId="2CE6896B" w14:textId="5D100A8B" w:rsidR="0088664C" w:rsidRPr="00683739" w:rsidRDefault="00F63574"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71552" behindDoc="0" locked="0" layoutInCell="1" allowOverlap="1" wp14:anchorId="4F8A45FF" wp14:editId="5A7FA4B5">
            <wp:simplePos x="0" y="0"/>
            <wp:positionH relativeFrom="column">
              <wp:posOffset>-175895</wp:posOffset>
            </wp:positionH>
            <wp:positionV relativeFrom="paragraph">
              <wp:posOffset>374650</wp:posOffset>
            </wp:positionV>
            <wp:extent cx="5972810" cy="1574800"/>
            <wp:effectExtent l="0" t="0" r="8890" b="635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eme 1.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72810" cy="1574800"/>
                    </a:xfrm>
                    <a:prstGeom prst="rect">
                      <a:avLst/>
                    </a:prstGeom>
                  </pic:spPr>
                </pic:pic>
              </a:graphicData>
            </a:graphic>
          </wp:anchor>
        </w:drawing>
      </w:r>
      <w:r w:rsidR="00A62ABD" w:rsidRPr="00683739">
        <w:rPr>
          <w:rFonts w:ascii="Times New Roman" w:hAnsi="Times New Roman"/>
          <w:sz w:val="22"/>
          <w:szCs w:val="22"/>
        </w:rPr>
        <w:t>Scheme 1</w:t>
      </w:r>
    </w:p>
    <w:p w14:paraId="2332A47E" w14:textId="49DCEAF7" w:rsidR="00597292" w:rsidRPr="00683739" w:rsidRDefault="00597292" w:rsidP="00996FFA">
      <w:pPr>
        <w:pStyle w:val="SchemeCaption"/>
        <w:jc w:val="left"/>
        <w:rPr>
          <w:rFonts w:ascii="Times New Roman" w:hAnsi="Times New Roman"/>
          <w:sz w:val="22"/>
          <w:szCs w:val="22"/>
        </w:rPr>
      </w:pPr>
    </w:p>
    <w:p w14:paraId="68DD2859" w14:textId="522547FF" w:rsidR="00A62ABD" w:rsidRPr="00683739" w:rsidRDefault="00BA2F3B"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58240" behindDoc="0" locked="0" layoutInCell="1" allowOverlap="1" wp14:anchorId="12DB0A86" wp14:editId="4222E18F">
            <wp:simplePos x="0" y="0"/>
            <wp:positionH relativeFrom="margin">
              <wp:posOffset>-104775</wp:posOffset>
            </wp:positionH>
            <wp:positionV relativeFrom="paragraph">
              <wp:posOffset>329565</wp:posOffset>
            </wp:positionV>
            <wp:extent cx="4041648" cy="274320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1_TGA&amp;DCS_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41648" cy="2743200"/>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1</w:t>
      </w:r>
    </w:p>
    <w:p w14:paraId="0761CF7A" w14:textId="2272C6A8" w:rsidR="002E486D" w:rsidRPr="00683739" w:rsidRDefault="002E486D" w:rsidP="00996FFA">
      <w:pPr>
        <w:pStyle w:val="SchemeCaption"/>
        <w:jc w:val="left"/>
        <w:rPr>
          <w:rFonts w:ascii="Times New Roman" w:hAnsi="Times New Roman"/>
          <w:sz w:val="22"/>
          <w:szCs w:val="22"/>
        </w:rPr>
      </w:pPr>
    </w:p>
    <w:p w14:paraId="3E490FE3" w14:textId="77777777" w:rsidR="004A46D1" w:rsidRPr="00683739" w:rsidRDefault="004A46D1" w:rsidP="00102A0E">
      <w:pPr>
        <w:pStyle w:val="SchemeCaption"/>
        <w:jc w:val="left"/>
        <w:rPr>
          <w:rFonts w:ascii="Times New Roman" w:hAnsi="Times New Roman"/>
          <w:sz w:val="22"/>
          <w:szCs w:val="22"/>
        </w:rPr>
      </w:pPr>
    </w:p>
    <w:p w14:paraId="2E3F4959" w14:textId="77777777" w:rsidR="004A46D1" w:rsidRPr="00683739" w:rsidRDefault="004A46D1" w:rsidP="00102A0E">
      <w:pPr>
        <w:pStyle w:val="SchemeCaption"/>
        <w:jc w:val="left"/>
        <w:rPr>
          <w:rFonts w:ascii="Times New Roman" w:hAnsi="Times New Roman"/>
          <w:sz w:val="22"/>
          <w:szCs w:val="22"/>
        </w:rPr>
      </w:pPr>
    </w:p>
    <w:p w14:paraId="6820DC8F" w14:textId="77777777" w:rsidR="004A46D1" w:rsidRPr="00683739" w:rsidRDefault="004A46D1" w:rsidP="00102A0E">
      <w:pPr>
        <w:pStyle w:val="SchemeCaption"/>
        <w:jc w:val="left"/>
        <w:rPr>
          <w:rFonts w:ascii="Times New Roman" w:hAnsi="Times New Roman"/>
          <w:sz w:val="22"/>
          <w:szCs w:val="22"/>
        </w:rPr>
      </w:pPr>
    </w:p>
    <w:p w14:paraId="521AE523" w14:textId="77777777" w:rsidR="004A46D1" w:rsidRPr="00683739" w:rsidRDefault="004A46D1" w:rsidP="00102A0E">
      <w:pPr>
        <w:pStyle w:val="SchemeCaption"/>
        <w:jc w:val="left"/>
        <w:rPr>
          <w:rFonts w:ascii="Times New Roman" w:hAnsi="Times New Roman"/>
          <w:sz w:val="22"/>
          <w:szCs w:val="22"/>
        </w:rPr>
      </w:pPr>
    </w:p>
    <w:p w14:paraId="3E861AA1" w14:textId="77777777" w:rsidR="004A46D1" w:rsidRPr="00683739" w:rsidRDefault="004A46D1" w:rsidP="00102A0E">
      <w:pPr>
        <w:pStyle w:val="SchemeCaption"/>
        <w:jc w:val="left"/>
        <w:rPr>
          <w:rFonts w:ascii="Times New Roman" w:hAnsi="Times New Roman"/>
          <w:sz w:val="22"/>
          <w:szCs w:val="22"/>
        </w:rPr>
      </w:pPr>
    </w:p>
    <w:p w14:paraId="7D9673F5" w14:textId="77777777" w:rsidR="004A46D1" w:rsidRPr="00683739" w:rsidRDefault="004A46D1" w:rsidP="00102A0E">
      <w:pPr>
        <w:pStyle w:val="SchemeCaption"/>
        <w:jc w:val="left"/>
        <w:rPr>
          <w:rFonts w:ascii="Times New Roman" w:hAnsi="Times New Roman"/>
          <w:sz w:val="22"/>
          <w:szCs w:val="22"/>
        </w:rPr>
      </w:pPr>
    </w:p>
    <w:p w14:paraId="4E61396F" w14:textId="3305B8FC" w:rsidR="00996FFA" w:rsidRPr="00683739" w:rsidRDefault="004A46D1" w:rsidP="00102A0E">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59264" behindDoc="0" locked="0" layoutInCell="1" allowOverlap="1" wp14:anchorId="4F3BE45D" wp14:editId="10B65B12">
            <wp:simplePos x="0" y="0"/>
            <wp:positionH relativeFrom="margin">
              <wp:posOffset>78740</wp:posOffset>
            </wp:positionH>
            <wp:positionV relativeFrom="paragraph">
              <wp:posOffset>208915</wp:posOffset>
            </wp:positionV>
            <wp:extent cx="3434715" cy="257556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2_SEM_Glass.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34715" cy="2575560"/>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 xml:space="preserve">Figure </w:t>
      </w:r>
      <w:r w:rsidR="0093451A" w:rsidRPr="00683739">
        <w:rPr>
          <w:rFonts w:ascii="Times New Roman" w:hAnsi="Times New Roman"/>
          <w:sz w:val="22"/>
          <w:szCs w:val="22"/>
        </w:rPr>
        <w:t>2</w:t>
      </w:r>
    </w:p>
    <w:p w14:paraId="02E5476C" w14:textId="613B837E" w:rsidR="00BA2F3B" w:rsidRPr="00683739" w:rsidRDefault="00BA2F3B" w:rsidP="00102A0E">
      <w:pPr>
        <w:pStyle w:val="SchemeCaption"/>
        <w:jc w:val="left"/>
        <w:rPr>
          <w:rFonts w:ascii="Times New Roman" w:hAnsi="Times New Roman"/>
          <w:sz w:val="22"/>
          <w:szCs w:val="22"/>
        </w:rPr>
      </w:pPr>
    </w:p>
    <w:p w14:paraId="30F1A385" w14:textId="3622E1D6" w:rsidR="00996FFA" w:rsidRPr="00683739" w:rsidRDefault="004A46D1"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60288" behindDoc="0" locked="0" layoutInCell="1" allowOverlap="1" wp14:anchorId="79E9F3F2" wp14:editId="1F3D4F71">
            <wp:simplePos x="0" y="0"/>
            <wp:positionH relativeFrom="column">
              <wp:posOffset>55929</wp:posOffset>
            </wp:positionH>
            <wp:positionV relativeFrom="paragraph">
              <wp:posOffset>280475</wp:posOffset>
            </wp:positionV>
            <wp:extent cx="3490595" cy="261747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3_SEM_TiO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0595" cy="2617470"/>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3</w:t>
      </w:r>
    </w:p>
    <w:p w14:paraId="788ED90E" w14:textId="4406060C" w:rsidR="004A46D1" w:rsidRPr="00683739" w:rsidRDefault="004A46D1" w:rsidP="00996FFA">
      <w:pPr>
        <w:pStyle w:val="SchemeCaption"/>
        <w:jc w:val="left"/>
        <w:rPr>
          <w:rFonts w:ascii="Times New Roman" w:hAnsi="Times New Roman"/>
          <w:sz w:val="22"/>
          <w:szCs w:val="22"/>
        </w:rPr>
      </w:pPr>
    </w:p>
    <w:p w14:paraId="670E226E" w14:textId="0E43A9EB" w:rsidR="004A46D1" w:rsidRPr="00683739" w:rsidRDefault="004A46D1" w:rsidP="00996FFA">
      <w:pPr>
        <w:pStyle w:val="SchemeCaption"/>
        <w:jc w:val="left"/>
        <w:rPr>
          <w:rFonts w:ascii="Times New Roman" w:hAnsi="Times New Roman"/>
          <w:sz w:val="22"/>
          <w:szCs w:val="22"/>
        </w:rPr>
      </w:pPr>
    </w:p>
    <w:p w14:paraId="44DBDEB1" w14:textId="2CA7F908" w:rsidR="004A46D1" w:rsidRPr="00683739" w:rsidRDefault="004A46D1" w:rsidP="00996FFA">
      <w:pPr>
        <w:pStyle w:val="SchemeCaption"/>
        <w:jc w:val="left"/>
        <w:rPr>
          <w:rFonts w:ascii="Times New Roman" w:hAnsi="Times New Roman"/>
          <w:sz w:val="22"/>
          <w:szCs w:val="22"/>
        </w:rPr>
      </w:pPr>
    </w:p>
    <w:p w14:paraId="4309833E" w14:textId="1C7B458A" w:rsidR="004A46D1" w:rsidRPr="00683739" w:rsidRDefault="004A46D1" w:rsidP="00996FFA">
      <w:pPr>
        <w:pStyle w:val="SchemeCaption"/>
        <w:jc w:val="left"/>
        <w:rPr>
          <w:rFonts w:ascii="Times New Roman" w:hAnsi="Times New Roman"/>
          <w:sz w:val="22"/>
          <w:szCs w:val="22"/>
        </w:rPr>
      </w:pPr>
    </w:p>
    <w:p w14:paraId="40277981" w14:textId="76B84823" w:rsidR="004A46D1" w:rsidRPr="00683739" w:rsidRDefault="004A46D1" w:rsidP="00996FFA">
      <w:pPr>
        <w:pStyle w:val="SchemeCaption"/>
        <w:jc w:val="left"/>
        <w:rPr>
          <w:rFonts w:ascii="Times New Roman" w:hAnsi="Times New Roman"/>
          <w:sz w:val="22"/>
          <w:szCs w:val="22"/>
        </w:rPr>
      </w:pPr>
    </w:p>
    <w:p w14:paraId="443724A5" w14:textId="5ACD0E18" w:rsidR="00996FFA" w:rsidRPr="00683739" w:rsidRDefault="004A46D1"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lastRenderedPageBreak/>
        <w:drawing>
          <wp:anchor distT="0" distB="0" distL="114300" distR="114300" simplePos="0" relativeHeight="251661312" behindDoc="0" locked="0" layoutInCell="1" allowOverlap="1" wp14:anchorId="0870E34E" wp14:editId="6107224E">
            <wp:simplePos x="0" y="0"/>
            <wp:positionH relativeFrom="column">
              <wp:posOffset>20125</wp:posOffset>
            </wp:positionH>
            <wp:positionV relativeFrom="paragraph">
              <wp:posOffset>204225</wp:posOffset>
            </wp:positionV>
            <wp:extent cx="3593465" cy="2694940"/>
            <wp:effectExtent l="0" t="0" r="6985"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4_SEM_SiO2.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593465" cy="2694940"/>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4</w:t>
      </w:r>
    </w:p>
    <w:p w14:paraId="6E901178" w14:textId="77777777" w:rsidR="00D767FB" w:rsidRPr="00683739" w:rsidRDefault="00D767FB" w:rsidP="00996FFA">
      <w:pPr>
        <w:pStyle w:val="SchemeCaption"/>
        <w:jc w:val="left"/>
        <w:rPr>
          <w:rFonts w:ascii="Times New Roman" w:hAnsi="Times New Roman"/>
          <w:sz w:val="22"/>
          <w:szCs w:val="22"/>
        </w:rPr>
      </w:pPr>
    </w:p>
    <w:p w14:paraId="27FB104C" w14:textId="77777777" w:rsidR="00D767FB" w:rsidRPr="00683739" w:rsidRDefault="00D767FB" w:rsidP="00996FFA">
      <w:pPr>
        <w:pStyle w:val="SchemeCaption"/>
        <w:jc w:val="left"/>
        <w:rPr>
          <w:rFonts w:ascii="Times New Roman" w:hAnsi="Times New Roman"/>
          <w:sz w:val="22"/>
          <w:szCs w:val="22"/>
        </w:rPr>
      </w:pPr>
    </w:p>
    <w:p w14:paraId="65ACF612" w14:textId="77777777" w:rsidR="00996FFA" w:rsidRPr="00683739" w:rsidRDefault="00D767FB"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62336" behindDoc="0" locked="0" layoutInCell="1" allowOverlap="1" wp14:anchorId="69D02E41" wp14:editId="728B6461">
            <wp:simplePos x="0" y="0"/>
            <wp:positionH relativeFrom="margin">
              <wp:align>left</wp:align>
            </wp:positionH>
            <wp:positionV relativeFrom="paragraph">
              <wp:posOffset>349858</wp:posOffset>
            </wp:positionV>
            <wp:extent cx="3622675" cy="2719070"/>
            <wp:effectExtent l="0" t="0" r="0" b="508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5_TEM.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627410" cy="2722847"/>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5</w:t>
      </w:r>
    </w:p>
    <w:p w14:paraId="3768EECD" w14:textId="77777777" w:rsidR="00D767FB" w:rsidRPr="00683739" w:rsidRDefault="00D767FB" w:rsidP="00996FFA">
      <w:pPr>
        <w:pStyle w:val="SchemeCaption"/>
        <w:jc w:val="left"/>
        <w:rPr>
          <w:rFonts w:ascii="Times New Roman" w:hAnsi="Times New Roman"/>
          <w:sz w:val="22"/>
          <w:szCs w:val="22"/>
        </w:rPr>
      </w:pPr>
    </w:p>
    <w:p w14:paraId="039407C8" w14:textId="77777777" w:rsidR="004A46D1" w:rsidRPr="00683739" w:rsidRDefault="004A46D1" w:rsidP="00996FFA">
      <w:pPr>
        <w:pStyle w:val="SchemeCaption"/>
        <w:jc w:val="left"/>
        <w:rPr>
          <w:rFonts w:ascii="Times New Roman" w:hAnsi="Times New Roman"/>
          <w:sz w:val="22"/>
          <w:szCs w:val="22"/>
        </w:rPr>
      </w:pPr>
    </w:p>
    <w:p w14:paraId="5C251496" w14:textId="77777777" w:rsidR="004A46D1" w:rsidRPr="00683739" w:rsidRDefault="004A46D1" w:rsidP="00996FFA">
      <w:pPr>
        <w:pStyle w:val="SchemeCaption"/>
        <w:jc w:val="left"/>
        <w:rPr>
          <w:rFonts w:ascii="Times New Roman" w:hAnsi="Times New Roman"/>
          <w:sz w:val="22"/>
          <w:szCs w:val="22"/>
        </w:rPr>
      </w:pPr>
    </w:p>
    <w:p w14:paraId="2B7B72AE" w14:textId="77777777" w:rsidR="004A46D1" w:rsidRPr="00683739" w:rsidRDefault="004A46D1" w:rsidP="00996FFA">
      <w:pPr>
        <w:pStyle w:val="SchemeCaption"/>
        <w:jc w:val="left"/>
        <w:rPr>
          <w:rFonts w:ascii="Times New Roman" w:hAnsi="Times New Roman"/>
          <w:sz w:val="22"/>
          <w:szCs w:val="22"/>
        </w:rPr>
      </w:pPr>
    </w:p>
    <w:p w14:paraId="4F9DF547" w14:textId="13728595" w:rsidR="00996FFA" w:rsidRPr="00683739" w:rsidRDefault="00996FFA" w:rsidP="00996FFA">
      <w:pPr>
        <w:pStyle w:val="SchemeCaption"/>
        <w:jc w:val="left"/>
        <w:rPr>
          <w:rFonts w:ascii="Times New Roman" w:hAnsi="Times New Roman"/>
          <w:sz w:val="22"/>
          <w:szCs w:val="22"/>
        </w:rPr>
      </w:pPr>
      <w:r w:rsidRPr="00683739">
        <w:rPr>
          <w:rFonts w:ascii="Times New Roman" w:hAnsi="Times New Roman"/>
          <w:sz w:val="22"/>
          <w:szCs w:val="22"/>
        </w:rPr>
        <w:lastRenderedPageBreak/>
        <w:t>Figure 6</w:t>
      </w:r>
    </w:p>
    <w:p w14:paraId="79D79794" w14:textId="77777777" w:rsidR="000A2020" w:rsidRPr="00683739" w:rsidRDefault="000A2020"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69504" behindDoc="0" locked="0" layoutInCell="1" allowOverlap="1" wp14:anchorId="6896C53D" wp14:editId="7B19937E">
            <wp:simplePos x="0" y="0"/>
            <wp:positionH relativeFrom="column">
              <wp:posOffset>-38100</wp:posOffset>
            </wp:positionH>
            <wp:positionV relativeFrom="paragraph">
              <wp:posOffset>151765</wp:posOffset>
            </wp:positionV>
            <wp:extent cx="3004185" cy="1737995"/>
            <wp:effectExtent l="0" t="0" r="5715"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_6_AFM.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04185" cy="1737995"/>
                    </a:xfrm>
                    <a:prstGeom prst="rect">
                      <a:avLst/>
                    </a:prstGeom>
                  </pic:spPr>
                </pic:pic>
              </a:graphicData>
            </a:graphic>
            <wp14:sizeRelH relativeFrom="margin">
              <wp14:pctWidth>0</wp14:pctWidth>
            </wp14:sizeRelH>
            <wp14:sizeRelV relativeFrom="margin">
              <wp14:pctHeight>0</wp14:pctHeight>
            </wp14:sizeRelV>
          </wp:anchor>
        </w:drawing>
      </w:r>
    </w:p>
    <w:p w14:paraId="5EDF1375" w14:textId="77777777" w:rsidR="00D767FB" w:rsidRPr="00683739" w:rsidRDefault="00D767FB" w:rsidP="00996FFA">
      <w:pPr>
        <w:pStyle w:val="SchemeCaption"/>
        <w:jc w:val="left"/>
        <w:rPr>
          <w:rFonts w:ascii="Times New Roman" w:hAnsi="Times New Roman"/>
          <w:sz w:val="22"/>
          <w:szCs w:val="22"/>
        </w:rPr>
      </w:pPr>
    </w:p>
    <w:p w14:paraId="2EFA51BC" w14:textId="77777777" w:rsidR="00996FFA" w:rsidRPr="00683739" w:rsidRDefault="00FA6330"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72576" behindDoc="0" locked="0" layoutInCell="1" allowOverlap="1" wp14:anchorId="1F3C3CEA" wp14:editId="64F9A576">
            <wp:simplePos x="0" y="0"/>
            <wp:positionH relativeFrom="column">
              <wp:posOffset>-132715</wp:posOffset>
            </wp:positionH>
            <wp:positionV relativeFrom="paragraph">
              <wp:posOffset>496570</wp:posOffset>
            </wp:positionV>
            <wp:extent cx="5123815" cy="3110865"/>
            <wp:effectExtent l="0" t="0" r="635"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_7_XPS.tif"/>
                    <pic:cNvPicPr/>
                  </pic:nvPicPr>
                  <pic:blipFill>
                    <a:blip r:embed="rId17">
                      <a:extLst>
                        <a:ext uri="{28A0092B-C50C-407E-A947-70E740481C1C}">
                          <a14:useLocalDpi xmlns:a14="http://schemas.microsoft.com/office/drawing/2010/main" val="0"/>
                        </a:ext>
                      </a:extLst>
                    </a:blip>
                    <a:stretch>
                      <a:fillRect/>
                    </a:stretch>
                  </pic:blipFill>
                  <pic:spPr>
                    <a:xfrm>
                      <a:off x="0" y="0"/>
                      <a:ext cx="5123815" cy="3110865"/>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7</w:t>
      </w:r>
    </w:p>
    <w:p w14:paraId="541E7828" w14:textId="77777777" w:rsidR="000D1255" w:rsidRPr="00683739" w:rsidRDefault="000D1255" w:rsidP="00996FFA">
      <w:pPr>
        <w:pStyle w:val="SchemeCaption"/>
        <w:jc w:val="left"/>
        <w:rPr>
          <w:rFonts w:ascii="Times New Roman" w:hAnsi="Times New Roman"/>
          <w:sz w:val="22"/>
          <w:szCs w:val="22"/>
        </w:rPr>
      </w:pPr>
    </w:p>
    <w:p w14:paraId="2FF46EB9" w14:textId="77777777" w:rsidR="000A2020" w:rsidRPr="00683739" w:rsidRDefault="000A2020" w:rsidP="00996FFA">
      <w:pPr>
        <w:pStyle w:val="SchemeCaption"/>
        <w:jc w:val="left"/>
        <w:rPr>
          <w:rFonts w:ascii="Times New Roman" w:hAnsi="Times New Roman"/>
          <w:noProof/>
          <w:sz w:val="22"/>
          <w:szCs w:val="22"/>
        </w:rPr>
      </w:pPr>
    </w:p>
    <w:p w14:paraId="4F488107" w14:textId="77777777" w:rsidR="000A2020" w:rsidRPr="00683739" w:rsidRDefault="000A2020"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lastRenderedPageBreak/>
        <w:drawing>
          <wp:anchor distT="0" distB="0" distL="114300" distR="114300" simplePos="0" relativeHeight="251670528" behindDoc="0" locked="0" layoutInCell="1" allowOverlap="1" wp14:anchorId="584D9282" wp14:editId="32FA5B9F">
            <wp:simplePos x="0" y="0"/>
            <wp:positionH relativeFrom="margin">
              <wp:align>left</wp:align>
            </wp:positionH>
            <wp:positionV relativeFrom="paragraph">
              <wp:posOffset>235132</wp:posOffset>
            </wp:positionV>
            <wp:extent cx="3017520" cy="3599688"/>
            <wp:effectExtent l="0" t="0" r="0" b="127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_8_XRD.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17520" cy="3599688"/>
                    </a:xfrm>
                    <a:prstGeom prst="rect">
                      <a:avLst/>
                    </a:prstGeom>
                  </pic:spPr>
                </pic:pic>
              </a:graphicData>
            </a:graphic>
          </wp:anchor>
        </w:drawing>
      </w:r>
      <w:r w:rsidR="00996FFA" w:rsidRPr="00683739">
        <w:rPr>
          <w:rFonts w:ascii="Times New Roman" w:hAnsi="Times New Roman"/>
          <w:sz w:val="22"/>
          <w:szCs w:val="22"/>
        </w:rPr>
        <w:t>Figure 8</w:t>
      </w:r>
    </w:p>
    <w:p w14:paraId="2B8AD0DF" w14:textId="77777777" w:rsidR="000A2020" w:rsidRPr="00683739" w:rsidRDefault="000A2020" w:rsidP="00996FFA">
      <w:pPr>
        <w:pStyle w:val="SchemeCaption"/>
        <w:jc w:val="left"/>
        <w:rPr>
          <w:rFonts w:ascii="Times New Roman" w:hAnsi="Times New Roman"/>
          <w:sz w:val="22"/>
          <w:szCs w:val="22"/>
        </w:rPr>
      </w:pPr>
    </w:p>
    <w:p w14:paraId="077BC100" w14:textId="77777777" w:rsidR="00996FFA" w:rsidRPr="00683739" w:rsidRDefault="003443A4"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66432" behindDoc="0" locked="0" layoutInCell="1" allowOverlap="1" wp14:anchorId="4999A6CC" wp14:editId="26A0B741">
            <wp:simplePos x="0" y="0"/>
            <wp:positionH relativeFrom="column">
              <wp:posOffset>-25400</wp:posOffset>
            </wp:positionH>
            <wp:positionV relativeFrom="paragraph">
              <wp:posOffset>418465</wp:posOffset>
            </wp:positionV>
            <wp:extent cx="2886075" cy="2376805"/>
            <wp:effectExtent l="0" t="0" r="9525" b="444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9_Raman.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86075" cy="2376805"/>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9</w:t>
      </w:r>
    </w:p>
    <w:p w14:paraId="31A7C324" w14:textId="77777777" w:rsidR="00D767FB" w:rsidRPr="00683739" w:rsidRDefault="00D767FB" w:rsidP="00996FFA">
      <w:pPr>
        <w:pStyle w:val="SchemeCaption"/>
        <w:jc w:val="left"/>
        <w:rPr>
          <w:rFonts w:ascii="Times New Roman" w:hAnsi="Times New Roman"/>
          <w:sz w:val="22"/>
          <w:szCs w:val="22"/>
        </w:rPr>
      </w:pPr>
    </w:p>
    <w:p w14:paraId="0BF60104" w14:textId="77777777" w:rsidR="0073646B" w:rsidRPr="00683739" w:rsidRDefault="0073646B" w:rsidP="00996FFA">
      <w:pPr>
        <w:pStyle w:val="SchemeCaption"/>
        <w:jc w:val="left"/>
        <w:rPr>
          <w:rFonts w:ascii="Times New Roman" w:hAnsi="Times New Roman"/>
          <w:sz w:val="22"/>
          <w:szCs w:val="22"/>
        </w:rPr>
      </w:pPr>
    </w:p>
    <w:p w14:paraId="7791AE1F" w14:textId="77777777" w:rsidR="0073646B" w:rsidRPr="00683739" w:rsidRDefault="0073646B" w:rsidP="00996FFA">
      <w:pPr>
        <w:pStyle w:val="SchemeCaption"/>
        <w:jc w:val="left"/>
        <w:rPr>
          <w:rFonts w:ascii="Times New Roman" w:hAnsi="Times New Roman"/>
          <w:sz w:val="22"/>
          <w:szCs w:val="22"/>
        </w:rPr>
      </w:pPr>
    </w:p>
    <w:p w14:paraId="2AD1D9E4" w14:textId="77777777" w:rsidR="00996FFA" w:rsidRPr="00683739" w:rsidRDefault="0073646B"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lastRenderedPageBreak/>
        <w:drawing>
          <wp:anchor distT="0" distB="0" distL="114300" distR="114300" simplePos="0" relativeHeight="251667456" behindDoc="0" locked="0" layoutInCell="1" allowOverlap="1" wp14:anchorId="7EA2F59A" wp14:editId="4CB50F9A">
            <wp:simplePos x="0" y="0"/>
            <wp:positionH relativeFrom="margin">
              <wp:align>left</wp:align>
            </wp:positionH>
            <wp:positionV relativeFrom="paragraph">
              <wp:posOffset>254442</wp:posOffset>
            </wp:positionV>
            <wp:extent cx="4643120" cy="3489960"/>
            <wp:effectExtent l="0" t="0" r="508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10_Comparison_different_substrates_and_#cycles.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54012" cy="3498265"/>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10</w:t>
      </w:r>
    </w:p>
    <w:p w14:paraId="4FA0D8C4" w14:textId="77777777" w:rsidR="0073646B" w:rsidRPr="00683739" w:rsidRDefault="0073646B" w:rsidP="00996FFA">
      <w:pPr>
        <w:pStyle w:val="SchemeCaption"/>
        <w:jc w:val="left"/>
        <w:rPr>
          <w:rFonts w:ascii="Times New Roman" w:hAnsi="Times New Roman"/>
          <w:sz w:val="22"/>
          <w:szCs w:val="22"/>
        </w:rPr>
      </w:pPr>
    </w:p>
    <w:p w14:paraId="68A8C858" w14:textId="77777777" w:rsidR="00996FFA" w:rsidRPr="00683739" w:rsidRDefault="00213B12" w:rsidP="00996FFA">
      <w:pPr>
        <w:pStyle w:val="SchemeCaption"/>
        <w:jc w:val="left"/>
        <w:rPr>
          <w:rFonts w:ascii="Times New Roman" w:hAnsi="Times New Roman"/>
          <w:sz w:val="22"/>
          <w:szCs w:val="22"/>
        </w:rPr>
      </w:pPr>
      <w:r w:rsidRPr="00683739">
        <w:rPr>
          <w:rFonts w:ascii="Times New Roman" w:hAnsi="Times New Roman"/>
          <w:noProof/>
          <w:sz w:val="22"/>
          <w:szCs w:val="22"/>
          <w:lang w:val="cs-CZ" w:eastAsia="cs-CZ"/>
        </w:rPr>
        <w:drawing>
          <wp:anchor distT="0" distB="0" distL="114300" distR="114300" simplePos="0" relativeHeight="251668480" behindDoc="0" locked="0" layoutInCell="1" allowOverlap="1" wp14:anchorId="59246E1F" wp14:editId="65A179AB">
            <wp:simplePos x="0" y="0"/>
            <wp:positionH relativeFrom="column">
              <wp:posOffset>149225</wp:posOffset>
            </wp:positionH>
            <wp:positionV relativeFrom="paragraph">
              <wp:posOffset>380365</wp:posOffset>
            </wp:positionV>
            <wp:extent cx="3267710" cy="3267710"/>
            <wp:effectExtent l="0" t="0" r="8890" b="889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11_TEM.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67710" cy="3267710"/>
                    </a:xfrm>
                    <a:prstGeom prst="rect">
                      <a:avLst/>
                    </a:prstGeom>
                  </pic:spPr>
                </pic:pic>
              </a:graphicData>
            </a:graphic>
            <wp14:sizeRelH relativeFrom="margin">
              <wp14:pctWidth>0</wp14:pctWidth>
            </wp14:sizeRelH>
            <wp14:sizeRelV relativeFrom="margin">
              <wp14:pctHeight>0</wp14:pctHeight>
            </wp14:sizeRelV>
          </wp:anchor>
        </w:drawing>
      </w:r>
      <w:r w:rsidR="00996FFA" w:rsidRPr="00683739">
        <w:rPr>
          <w:rFonts w:ascii="Times New Roman" w:hAnsi="Times New Roman"/>
          <w:sz w:val="22"/>
          <w:szCs w:val="22"/>
        </w:rPr>
        <w:t>Figure 11</w:t>
      </w:r>
    </w:p>
    <w:p w14:paraId="2E1ABC73" w14:textId="77777777" w:rsidR="0073646B" w:rsidRPr="00683739" w:rsidRDefault="0073646B" w:rsidP="00996FFA">
      <w:pPr>
        <w:pStyle w:val="SchemeCaption"/>
        <w:jc w:val="left"/>
        <w:rPr>
          <w:rFonts w:ascii="Times New Roman" w:hAnsi="Times New Roman"/>
          <w:sz w:val="22"/>
          <w:szCs w:val="22"/>
        </w:rPr>
      </w:pPr>
    </w:p>
    <w:p w14:paraId="52BC5182" w14:textId="77777777" w:rsidR="00F42485" w:rsidRPr="00683739" w:rsidRDefault="00E61F62" w:rsidP="00D35635">
      <w:pPr>
        <w:rPr>
          <w:rFonts w:ascii="Times New Roman" w:hAnsi="Times New Roman" w:cs="Times New Roman"/>
        </w:rPr>
      </w:pPr>
      <w:r w:rsidRPr="00683739">
        <w:rPr>
          <w:rFonts w:ascii="Times New Roman" w:hAnsi="Times New Roman" w:cs="Times New Roman"/>
        </w:rPr>
        <w:lastRenderedPageBreak/>
        <w:t>Table 1</w:t>
      </w:r>
    </w:p>
    <w:tbl>
      <w:tblPr>
        <w:tblStyle w:val="PlainTable41"/>
        <w:tblW w:w="2961" w:type="dxa"/>
        <w:jc w:val="center"/>
        <w:tblLook w:val="04A0" w:firstRow="1" w:lastRow="0" w:firstColumn="1" w:lastColumn="0" w:noHBand="0" w:noVBand="1"/>
      </w:tblPr>
      <w:tblGrid>
        <w:gridCol w:w="1531"/>
        <w:gridCol w:w="1430"/>
      </w:tblGrid>
      <w:tr w:rsidR="00F86339" w:rsidRPr="00683739" w14:paraId="38413818" w14:textId="77777777" w:rsidTr="001452ED">
        <w:trPr>
          <w:cnfStyle w:val="100000000000" w:firstRow="1" w:lastRow="0" w:firstColumn="0" w:lastColumn="0" w:oddVBand="0" w:evenVBand="0" w:oddHBand="0" w:evenHBand="0" w:firstRowFirstColumn="0" w:firstRowLastColumn="0" w:lastRowFirstColumn="0" w:lastRowLastColumn="0"/>
          <w:trHeight w:val="421"/>
          <w:jc w:val="center"/>
        </w:trPr>
        <w:tc>
          <w:tcPr>
            <w:cnfStyle w:val="001000000000" w:firstRow="0" w:lastRow="0" w:firstColumn="1" w:lastColumn="0" w:oddVBand="0" w:evenVBand="0" w:oddHBand="0" w:evenHBand="0" w:firstRowFirstColumn="0" w:firstRowLastColumn="0" w:lastRowFirstColumn="0" w:lastRowLastColumn="0"/>
            <w:tcW w:w="0" w:type="auto"/>
          </w:tcPr>
          <w:p w14:paraId="1D8FB7E1" w14:textId="77777777" w:rsidR="00F86339" w:rsidRPr="00683739" w:rsidRDefault="00F86339" w:rsidP="001452ED">
            <w:pPr>
              <w:pStyle w:val="TCTableBody"/>
              <w:rPr>
                <w:rFonts w:ascii="Times New Roman" w:hAnsi="Times New Roman"/>
                <w:sz w:val="22"/>
                <w:szCs w:val="22"/>
              </w:rPr>
            </w:pPr>
            <w:r w:rsidRPr="00683739">
              <w:rPr>
                <w:rFonts w:ascii="Times New Roman" w:hAnsi="Times New Roman"/>
                <w:sz w:val="22"/>
                <w:szCs w:val="22"/>
              </w:rPr>
              <w:t>Se precursor</w:t>
            </w:r>
          </w:p>
        </w:tc>
        <w:tc>
          <w:tcPr>
            <w:tcW w:w="0" w:type="auto"/>
          </w:tcPr>
          <w:p w14:paraId="2D8DE970" w14:textId="77777777" w:rsidR="00F86339" w:rsidRPr="00683739" w:rsidRDefault="00F86339" w:rsidP="001452ED">
            <w:pPr>
              <w:pStyle w:val="TCTableBody"/>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683739">
              <w:rPr>
                <w:rFonts w:ascii="Times New Roman" w:hAnsi="Times New Roman"/>
                <w:sz w:val="22"/>
                <w:szCs w:val="22"/>
              </w:rPr>
              <w:t>Se/Mo ratio</w:t>
            </w:r>
          </w:p>
        </w:tc>
      </w:tr>
      <w:tr w:rsidR="00F86339" w:rsidRPr="00683739" w14:paraId="10318F78" w14:textId="77777777" w:rsidTr="001452ED">
        <w:trPr>
          <w:cnfStyle w:val="000000100000" w:firstRow="0" w:lastRow="0" w:firstColumn="0" w:lastColumn="0" w:oddVBand="0" w:evenVBand="0" w:oddHBand="1" w:evenHBand="0" w:firstRowFirstColumn="0" w:firstRowLastColumn="0" w:lastRowFirstColumn="0" w:lastRowLastColumn="0"/>
          <w:trHeight w:val="421"/>
          <w:jc w:val="center"/>
        </w:trPr>
        <w:tc>
          <w:tcPr>
            <w:cnfStyle w:val="001000000000" w:firstRow="0" w:lastRow="0" w:firstColumn="1" w:lastColumn="0" w:oddVBand="0" w:evenVBand="0" w:oddHBand="0" w:evenHBand="0" w:firstRowFirstColumn="0" w:firstRowLastColumn="0" w:lastRowFirstColumn="0" w:lastRowLastColumn="0"/>
            <w:tcW w:w="0" w:type="auto"/>
          </w:tcPr>
          <w:p w14:paraId="3911B25B" w14:textId="77777777" w:rsidR="00F86339" w:rsidRPr="00683739" w:rsidRDefault="00F86339" w:rsidP="001452ED">
            <w:pPr>
              <w:pStyle w:val="TCTableBody"/>
              <w:jc w:val="center"/>
              <w:rPr>
                <w:rFonts w:ascii="Times New Roman" w:hAnsi="Times New Roman"/>
                <w:sz w:val="22"/>
                <w:szCs w:val="22"/>
              </w:rPr>
            </w:pPr>
            <w:r w:rsidRPr="00683739">
              <w:rPr>
                <w:rFonts w:ascii="Times New Roman" w:hAnsi="Times New Roman"/>
                <w:sz w:val="22"/>
                <w:szCs w:val="22"/>
              </w:rPr>
              <w:t>(Me</w:t>
            </w:r>
            <w:r w:rsidRPr="00683739">
              <w:rPr>
                <w:rFonts w:ascii="Times New Roman" w:hAnsi="Times New Roman"/>
                <w:sz w:val="22"/>
                <w:szCs w:val="22"/>
                <w:vertAlign w:val="subscript"/>
              </w:rPr>
              <w:t>3</w:t>
            </w:r>
            <w:r w:rsidRPr="00683739">
              <w:rPr>
                <w:rFonts w:ascii="Times New Roman" w:hAnsi="Times New Roman"/>
                <w:sz w:val="22"/>
                <w:szCs w:val="22"/>
              </w:rPr>
              <w:t>S</w:t>
            </w:r>
            <w:r w:rsidR="005475CB" w:rsidRPr="00683739">
              <w:rPr>
                <w:rFonts w:ascii="Times New Roman" w:hAnsi="Times New Roman"/>
                <w:sz w:val="22"/>
                <w:szCs w:val="22"/>
              </w:rPr>
              <w:t>i</w:t>
            </w:r>
            <w:r w:rsidRPr="00683739">
              <w:rPr>
                <w:rFonts w:ascii="Times New Roman" w:hAnsi="Times New Roman"/>
                <w:sz w:val="22"/>
                <w:szCs w:val="22"/>
              </w:rPr>
              <w:t>)</w:t>
            </w:r>
            <w:r w:rsidRPr="00683739">
              <w:rPr>
                <w:rFonts w:ascii="Times New Roman" w:hAnsi="Times New Roman"/>
                <w:sz w:val="22"/>
                <w:szCs w:val="22"/>
                <w:vertAlign w:val="subscript"/>
              </w:rPr>
              <w:t>2</w:t>
            </w:r>
            <w:r w:rsidRPr="00683739">
              <w:rPr>
                <w:rFonts w:ascii="Times New Roman" w:hAnsi="Times New Roman"/>
                <w:sz w:val="22"/>
                <w:szCs w:val="22"/>
              </w:rPr>
              <w:t>Se</w:t>
            </w:r>
          </w:p>
        </w:tc>
        <w:tc>
          <w:tcPr>
            <w:tcW w:w="0" w:type="auto"/>
          </w:tcPr>
          <w:p w14:paraId="76F42B64" w14:textId="77777777" w:rsidR="00F86339" w:rsidRPr="00683739" w:rsidRDefault="00F86339" w:rsidP="001452ED">
            <w:pPr>
              <w:pStyle w:val="TCTableBod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683739">
              <w:rPr>
                <w:rFonts w:ascii="Times New Roman" w:hAnsi="Times New Roman"/>
                <w:sz w:val="22"/>
                <w:szCs w:val="22"/>
              </w:rPr>
              <w:t>2.02</w:t>
            </w:r>
          </w:p>
        </w:tc>
      </w:tr>
      <w:tr w:rsidR="00F86339" w:rsidRPr="00683739" w14:paraId="434DE864" w14:textId="77777777" w:rsidTr="001452ED">
        <w:trPr>
          <w:trHeight w:val="421"/>
          <w:jc w:val="center"/>
        </w:trPr>
        <w:tc>
          <w:tcPr>
            <w:cnfStyle w:val="001000000000" w:firstRow="0" w:lastRow="0" w:firstColumn="1" w:lastColumn="0" w:oddVBand="0" w:evenVBand="0" w:oddHBand="0" w:evenHBand="0" w:firstRowFirstColumn="0" w:firstRowLastColumn="0" w:lastRowFirstColumn="0" w:lastRowLastColumn="0"/>
            <w:tcW w:w="0" w:type="auto"/>
          </w:tcPr>
          <w:p w14:paraId="5859B70C" w14:textId="77777777" w:rsidR="00F86339" w:rsidRPr="00683739" w:rsidRDefault="00F86339" w:rsidP="001452ED">
            <w:pPr>
              <w:pStyle w:val="TCTableBody"/>
              <w:jc w:val="center"/>
              <w:rPr>
                <w:rFonts w:ascii="Times New Roman" w:hAnsi="Times New Roman"/>
                <w:sz w:val="22"/>
                <w:szCs w:val="22"/>
              </w:rPr>
            </w:pPr>
            <w:r w:rsidRPr="00683739">
              <w:rPr>
                <w:rFonts w:ascii="Times New Roman" w:hAnsi="Times New Roman"/>
                <w:sz w:val="22"/>
                <w:szCs w:val="22"/>
              </w:rPr>
              <w:t>(Et</w:t>
            </w:r>
            <w:r w:rsidRPr="00683739">
              <w:rPr>
                <w:rFonts w:ascii="Times New Roman" w:hAnsi="Times New Roman"/>
                <w:sz w:val="22"/>
                <w:szCs w:val="22"/>
                <w:vertAlign w:val="subscript"/>
              </w:rPr>
              <w:t>3</w:t>
            </w:r>
            <w:r w:rsidRPr="00683739">
              <w:rPr>
                <w:rFonts w:ascii="Times New Roman" w:hAnsi="Times New Roman"/>
                <w:sz w:val="22"/>
                <w:szCs w:val="22"/>
              </w:rPr>
              <w:t>Si)</w:t>
            </w:r>
            <w:r w:rsidRPr="00683739">
              <w:rPr>
                <w:rFonts w:ascii="Times New Roman" w:hAnsi="Times New Roman"/>
                <w:sz w:val="22"/>
                <w:szCs w:val="22"/>
                <w:vertAlign w:val="subscript"/>
              </w:rPr>
              <w:t>2</w:t>
            </w:r>
            <w:r w:rsidRPr="00683739">
              <w:rPr>
                <w:rFonts w:ascii="Times New Roman" w:hAnsi="Times New Roman"/>
                <w:sz w:val="22"/>
                <w:szCs w:val="22"/>
              </w:rPr>
              <w:t>Se</w:t>
            </w:r>
          </w:p>
        </w:tc>
        <w:tc>
          <w:tcPr>
            <w:tcW w:w="0" w:type="auto"/>
          </w:tcPr>
          <w:p w14:paraId="04D03A01" w14:textId="77777777" w:rsidR="00F86339" w:rsidRPr="00683739" w:rsidRDefault="00F86339" w:rsidP="001452ED">
            <w:pPr>
              <w:pStyle w:val="TCTableBod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683739">
              <w:rPr>
                <w:rFonts w:ascii="Times New Roman" w:hAnsi="Times New Roman"/>
                <w:sz w:val="22"/>
                <w:szCs w:val="22"/>
              </w:rPr>
              <w:t>1.92</w:t>
            </w:r>
          </w:p>
        </w:tc>
      </w:tr>
      <w:tr w:rsidR="00F86339" w:rsidRPr="00683739" w14:paraId="65716578" w14:textId="77777777" w:rsidTr="001452ED">
        <w:trPr>
          <w:cnfStyle w:val="000000100000" w:firstRow="0" w:lastRow="0" w:firstColumn="0" w:lastColumn="0" w:oddVBand="0" w:evenVBand="0" w:oddHBand="1" w:evenHBand="0" w:firstRowFirstColumn="0" w:firstRowLastColumn="0" w:lastRowFirstColumn="0" w:lastRowLastColumn="0"/>
          <w:trHeight w:val="421"/>
          <w:jc w:val="center"/>
        </w:trPr>
        <w:tc>
          <w:tcPr>
            <w:cnfStyle w:val="001000000000" w:firstRow="0" w:lastRow="0" w:firstColumn="1" w:lastColumn="0" w:oddVBand="0" w:evenVBand="0" w:oddHBand="0" w:evenHBand="0" w:firstRowFirstColumn="0" w:firstRowLastColumn="0" w:lastRowFirstColumn="0" w:lastRowLastColumn="0"/>
            <w:tcW w:w="0" w:type="auto"/>
          </w:tcPr>
          <w:p w14:paraId="1ED92EBB" w14:textId="77777777" w:rsidR="00F86339" w:rsidRPr="00683739" w:rsidRDefault="00F86339" w:rsidP="001452ED">
            <w:pPr>
              <w:pStyle w:val="TCTableBody"/>
              <w:jc w:val="center"/>
              <w:rPr>
                <w:rFonts w:ascii="Times New Roman" w:hAnsi="Times New Roman"/>
                <w:sz w:val="22"/>
                <w:szCs w:val="22"/>
              </w:rPr>
            </w:pPr>
            <w:r w:rsidRPr="00683739">
              <w:rPr>
                <w:rFonts w:ascii="Times New Roman" w:hAnsi="Times New Roman"/>
                <w:sz w:val="22"/>
                <w:szCs w:val="22"/>
              </w:rPr>
              <w:t>(</w:t>
            </w:r>
            <w:r w:rsidRPr="00683739">
              <w:rPr>
                <w:rFonts w:ascii="Times New Roman" w:hAnsi="Times New Roman"/>
                <w:i/>
                <w:sz w:val="22"/>
                <w:szCs w:val="22"/>
              </w:rPr>
              <w:t>i</w:t>
            </w:r>
            <w:r w:rsidRPr="00683739">
              <w:rPr>
                <w:rFonts w:ascii="Times New Roman" w:hAnsi="Times New Roman"/>
                <w:sz w:val="22"/>
                <w:szCs w:val="22"/>
              </w:rPr>
              <w:t>Pr</w:t>
            </w:r>
            <w:r w:rsidRPr="00683739">
              <w:rPr>
                <w:rFonts w:ascii="Times New Roman" w:hAnsi="Times New Roman"/>
                <w:sz w:val="22"/>
                <w:szCs w:val="22"/>
                <w:vertAlign w:val="subscript"/>
              </w:rPr>
              <w:t>3</w:t>
            </w:r>
            <w:r w:rsidRPr="00683739">
              <w:rPr>
                <w:rFonts w:ascii="Times New Roman" w:hAnsi="Times New Roman"/>
                <w:sz w:val="22"/>
                <w:szCs w:val="22"/>
              </w:rPr>
              <w:t>S</w:t>
            </w:r>
            <w:r w:rsidR="005475CB" w:rsidRPr="00683739">
              <w:rPr>
                <w:rFonts w:ascii="Times New Roman" w:hAnsi="Times New Roman"/>
                <w:sz w:val="22"/>
                <w:szCs w:val="22"/>
              </w:rPr>
              <w:t>i</w:t>
            </w:r>
            <w:r w:rsidRPr="00683739">
              <w:rPr>
                <w:rFonts w:ascii="Times New Roman" w:hAnsi="Times New Roman"/>
                <w:sz w:val="22"/>
                <w:szCs w:val="22"/>
              </w:rPr>
              <w:t>)</w:t>
            </w:r>
            <w:r w:rsidRPr="00683739">
              <w:rPr>
                <w:rFonts w:ascii="Times New Roman" w:hAnsi="Times New Roman"/>
                <w:sz w:val="22"/>
                <w:szCs w:val="22"/>
                <w:vertAlign w:val="subscript"/>
              </w:rPr>
              <w:t>2</w:t>
            </w:r>
            <w:r w:rsidRPr="00683739">
              <w:rPr>
                <w:rFonts w:ascii="Times New Roman" w:hAnsi="Times New Roman"/>
                <w:sz w:val="22"/>
                <w:szCs w:val="22"/>
              </w:rPr>
              <w:t>Se</w:t>
            </w:r>
          </w:p>
        </w:tc>
        <w:tc>
          <w:tcPr>
            <w:tcW w:w="0" w:type="auto"/>
          </w:tcPr>
          <w:p w14:paraId="0CE26CB7" w14:textId="77777777" w:rsidR="00F86339" w:rsidRPr="00683739" w:rsidRDefault="00F86339" w:rsidP="001452ED">
            <w:pPr>
              <w:pStyle w:val="TCTableBody"/>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683739">
              <w:rPr>
                <w:rFonts w:ascii="Times New Roman" w:hAnsi="Times New Roman"/>
                <w:sz w:val="22"/>
                <w:szCs w:val="22"/>
              </w:rPr>
              <w:t>1.56</w:t>
            </w:r>
          </w:p>
        </w:tc>
      </w:tr>
      <w:tr w:rsidR="00F86339" w:rsidRPr="00DA1520" w14:paraId="4B063923" w14:textId="77777777" w:rsidTr="001452ED">
        <w:trPr>
          <w:trHeight w:val="421"/>
          <w:jc w:val="center"/>
        </w:trPr>
        <w:tc>
          <w:tcPr>
            <w:cnfStyle w:val="001000000000" w:firstRow="0" w:lastRow="0" w:firstColumn="1" w:lastColumn="0" w:oddVBand="0" w:evenVBand="0" w:oddHBand="0" w:evenHBand="0" w:firstRowFirstColumn="0" w:firstRowLastColumn="0" w:lastRowFirstColumn="0" w:lastRowLastColumn="0"/>
            <w:tcW w:w="0" w:type="auto"/>
          </w:tcPr>
          <w:p w14:paraId="4A4EA740" w14:textId="77777777" w:rsidR="00F86339" w:rsidRPr="00683739" w:rsidRDefault="00F86339" w:rsidP="001452ED">
            <w:pPr>
              <w:pStyle w:val="TCTableBody"/>
              <w:jc w:val="center"/>
              <w:rPr>
                <w:rFonts w:ascii="Times New Roman" w:hAnsi="Times New Roman"/>
                <w:sz w:val="22"/>
                <w:szCs w:val="22"/>
              </w:rPr>
            </w:pPr>
            <w:r w:rsidRPr="00683739">
              <w:rPr>
                <w:rFonts w:ascii="Times New Roman" w:hAnsi="Times New Roman"/>
                <w:sz w:val="22"/>
                <w:szCs w:val="22"/>
              </w:rPr>
              <w:t>(Me</w:t>
            </w:r>
            <w:r w:rsidRPr="00683739">
              <w:rPr>
                <w:rFonts w:ascii="Times New Roman" w:hAnsi="Times New Roman"/>
                <w:sz w:val="22"/>
                <w:szCs w:val="22"/>
                <w:vertAlign w:val="subscript"/>
              </w:rPr>
              <w:t>3</w:t>
            </w:r>
            <w:r w:rsidRPr="00683739">
              <w:rPr>
                <w:rFonts w:ascii="Times New Roman" w:hAnsi="Times New Roman"/>
                <w:sz w:val="22"/>
                <w:szCs w:val="22"/>
              </w:rPr>
              <w:t>Sn)</w:t>
            </w:r>
            <w:r w:rsidRPr="00683739">
              <w:rPr>
                <w:rFonts w:ascii="Times New Roman" w:hAnsi="Times New Roman"/>
                <w:sz w:val="22"/>
                <w:szCs w:val="22"/>
                <w:vertAlign w:val="subscript"/>
              </w:rPr>
              <w:t>2</w:t>
            </w:r>
            <w:r w:rsidRPr="00683739">
              <w:rPr>
                <w:rFonts w:ascii="Times New Roman" w:hAnsi="Times New Roman"/>
                <w:sz w:val="22"/>
                <w:szCs w:val="22"/>
              </w:rPr>
              <w:t>Se</w:t>
            </w:r>
          </w:p>
        </w:tc>
        <w:tc>
          <w:tcPr>
            <w:tcW w:w="0" w:type="auto"/>
          </w:tcPr>
          <w:p w14:paraId="4673295A" w14:textId="77777777" w:rsidR="00F86339" w:rsidRPr="00DA1520" w:rsidRDefault="00F86339" w:rsidP="001452ED">
            <w:pPr>
              <w:pStyle w:val="TCTableBody"/>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683739">
              <w:rPr>
                <w:rFonts w:ascii="Times New Roman" w:hAnsi="Times New Roman"/>
                <w:sz w:val="22"/>
                <w:szCs w:val="22"/>
              </w:rPr>
              <w:t>1.74</w:t>
            </w:r>
            <w:bookmarkStart w:id="3" w:name="_GoBack"/>
            <w:bookmarkEnd w:id="3"/>
          </w:p>
        </w:tc>
      </w:tr>
    </w:tbl>
    <w:p w14:paraId="48CACC94" w14:textId="77777777" w:rsidR="00F86339" w:rsidRDefault="00F86339" w:rsidP="00D35635"/>
    <w:sectPr w:rsidR="00F86339">
      <w:footerReference w:type="default" r:id="rId22"/>
      <w:pgSz w:w="12240" w:h="15840"/>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8899F0" w14:textId="77777777" w:rsidR="007817F4" w:rsidRDefault="007817F4" w:rsidP="003B5C35">
      <w:pPr>
        <w:spacing w:after="0" w:line="240" w:lineRule="auto"/>
      </w:pPr>
      <w:r>
        <w:separator/>
      </w:r>
    </w:p>
  </w:endnote>
  <w:endnote w:type="continuationSeparator" w:id="0">
    <w:p w14:paraId="0E86679A" w14:textId="77777777" w:rsidR="007817F4" w:rsidRDefault="007817F4" w:rsidP="003B5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no Pro">
    <w:altName w:val="Constantia"/>
    <w:panose1 w:val="00000000000000000000"/>
    <w:charset w:val="00"/>
    <w:family w:val="roman"/>
    <w:notTrueType/>
    <w:pitch w:val="variable"/>
    <w:sig w:usb0="60000287" w:usb1="00000001" w:usb2="00000000" w:usb3="00000000" w:csb0="0000019F" w:csb1="00000000"/>
  </w:font>
  <w:font w:name="New York">
    <w:panose1 w:val="020405030605060203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Source Sans Pro">
    <w:altName w:val="Cambria Math"/>
    <w:charset w:val="00"/>
    <w:family w:val="swiss"/>
    <w:pitch w:val="variable"/>
    <w:sig w:usb0="00000001" w:usb1="02000001" w:usb2="00000000" w:usb3="00000000" w:csb0="0000019F" w:csb1="00000000"/>
  </w:font>
  <w:font w:name="Segoe UI">
    <w:altName w:val="Calibr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6895660"/>
      <w:docPartObj>
        <w:docPartGallery w:val="Page Numbers (Bottom of Page)"/>
        <w:docPartUnique/>
      </w:docPartObj>
    </w:sdtPr>
    <w:sdtEndPr/>
    <w:sdtContent>
      <w:p w14:paraId="6AF00957" w14:textId="38302019" w:rsidR="005D1833" w:rsidRDefault="005D1833">
        <w:pPr>
          <w:pStyle w:val="Zpat"/>
          <w:jc w:val="center"/>
        </w:pPr>
        <w:r>
          <w:fldChar w:fldCharType="begin"/>
        </w:r>
        <w:r>
          <w:instrText>PAGE   \* MERGEFORMAT</w:instrText>
        </w:r>
        <w:r>
          <w:fldChar w:fldCharType="separate"/>
        </w:r>
        <w:r w:rsidR="00683739" w:rsidRPr="00683739">
          <w:rPr>
            <w:noProof/>
            <w:lang w:val="cs-CZ"/>
          </w:rPr>
          <w:t>1</w:t>
        </w:r>
        <w:r>
          <w:fldChar w:fldCharType="end"/>
        </w:r>
      </w:p>
    </w:sdtContent>
  </w:sdt>
  <w:p w14:paraId="15A33BB4" w14:textId="77777777" w:rsidR="005D1833" w:rsidRDefault="005D183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62DDA" w14:textId="77777777" w:rsidR="007817F4" w:rsidRDefault="007817F4" w:rsidP="003B5C35">
      <w:pPr>
        <w:spacing w:after="0" w:line="240" w:lineRule="auto"/>
      </w:pPr>
      <w:r>
        <w:separator/>
      </w:r>
    </w:p>
  </w:footnote>
  <w:footnote w:type="continuationSeparator" w:id="0">
    <w:p w14:paraId="6389C648" w14:textId="77777777" w:rsidR="007817F4" w:rsidRDefault="007817F4" w:rsidP="003B5C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D63530"/>
    <w:multiLevelType w:val="hybridMultilevel"/>
    <w:tmpl w:val="2DB02EAC"/>
    <w:lvl w:ilvl="0" w:tplc="F9D4D22E">
      <w:start w:val="1"/>
      <w:numFmt w:val="decimal"/>
      <w:pStyle w:val="IOPRefs"/>
      <w:lvlText w:val="[%1]"/>
      <w:lvlJc w:val="left"/>
      <w:pPr>
        <w:tabs>
          <w:tab w:val="num" w:pos="284"/>
        </w:tabs>
        <w:ind w:left="284" w:hanging="284"/>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FE73E22"/>
    <w:multiLevelType w:val="hybridMultilevel"/>
    <w:tmpl w:val="891A0B8A"/>
    <w:lvl w:ilvl="0" w:tplc="38AA25C6">
      <w:start w:val="1"/>
      <w:numFmt w:val="decimal"/>
      <w:lvlText w:val="[%1]"/>
      <w:lvlJc w:val="left"/>
      <w:pPr>
        <w:tabs>
          <w:tab w:val="num" w:pos="284"/>
        </w:tabs>
        <w:ind w:left="284" w:firstLine="76"/>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635"/>
    <w:rsid w:val="00000061"/>
    <w:rsid w:val="00004EF7"/>
    <w:rsid w:val="00005377"/>
    <w:rsid w:val="00010DB1"/>
    <w:rsid w:val="00012C1A"/>
    <w:rsid w:val="00017673"/>
    <w:rsid w:val="00022472"/>
    <w:rsid w:val="00027FD4"/>
    <w:rsid w:val="00032D9A"/>
    <w:rsid w:val="0004151C"/>
    <w:rsid w:val="000536F8"/>
    <w:rsid w:val="00057D26"/>
    <w:rsid w:val="00065EC1"/>
    <w:rsid w:val="00066506"/>
    <w:rsid w:val="000740CE"/>
    <w:rsid w:val="00086899"/>
    <w:rsid w:val="000A08D7"/>
    <w:rsid w:val="000A2020"/>
    <w:rsid w:val="000B1B85"/>
    <w:rsid w:val="000B3125"/>
    <w:rsid w:val="000C0122"/>
    <w:rsid w:val="000D0AEA"/>
    <w:rsid w:val="000D1255"/>
    <w:rsid w:val="000E4B2F"/>
    <w:rsid w:val="000E7AB4"/>
    <w:rsid w:val="000F4F25"/>
    <w:rsid w:val="000F4F5D"/>
    <w:rsid w:val="000F7850"/>
    <w:rsid w:val="00100984"/>
    <w:rsid w:val="00102A0E"/>
    <w:rsid w:val="001064D1"/>
    <w:rsid w:val="00106C2A"/>
    <w:rsid w:val="00107D4F"/>
    <w:rsid w:val="001228C0"/>
    <w:rsid w:val="0012768C"/>
    <w:rsid w:val="00134A1F"/>
    <w:rsid w:val="001452ED"/>
    <w:rsid w:val="00154421"/>
    <w:rsid w:val="00160CE6"/>
    <w:rsid w:val="0016263E"/>
    <w:rsid w:val="00166395"/>
    <w:rsid w:val="00170E4E"/>
    <w:rsid w:val="00173767"/>
    <w:rsid w:val="001812D8"/>
    <w:rsid w:val="00185656"/>
    <w:rsid w:val="0019375D"/>
    <w:rsid w:val="001A5D8A"/>
    <w:rsid w:val="001C0D46"/>
    <w:rsid w:val="001F481A"/>
    <w:rsid w:val="001F62F4"/>
    <w:rsid w:val="002042EA"/>
    <w:rsid w:val="00206FF1"/>
    <w:rsid w:val="00212CCB"/>
    <w:rsid w:val="00213B12"/>
    <w:rsid w:val="00225BDF"/>
    <w:rsid w:val="00225DA1"/>
    <w:rsid w:val="0023182C"/>
    <w:rsid w:val="00237F8B"/>
    <w:rsid w:val="0025160C"/>
    <w:rsid w:val="0025289A"/>
    <w:rsid w:val="002551A4"/>
    <w:rsid w:val="00260B39"/>
    <w:rsid w:val="002619F8"/>
    <w:rsid w:val="00263763"/>
    <w:rsid w:val="00264C15"/>
    <w:rsid w:val="00267B08"/>
    <w:rsid w:val="00270085"/>
    <w:rsid w:val="00272672"/>
    <w:rsid w:val="00273461"/>
    <w:rsid w:val="00282237"/>
    <w:rsid w:val="00286851"/>
    <w:rsid w:val="002A03C8"/>
    <w:rsid w:val="002A548E"/>
    <w:rsid w:val="002A65B6"/>
    <w:rsid w:val="002B7382"/>
    <w:rsid w:val="002C18EB"/>
    <w:rsid w:val="002C64EC"/>
    <w:rsid w:val="002D3B69"/>
    <w:rsid w:val="002D6D14"/>
    <w:rsid w:val="002D7607"/>
    <w:rsid w:val="002E486D"/>
    <w:rsid w:val="002F0CC6"/>
    <w:rsid w:val="002F583C"/>
    <w:rsid w:val="003059EC"/>
    <w:rsid w:val="00313989"/>
    <w:rsid w:val="00315579"/>
    <w:rsid w:val="0032585E"/>
    <w:rsid w:val="00325A98"/>
    <w:rsid w:val="003330C6"/>
    <w:rsid w:val="00336F0E"/>
    <w:rsid w:val="00342042"/>
    <w:rsid w:val="003443A4"/>
    <w:rsid w:val="00354876"/>
    <w:rsid w:val="00387115"/>
    <w:rsid w:val="00387785"/>
    <w:rsid w:val="003A31BC"/>
    <w:rsid w:val="003B486F"/>
    <w:rsid w:val="003B5C35"/>
    <w:rsid w:val="003B727C"/>
    <w:rsid w:val="003B7894"/>
    <w:rsid w:val="003D581B"/>
    <w:rsid w:val="003E14F0"/>
    <w:rsid w:val="003E2FBC"/>
    <w:rsid w:val="003E4DBD"/>
    <w:rsid w:val="003F4165"/>
    <w:rsid w:val="003F67B8"/>
    <w:rsid w:val="004044AC"/>
    <w:rsid w:val="00404E13"/>
    <w:rsid w:val="00407D74"/>
    <w:rsid w:val="00407DD3"/>
    <w:rsid w:val="00410B19"/>
    <w:rsid w:val="00414094"/>
    <w:rsid w:val="004262B1"/>
    <w:rsid w:val="0045208D"/>
    <w:rsid w:val="00480DB8"/>
    <w:rsid w:val="004820B5"/>
    <w:rsid w:val="00486155"/>
    <w:rsid w:val="00486E54"/>
    <w:rsid w:val="004A46D1"/>
    <w:rsid w:val="004B26EC"/>
    <w:rsid w:val="004B773D"/>
    <w:rsid w:val="004D718F"/>
    <w:rsid w:val="004E19FF"/>
    <w:rsid w:val="004E7AE9"/>
    <w:rsid w:val="004F24BE"/>
    <w:rsid w:val="004F3510"/>
    <w:rsid w:val="00510EF7"/>
    <w:rsid w:val="0051745D"/>
    <w:rsid w:val="00521A4F"/>
    <w:rsid w:val="00523E43"/>
    <w:rsid w:val="00542969"/>
    <w:rsid w:val="005475CB"/>
    <w:rsid w:val="00550914"/>
    <w:rsid w:val="005517EE"/>
    <w:rsid w:val="00553DE7"/>
    <w:rsid w:val="005554CB"/>
    <w:rsid w:val="00563338"/>
    <w:rsid w:val="00563D80"/>
    <w:rsid w:val="0056543D"/>
    <w:rsid w:val="005749B1"/>
    <w:rsid w:val="00576148"/>
    <w:rsid w:val="00576395"/>
    <w:rsid w:val="00577323"/>
    <w:rsid w:val="0059056E"/>
    <w:rsid w:val="00591854"/>
    <w:rsid w:val="00597292"/>
    <w:rsid w:val="005A2C81"/>
    <w:rsid w:val="005A5E6A"/>
    <w:rsid w:val="005B1064"/>
    <w:rsid w:val="005B2B37"/>
    <w:rsid w:val="005C35A3"/>
    <w:rsid w:val="005C74DE"/>
    <w:rsid w:val="005D1833"/>
    <w:rsid w:val="005D640A"/>
    <w:rsid w:val="005E14DA"/>
    <w:rsid w:val="005E3118"/>
    <w:rsid w:val="006013B1"/>
    <w:rsid w:val="006028B7"/>
    <w:rsid w:val="00615DA6"/>
    <w:rsid w:val="0062508D"/>
    <w:rsid w:val="00643D4A"/>
    <w:rsid w:val="00651DD6"/>
    <w:rsid w:val="00683739"/>
    <w:rsid w:val="00697BAE"/>
    <w:rsid w:val="006A5D30"/>
    <w:rsid w:val="006D1F12"/>
    <w:rsid w:val="006D7014"/>
    <w:rsid w:val="006E4DE0"/>
    <w:rsid w:val="006E5690"/>
    <w:rsid w:val="006F2673"/>
    <w:rsid w:val="006F42F0"/>
    <w:rsid w:val="006F5A72"/>
    <w:rsid w:val="007064E1"/>
    <w:rsid w:val="00717AB4"/>
    <w:rsid w:val="00720955"/>
    <w:rsid w:val="0072323B"/>
    <w:rsid w:val="00730217"/>
    <w:rsid w:val="0073646B"/>
    <w:rsid w:val="00743258"/>
    <w:rsid w:val="00753D76"/>
    <w:rsid w:val="00757C4C"/>
    <w:rsid w:val="0076226C"/>
    <w:rsid w:val="00774DC4"/>
    <w:rsid w:val="00780D48"/>
    <w:rsid w:val="007817F4"/>
    <w:rsid w:val="00792867"/>
    <w:rsid w:val="00793707"/>
    <w:rsid w:val="007955D7"/>
    <w:rsid w:val="007A19A0"/>
    <w:rsid w:val="007A6A18"/>
    <w:rsid w:val="007B5E92"/>
    <w:rsid w:val="007B60E7"/>
    <w:rsid w:val="007D666C"/>
    <w:rsid w:val="007D723B"/>
    <w:rsid w:val="007D7723"/>
    <w:rsid w:val="007E0BF6"/>
    <w:rsid w:val="007E237E"/>
    <w:rsid w:val="007E478A"/>
    <w:rsid w:val="007F29F2"/>
    <w:rsid w:val="007F7E25"/>
    <w:rsid w:val="00804CA3"/>
    <w:rsid w:val="00813C2A"/>
    <w:rsid w:val="00825503"/>
    <w:rsid w:val="00827F92"/>
    <w:rsid w:val="008318BA"/>
    <w:rsid w:val="0084686C"/>
    <w:rsid w:val="00850CBA"/>
    <w:rsid w:val="008610E5"/>
    <w:rsid w:val="00865938"/>
    <w:rsid w:val="0086760C"/>
    <w:rsid w:val="00876533"/>
    <w:rsid w:val="00884371"/>
    <w:rsid w:val="0088664C"/>
    <w:rsid w:val="008A7C55"/>
    <w:rsid w:val="008C53C3"/>
    <w:rsid w:val="008F5098"/>
    <w:rsid w:val="008F5E11"/>
    <w:rsid w:val="00910857"/>
    <w:rsid w:val="0091761A"/>
    <w:rsid w:val="00922AD2"/>
    <w:rsid w:val="00922FB1"/>
    <w:rsid w:val="0093372F"/>
    <w:rsid w:val="0093451A"/>
    <w:rsid w:val="00945416"/>
    <w:rsid w:val="00971A87"/>
    <w:rsid w:val="00974E1B"/>
    <w:rsid w:val="009819C1"/>
    <w:rsid w:val="0098219D"/>
    <w:rsid w:val="009856AF"/>
    <w:rsid w:val="00996FFA"/>
    <w:rsid w:val="009A2BB6"/>
    <w:rsid w:val="009C2123"/>
    <w:rsid w:val="009C7482"/>
    <w:rsid w:val="009C786A"/>
    <w:rsid w:val="009D5426"/>
    <w:rsid w:val="009E12FD"/>
    <w:rsid w:val="009E5DF9"/>
    <w:rsid w:val="009F1D7C"/>
    <w:rsid w:val="00A0373B"/>
    <w:rsid w:val="00A05415"/>
    <w:rsid w:val="00A05B83"/>
    <w:rsid w:val="00A10C33"/>
    <w:rsid w:val="00A12666"/>
    <w:rsid w:val="00A13B63"/>
    <w:rsid w:val="00A32DEF"/>
    <w:rsid w:val="00A4238F"/>
    <w:rsid w:val="00A52939"/>
    <w:rsid w:val="00A62ABD"/>
    <w:rsid w:val="00A82B4C"/>
    <w:rsid w:val="00A92394"/>
    <w:rsid w:val="00A92BBB"/>
    <w:rsid w:val="00AA7FA5"/>
    <w:rsid w:val="00AB12B3"/>
    <w:rsid w:val="00AB2B68"/>
    <w:rsid w:val="00AC0A04"/>
    <w:rsid w:val="00AC7E3F"/>
    <w:rsid w:val="00AE1982"/>
    <w:rsid w:val="00AE1FEB"/>
    <w:rsid w:val="00AE21F1"/>
    <w:rsid w:val="00AE2AC8"/>
    <w:rsid w:val="00AE5C39"/>
    <w:rsid w:val="00AF1971"/>
    <w:rsid w:val="00AF2E52"/>
    <w:rsid w:val="00AF438F"/>
    <w:rsid w:val="00B26823"/>
    <w:rsid w:val="00B41CAD"/>
    <w:rsid w:val="00B5343A"/>
    <w:rsid w:val="00B55AD1"/>
    <w:rsid w:val="00B573C4"/>
    <w:rsid w:val="00B57796"/>
    <w:rsid w:val="00B670D8"/>
    <w:rsid w:val="00B717FF"/>
    <w:rsid w:val="00B765B8"/>
    <w:rsid w:val="00B825B6"/>
    <w:rsid w:val="00B85E10"/>
    <w:rsid w:val="00B868B0"/>
    <w:rsid w:val="00B96343"/>
    <w:rsid w:val="00B96D9A"/>
    <w:rsid w:val="00BA1DAF"/>
    <w:rsid w:val="00BA2F3B"/>
    <w:rsid w:val="00BA5B11"/>
    <w:rsid w:val="00BB6477"/>
    <w:rsid w:val="00BC00EE"/>
    <w:rsid w:val="00BD1D1A"/>
    <w:rsid w:val="00BE2823"/>
    <w:rsid w:val="00BE2F2C"/>
    <w:rsid w:val="00BF49C9"/>
    <w:rsid w:val="00BF5A1A"/>
    <w:rsid w:val="00C02EC6"/>
    <w:rsid w:val="00C112A0"/>
    <w:rsid w:val="00C32B44"/>
    <w:rsid w:val="00C35066"/>
    <w:rsid w:val="00C6361F"/>
    <w:rsid w:val="00C64261"/>
    <w:rsid w:val="00C67CD5"/>
    <w:rsid w:val="00C75F40"/>
    <w:rsid w:val="00C919AD"/>
    <w:rsid w:val="00CA1B49"/>
    <w:rsid w:val="00CA6174"/>
    <w:rsid w:val="00CB5DB9"/>
    <w:rsid w:val="00CD11C3"/>
    <w:rsid w:val="00CE2C51"/>
    <w:rsid w:val="00CF3C81"/>
    <w:rsid w:val="00CF5BBD"/>
    <w:rsid w:val="00D002E4"/>
    <w:rsid w:val="00D107D0"/>
    <w:rsid w:val="00D2373F"/>
    <w:rsid w:val="00D237F9"/>
    <w:rsid w:val="00D24E6A"/>
    <w:rsid w:val="00D24FD7"/>
    <w:rsid w:val="00D276CD"/>
    <w:rsid w:val="00D35635"/>
    <w:rsid w:val="00D40371"/>
    <w:rsid w:val="00D459D1"/>
    <w:rsid w:val="00D45E78"/>
    <w:rsid w:val="00D539B7"/>
    <w:rsid w:val="00D55A6F"/>
    <w:rsid w:val="00D579B1"/>
    <w:rsid w:val="00D6210D"/>
    <w:rsid w:val="00D7059C"/>
    <w:rsid w:val="00D71C29"/>
    <w:rsid w:val="00D76664"/>
    <w:rsid w:val="00D767FB"/>
    <w:rsid w:val="00D832A5"/>
    <w:rsid w:val="00D83C26"/>
    <w:rsid w:val="00DA1520"/>
    <w:rsid w:val="00DA199A"/>
    <w:rsid w:val="00DA2E46"/>
    <w:rsid w:val="00DB01DC"/>
    <w:rsid w:val="00DB5DCC"/>
    <w:rsid w:val="00DC3E48"/>
    <w:rsid w:val="00DC5A08"/>
    <w:rsid w:val="00DE1FF7"/>
    <w:rsid w:val="00DE34CF"/>
    <w:rsid w:val="00DE4FCB"/>
    <w:rsid w:val="00DF0A4F"/>
    <w:rsid w:val="00DF49B2"/>
    <w:rsid w:val="00DF5951"/>
    <w:rsid w:val="00E0338E"/>
    <w:rsid w:val="00E03D27"/>
    <w:rsid w:val="00E115AB"/>
    <w:rsid w:val="00E16B1B"/>
    <w:rsid w:val="00E3253E"/>
    <w:rsid w:val="00E33208"/>
    <w:rsid w:val="00E36F54"/>
    <w:rsid w:val="00E52FFA"/>
    <w:rsid w:val="00E542C0"/>
    <w:rsid w:val="00E61F62"/>
    <w:rsid w:val="00E671CF"/>
    <w:rsid w:val="00E72225"/>
    <w:rsid w:val="00E74150"/>
    <w:rsid w:val="00E80402"/>
    <w:rsid w:val="00E97BCB"/>
    <w:rsid w:val="00EA1717"/>
    <w:rsid w:val="00EA2DFE"/>
    <w:rsid w:val="00EA5EB0"/>
    <w:rsid w:val="00EB7F08"/>
    <w:rsid w:val="00EC1F73"/>
    <w:rsid w:val="00EC71CA"/>
    <w:rsid w:val="00EE6D33"/>
    <w:rsid w:val="00F00C4F"/>
    <w:rsid w:val="00F00F91"/>
    <w:rsid w:val="00F15098"/>
    <w:rsid w:val="00F2328B"/>
    <w:rsid w:val="00F24BB7"/>
    <w:rsid w:val="00F2622C"/>
    <w:rsid w:val="00F32BFA"/>
    <w:rsid w:val="00F35592"/>
    <w:rsid w:val="00F3711A"/>
    <w:rsid w:val="00F423E1"/>
    <w:rsid w:val="00F42485"/>
    <w:rsid w:val="00F63574"/>
    <w:rsid w:val="00F86339"/>
    <w:rsid w:val="00F90D5E"/>
    <w:rsid w:val="00F9596C"/>
    <w:rsid w:val="00FA24B2"/>
    <w:rsid w:val="00FA5CEF"/>
    <w:rsid w:val="00FA6330"/>
    <w:rsid w:val="00FA7F59"/>
    <w:rsid w:val="00FB1312"/>
    <w:rsid w:val="00FB3C4F"/>
    <w:rsid w:val="00FB7C36"/>
    <w:rsid w:val="00FC4D96"/>
    <w:rsid w:val="00FF69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25DBF"/>
  <w15:chartTrackingRefBased/>
  <w15:docId w15:val="{1982550D-7D0F-4C50-827E-93439F71D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D35635"/>
    <w:rPr>
      <w:lang w:val="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D35635"/>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D35635"/>
    <w:rPr>
      <w:lang w:val="en-GB"/>
    </w:rPr>
  </w:style>
  <w:style w:type="paragraph" w:styleId="Zpat">
    <w:name w:val="footer"/>
    <w:basedOn w:val="Normln"/>
    <w:link w:val="ZpatChar"/>
    <w:uiPriority w:val="99"/>
    <w:unhideWhenUsed/>
    <w:rsid w:val="00D35635"/>
    <w:pPr>
      <w:tabs>
        <w:tab w:val="center" w:pos="4513"/>
        <w:tab w:val="right" w:pos="9026"/>
      </w:tabs>
      <w:spacing w:after="0" w:line="240" w:lineRule="auto"/>
    </w:pPr>
  </w:style>
  <w:style w:type="character" w:customStyle="1" w:styleId="ZpatChar">
    <w:name w:val="Zápatí Char"/>
    <w:basedOn w:val="Standardnpsmoodstavce"/>
    <w:link w:val="Zpat"/>
    <w:uiPriority w:val="99"/>
    <w:rsid w:val="00D35635"/>
    <w:rPr>
      <w:lang w:val="en-GB"/>
    </w:rPr>
  </w:style>
  <w:style w:type="paragraph" w:customStyle="1" w:styleId="IOPHeader">
    <w:name w:val="IOPHeader"/>
    <w:basedOn w:val="Zhlav"/>
    <w:link w:val="IOPHeaderChar"/>
    <w:qFormat/>
    <w:rsid w:val="00D35635"/>
    <w:pPr>
      <w:pBdr>
        <w:bottom w:val="single" w:sz="4" w:space="1" w:color="auto"/>
      </w:pBdr>
    </w:pPr>
  </w:style>
  <w:style w:type="paragraph" w:customStyle="1" w:styleId="IOPTitle">
    <w:name w:val="IOPTitle"/>
    <w:basedOn w:val="Normln"/>
    <w:link w:val="IOPTitleChar"/>
    <w:qFormat/>
    <w:rsid w:val="00D35635"/>
    <w:pPr>
      <w:spacing w:after="520"/>
    </w:pPr>
    <w:rPr>
      <w:b/>
      <w:sz w:val="48"/>
      <w:szCs w:val="48"/>
    </w:rPr>
  </w:style>
  <w:style w:type="character" w:customStyle="1" w:styleId="IOPHeaderChar">
    <w:name w:val="IOPHeader Char"/>
    <w:basedOn w:val="ZhlavChar"/>
    <w:link w:val="IOPHeader"/>
    <w:rsid w:val="00D35635"/>
    <w:rPr>
      <w:lang w:val="en-GB"/>
    </w:rPr>
  </w:style>
  <w:style w:type="paragraph" w:customStyle="1" w:styleId="IOPAuthor">
    <w:name w:val="IOPAuthor"/>
    <w:basedOn w:val="Normln"/>
    <w:link w:val="IOPAuthorChar"/>
    <w:qFormat/>
    <w:rsid w:val="00D35635"/>
    <w:pPr>
      <w:spacing w:after="200"/>
      <w:ind w:right="2552"/>
    </w:pPr>
    <w:rPr>
      <w:b/>
    </w:rPr>
  </w:style>
  <w:style w:type="character" w:customStyle="1" w:styleId="IOPTitleChar">
    <w:name w:val="IOPTitle Char"/>
    <w:basedOn w:val="Standardnpsmoodstavce"/>
    <w:link w:val="IOPTitle"/>
    <w:rsid w:val="00D35635"/>
    <w:rPr>
      <w:b/>
      <w:sz w:val="48"/>
      <w:szCs w:val="48"/>
      <w:lang w:val="en-GB"/>
    </w:rPr>
  </w:style>
  <w:style w:type="paragraph" w:customStyle="1" w:styleId="IOPAff">
    <w:name w:val="IOPAff"/>
    <w:basedOn w:val="IOPAuthor"/>
    <w:link w:val="IOPAffChar"/>
    <w:qFormat/>
    <w:rsid w:val="00D35635"/>
    <w:pPr>
      <w:spacing w:after="0"/>
    </w:pPr>
    <w:rPr>
      <w:rFonts w:ascii="Times New Roman" w:hAnsi="Times New Roman" w:cs="Times New Roman"/>
      <w:b w:val="0"/>
      <w:sz w:val="18"/>
      <w:szCs w:val="18"/>
    </w:rPr>
  </w:style>
  <w:style w:type="character" w:customStyle="1" w:styleId="IOPAuthorChar">
    <w:name w:val="IOPAuthor Char"/>
    <w:basedOn w:val="Standardnpsmoodstavce"/>
    <w:link w:val="IOPAuthor"/>
    <w:rsid w:val="00D35635"/>
    <w:rPr>
      <w:b/>
      <w:lang w:val="en-GB"/>
    </w:rPr>
  </w:style>
  <w:style w:type="paragraph" w:customStyle="1" w:styleId="IOPH1">
    <w:name w:val="IOPH1"/>
    <w:basedOn w:val="IOPAff"/>
    <w:link w:val="IOPH1Char"/>
    <w:qFormat/>
    <w:rsid w:val="00D35635"/>
    <w:pPr>
      <w:spacing w:before="200" w:after="120"/>
      <w:ind w:right="0"/>
    </w:pPr>
    <w:rPr>
      <w:b/>
    </w:rPr>
  </w:style>
  <w:style w:type="character" w:customStyle="1" w:styleId="IOPAffChar">
    <w:name w:val="IOPAff Char"/>
    <w:basedOn w:val="IOPAuthorChar"/>
    <w:link w:val="IOPAff"/>
    <w:rsid w:val="00D35635"/>
    <w:rPr>
      <w:rFonts w:ascii="Times New Roman" w:hAnsi="Times New Roman" w:cs="Times New Roman"/>
      <w:b w:val="0"/>
      <w:sz w:val="18"/>
      <w:szCs w:val="18"/>
      <w:lang w:val="en-GB"/>
    </w:rPr>
  </w:style>
  <w:style w:type="paragraph" w:customStyle="1" w:styleId="IOPAbsText">
    <w:name w:val="IOPAbsText"/>
    <w:basedOn w:val="Normln"/>
    <w:link w:val="IOPAbsTextChar"/>
    <w:qFormat/>
    <w:rsid w:val="00D35635"/>
    <w:pPr>
      <w:spacing w:after="0"/>
      <w:ind w:right="2552"/>
    </w:pPr>
    <w:rPr>
      <w:rFonts w:ascii="Times New Roman" w:hAnsi="Times New Roman"/>
      <w:sz w:val="20"/>
    </w:rPr>
  </w:style>
  <w:style w:type="character" w:customStyle="1" w:styleId="IOPH1Char">
    <w:name w:val="IOPH1 Char"/>
    <w:basedOn w:val="IOPAffChar"/>
    <w:link w:val="IOPH1"/>
    <w:rsid w:val="00D35635"/>
    <w:rPr>
      <w:rFonts w:ascii="Times New Roman" w:hAnsi="Times New Roman" w:cs="Times New Roman"/>
      <w:b/>
      <w:sz w:val="18"/>
      <w:szCs w:val="18"/>
      <w:lang w:val="en-GB"/>
    </w:rPr>
  </w:style>
  <w:style w:type="paragraph" w:customStyle="1" w:styleId="IOPKwd">
    <w:name w:val="IOPKwd"/>
    <w:basedOn w:val="IOPAbsText"/>
    <w:link w:val="IOPKwdChar"/>
    <w:qFormat/>
    <w:rsid w:val="00D35635"/>
    <w:pPr>
      <w:pBdr>
        <w:bottom w:val="single" w:sz="4" w:space="1" w:color="auto"/>
      </w:pBdr>
      <w:spacing w:before="240" w:after="240"/>
      <w:ind w:right="0"/>
    </w:pPr>
  </w:style>
  <w:style w:type="character" w:customStyle="1" w:styleId="IOPAbsTextChar">
    <w:name w:val="IOPAbsText Char"/>
    <w:basedOn w:val="Standardnpsmoodstavce"/>
    <w:link w:val="IOPAbsText"/>
    <w:rsid w:val="00D35635"/>
    <w:rPr>
      <w:rFonts w:ascii="Times New Roman" w:hAnsi="Times New Roman"/>
      <w:sz w:val="20"/>
      <w:lang w:val="en-GB"/>
    </w:rPr>
  </w:style>
  <w:style w:type="paragraph" w:customStyle="1" w:styleId="IOPText">
    <w:name w:val="IOPText"/>
    <w:basedOn w:val="IOPAbsText"/>
    <w:link w:val="IOPTextChar"/>
    <w:qFormat/>
    <w:rsid w:val="00D35635"/>
    <w:pPr>
      <w:ind w:right="0" w:firstLine="227"/>
      <w:jc w:val="both"/>
    </w:pPr>
  </w:style>
  <w:style w:type="character" w:customStyle="1" w:styleId="IOPKwdChar">
    <w:name w:val="IOPKwd Char"/>
    <w:basedOn w:val="IOPAbsTextChar"/>
    <w:link w:val="IOPKwd"/>
    <w:rsid w:val="00D35635"/>
    <w:rPr>
      <w:rFonts w:ascii="Times New Roman" w:hAnsi="Times New Roman"/>
      <w:sz w:val="20"/>
      <w:lang w:val="en-GB"/>
    </w:rPr>
  </w:style>
  <w:style w:type="character" w:customStyle="1" w:styleId="IOPTextChar">
    <w:name w:val="IOPText Char"/>
    <w:basedOn w:val="IOPAbsTextChar"/>
    <w:link w:val="IOPText"/>
    <w:rsid w:val="00D35635"/>
    <w:rPr>
      <w:rFonts w:ascii="Times New Roman" w:hAnsi="Times New Roman"/>
      <w:sz w:val="20"/>
      <w:lang w:val="en-GB"/>
    </w:rPr>
  </w:style>
  <w:style w:type="paragraph" w:customStyle="1" w:styleId="IOPH2">
    <w:name w:val="IOPH2"/>
    <w:basedOn w:val="IOPH1"/>
    <w:link w:val="IOPH2Char"/>
    <w:qFormat/>
    <w:rsid w:val="00D35635"/>
    <w:rPr>
      <w:b w:val="0"/>
      <w:i/>
    </w:rPr>
  </w:style>
  <w:style w:type="paragraph" w:customStyle="1" w:styleId="IOPH3">
    <w:name w:val="IOPH3"/>
    <w:basedOn w:val="IOPH2"/>
    <w:link w:val="IOPH3Char"/>
    <w:qFormat/>
    <w:rsid w:val="00D35635"/>
    <w:pPr>
      <w:spacing w:after="0"/>
    </w:pPr>
  </w:style>
  <w:style w:type="character" w:customStyle="1" w:styleId="IOPH2Char">
    <w:name w:val="IOPH2 Char"/>
    <w:basedOn w:val="IOPH1Char"/>
    <w:link w:val="IOPH2"/>
    <w:rsid w:val="00D35635"/>
    <w:rPr>
      <w:rFonts w:ascii="Times New Roman" w:hAnsi="Times New Roman" w:cs="Times New Roman"/>
      <w:b w:val="0"/>
      <w:i/>
      <w:sz w:val="18"/>
      <w:szCs w:val="18"/>
      <w:lang w:val="en-GB"/>
    </w:rPr>
  </w:style>
  <w:style w:type="paragraph" w:customStyle="1" w:styleId="IOPrefs0">
    <w:name w:val="IOPrefs"/>
    <w:link w:val="IOPrefsChar"/>
    <w:rsid w:val="00D35635"/>
    <w:pPr>
      <w:spacing w:after="0"/>
      <w:ind w:left="284" w:hanging="284"/>
    </w:pPr>
    <w:rPr>
      <w:rFonts w:ascii="Times New Roman" w:hAnsi="Times New Roman"/>
      <w:noProof/>
      <w:sz w:val="18"/>
      <w:lang w:val="en-GB"/>
    </w:rPr>
  </w:style>
  <w:style w:type="character" w:customStyle="1" w:styleId="IOPH3Char">
    <w:name w:val="IOPH3 Char"/>
    <w:basedOn w:val="IOPH2Char"/>
    <w:link w:val="IOPH3"/>
    <w:rsid w:val="00D35635"/>
    <w:rPr>
      <w:rFonts w:ascii="Times New Roman" w:hAnsi="Times New Roman" w:cs="Times New Roman"/>
      <w:b w:val="0"/>
      <w:i/>
      <w:sz w:val="18"/>
      <w:szCs w:val="18"/>
      <w:lang w:val="en-GB"/>
    </w:rPr>
  </w:style>
  <w:style w:type="paragraph" w:customStyle="1" w:styleId="IOPRefs">
    <w:name w:val="IOPRefs"/>
    <w:basedOn w:val="IOPrefs0"/>
    <w:link w:val="IOPRefsChar0"/>
    <w:qFormat/>
    <w:rsid w:val="00D35635"/>
    <w:pPr>
      <w:numPr>
        <w:numId w:val="2"/>
      </w:numPr>
    </w:pPr>
  </w:style>
  <w:style w:type="character" w:customStyle="1" w:styleId="IOPrefsChar">
    <w:name w:val="IOPrefs Char"/>
    <w:basedOn w:val="Standardnpsmoodstavce"/>
    <w:link w:val="IOPrefs0"/>
    <w:rsid w:val="00D35635"/>
    <w:rPr>
      <w:rFonts w:ascii="Times New Roman" w:hAnsi="Times New Roman"/>
      <w:noProof/>
      <w:sz w:val="18"/>
      <w:lang w:val="en-GB"/>
    </w:rPr>
  </w:style>
  <w:style w:type="character" w:customStyle="1" w:styleId="IOPRefsChar0">
    <w:name w:val="IOPRefs Char"/>
    <w:basedOn w:val="IOPrefsChar"/>
    <w:link w:val="IOPRefs"/>
    <w:rsid w:val="00D35635"/>
    <w:rPr>
      <w:rFonts w:ascii="Times New Roman" w:hAnsi="Times New Roman"/>
      <w:noProof/>
      <w:sz w:val="18"/>
      <w:lang w:val="en-GB"/>
    </w:rPr>
  </w:style>
  <w:style w:type="character" w:styleId="Hypertextovodkaz">
    <w:name w:val="Hyperlink"/>
    <w:basedOn w:val="Standardnpsmoodstavce"/>
    <w:uiPriority w:val="99"/>
    <w:unhideWhenUsed/>
    <w:rsid w:val="00D35635"/>
    <w:rPr>
      <w:color w:val="0563C1" w:themeColor="hyperlink"/>
      <w:u w:val="single"/>
    </w:rPr>
  </w:style>
  <w:style w:type="paragraph" w:customStyle="1" w:styleId="SchemeCaption">
    <w:name w:val="SchemeCaption"/>
    <w:basedOn w:val="Normln"/>
    <w:rsid w:val="00D35635"/>
    <w:pPr>
      <w:spacing w:before="230" w:after="460" w:line="180" w:lineRule="exact"/>
      <w:jc w:val="both"/>
    </w:pPr>
    <w:rPr>
      <w:rFonts w:ascii="Arial" w:eastAsia="MS Mincho" w:hAnsi="Arial" w:cs="Times New Roman"/>
      <w:sz w:val="14"/>
      <w:szCs w:val="14"/>
      <w:lang w:eastAsia="ja-JP"/>
    </w:rPr>
  </w:style>
  <w:style w:type="paragraph" w:customStyle="1" w:styleId="FigureCaption">
    <w:name w:val="FigureCaption"/>
    <w:basedOn w:val="Normln"/>
    <w:rsid w:val="00D35635"/>
    <w:pPr>
      <w:spacing w:before="230" w:after="460" w:line="180" w:lineRule="exact"/>
      <w:jc w:val="both"/>
    </w:pPr>
    <w:rPr>
      <w:rFonts w:ascii="Arial" w:eastAsia="MS Mincho" w:hAnsi="Arial" w:cs="Times New Roman"/>
      <w:sz w:val="14"/>
      <w:szCs w:val="14"/>
      <w:lang w:eastAsia="ja-JP"/>
    </w:rPr>
  </w:style>
  <w:style w:type="paragraph" w:customStyle="1" w:styleId="TableCaption">
    <w:name w:val="TableCaption"/>
    <w:basedOn w:val="Normln"/>
    <w:qFormat/>
    <w:rsid w:val="00D35635"/>
    <w:pPr>
      <w:spacing w:after="120" w:line="180" w:lineRule="exact"/>
      <w:jc w:val="both"/>
    </w:pPr>
    <w:rPr>
      <w:rFonts w:ascii="Arial" w:eastAsia="MS Mincho" w:hAnsi="Arial" w:cs="Times New Roman"/>
      <w:sz w:val="14"/>
      <w:szCs w:val="14"/>
      <w:lang w:eastAsia="ja-JP"/>
    </w:rPr>
  </w:style>
  <w:style w:type="paragraph" w:customStyle="1" w:styleId="P1">
    <w:name w:val="P1"/>
    <w:basedOn w:val="Normln"/>
    <w:qFormat/>
    <w:rsid w:val="00D35635"/>
    <w:pPr>
      <w:spacing w:after="0" w:line="225" w:lineRule="exact"/>
      <w:jc w:val="both"/>
    </w:pPr>
    <w:rPr>
      <w:rFonts w:ascii="Arial" w:eastAsia="MS Mincho" w:hAnsi="Arial" w:cs="Times New Roman"/>
      <w:sz w:val="17"/>
      <w:szCs w:val="24"/>
      <w:lang w:val="en-US" w:eastAsia="ja-JP"/>
    </w:rPr>
  </w:style>
  <w:style w:type="paragraph" w:customStyle="1" w:styleId="TCTableBody">
    <w:name w:val="TC_Table_Body"/>
    <w:basedOn w:val="Normln"/>
    <w:next w:val="Normln"/>
    <w:link w:val="TCTableBodyChar"/>
    <w:autoRedefine/>
    <w:rsid w:val="00D35635"/>
    <w:pPr>
      <w:spacing w:before="20" w:after="60" w:line="240" w:lineRule="auto"/>
      <w:jc w:val="both"/>
    </w:pPr>
    <w:rPr>
      <w:rFonts w:ascii="Arno Pro" w:eastAsia="Times New Roman" w:hAnsi="Arno Pro" w:cs="Times New Roman"/>
      <w:kern w:val="20"/>
      <w:sz w:val="18"/>
      <w:szCs w:val="20"/>
      <w:lang w:val="en-US"/>
    </w:rPr>
  </w:style>
  <w:style w:type="character" w:customStyle="1" w:styleId="TCTableBodyChar">
    <w:name w:val="TC_Table_Body Char"/>
    <w:link w:val="TCTableBody"/>
    <w:rsid w:val="00D35635"/>
    <w:rPr>
      <w:rFonts w:ascii="Arno Pro" w:eastAsia="Times New Roman" w:hAnsi="Arno Pro" w:cs="Times New Roman"/>
      <w:kern w:val="20"/>
      <w:sz w:val="18"/>
      <w:szCs w:val="20"/>
    </w:rPr>
  </w:style>
  <w:style w:type="table" w:customStyle="1" w:styleId="PlainTable41">
    <w:name w:val="Plain Table 41"/>
    <w:basedOn w:val="Normlntabulka"/>
    <w:uiPriority w:val="44"/>
    <w:rsid w:val="00D35635"/>
    <w:pPr>
      <w:spacing w:after="0" w:line="240" w:lineRule="auto"/>
    </w:pPr>
    <w:rPr>
      <w:rFonts w:ascii="New York" w:eastAsia="Times New Roman" w:hAnsi="New York" w:cs="Times New Roman"/>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bubliny">
    <w:name w:val="Balloon Text"/>
    <w:basedOn w:val="Normln"/>
    <w:link w:val="TextbublinyChar"/>
    <w:uiPriority w:val="99"/>
    <w:semiHidden/>
    <w:unhideWhenUsed/>
    <w:rsid w:val="00D3563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35635"/>
    <w:rPr>
      <w:rFonts w:ascii="Tahoma" w:hAnsi="Tahoma" w:cs="Tahoma"/>
      <w:sz w:val="16"/>
      <w:szCs w:val="16"/>
      <w:lang w:val="en-GB"/>
    </w:rPr>
  </w:style>
  <w:style w:type="paragraph" w:customStyle="1" w:styleId="BBAuthorName">
    <w:name w:val="BB_Author_Name"/>
    <w:basedOn w:val="Normln"/>
    <w:next w:val="Normln"/>
    <w:autoRedefine/>
    <w:rsid w:val="00EA2DFE"/>
    <w:pPr>
      <w:spacing w:after="180" w:line="240" w:lineRule="auto"/>
    </w:pPr>
    <w:rPr>
      <w:rFonts w:ascii="Times New Roman" w:eastAsia="Times New Roman" w:hAnsi="Times New Roman" w:cs="Times New Roman"/>
      <w:b/>
      <w:kern w:val="26"/>
      <w:sz w:val="32"/>
      <w:szCs w:val="28"/>
      <w:lang w:val="en-US"/>
    </w:rPr>
  </w:style>
  <w:style w:type="paragraph" w:customStyle="1" w:styleId="BCAuthorAddress">
    <w:name w:val="BC_Author_Address"/>
    <w:basedOn w:val="Normln"/>
    <w:next w:val="Normln"/>
    <w:autoRedefine/>
    <w:rsid w:val="00D35635"/>
    <w:pPr>
      <w:spacing w:after="60" w:line="240" w:lineRule="auto"/>
    </w:pPr>
    <w:rPr>
      <w:rFonts w:ascii="Arno Pro" w:eastAsia="Times New Roman" w:hAnsi="Arno Pro" w:cs="Times New Roman"/>
      <w:kern w:val="22"/>
      <w:sz w:val="20"/>
      <w:szCs w:val="20"/>
      <w:lang w:val="en-US"/>
    </w:rPr>
  </w:style>
  <w:style w:type="paragraph" w:customStyle="1" w:styleId="Authors">
    <w:name w:val="Authors"/>
    <w:basedOn w:val="Normln"/>
    <w:qFormat/>
    <w:rsid w:val="00D35635"/>
    <w:pPr>
      <w:spacing w:before="120" w:after="120" w:line="320" w:lineRule="exact"/>
    </w:pPr>
    <w:rPr>
      <w:rFonts w:ascii="Arial" w:eastAsia="MS Mincho" w:hAnsi="Arial" w:cs="Times New Roman"/>
      <w:szCs w:val="24"/>
      <w:lang w:eastAsia="ja-JP"/>
    </w:rPr>
  </w:style>
  <w:style w:type="paragraph" w:customStyle="1" w:styleId="Abstract">
    <w:name w:val="Abstract"/>
    <w:basedOn w:val="Normln"/>
    <w:qFormat/>
    <w:rsid w:val="00D35635"/>
    <w:pPr>
      <w:spacing w:after="360" w:line="225" w:lineRule="exact"/>
      <w:jc w:val="both"/>
    </w:pPr>
    <w:rPr>
      <w:rFonts w:ascii="Arial" w:eastAsia="MS Mincho" w:hAnsi="Arial" w:cs="Times New Roman"/>
      <w:sz w:val="16"/>
      <w:szCs w:val="20"/>
      <w:lang w:eastAsia="ja-JP"/>
    </w:rPr>
  </w:style>
  <w:style w:type="paragraph" w:styleId="Titulek">
    <w:name w:val="caption"/>
    <w:basedOn w:val="Normln"/>
    <w:next w:val="Normln"/>
    <w:uiPriority w:val="35"/>
    <w:semiHidden/>
    <w:unhideWhenUsed/>
    <w:qFormat/>
    <w:rsid w:val="00D35635"/>
    <w:pPr>
      <w:spacing w:after="200" w:line="240" w:lineRule="auto"/>
    </w:pPr>
    <w:rPr>
      <w:i/>
      <w:iCs/>
      <w:color w:val="44546A" w:themeColor="text2"/>
      <w:sz w:val="18"/>
      <w:szCs w:val="18"/>
    </w:rPr>
  </w:style>
  <w:style w:type="paragraph" w:customStyle="1" w:styleId="BGKeywords">
    <w:name w:val="BG_Keywords"/>
    <w:basedOn w:val="Normln"/>
    <w:next w:val="Normln"/>
    <w:autoRedefine/>
    <w:rsid w:val="00D35635"/>
    <w:pPr>
      <w:spacing w:after="220" w:line="240" w:lineRule="auto"/>
    </w:pPr>
    <w:rPr>
      <w:rFonts w:ascii="Arial" w:eastAsia="Times New Roman" w:hAnsi="Arial" w:cs="Arial"/>
      <w:kern w:val="22"/>
      <w:sz w:val="20"/>
      <w:szCs w:val="20"/>
      <w:lang w:val="en-US"/>
    </w:rPr>
  </w:style>
  <w:style w:type="character" w:customStyle="1" w:styleId="UnresolvedMention1">
    <w:name w:val="Unresolved Mention1"/>
    <w:basedOn w:val="Standardnpsmoodstavce"/>
    <w:uiPriority w:val="99"/>
    <w:semiHidden/>
    <w:unhideWhenUsed/>
    <w:rsid w:val="005918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macak@upce.cz" TargetMode="External"/><Relationship Id="rId13" Type="http://schemas.openxmlformats.org/officeDocument/2006/relationships/image" Target="media/image4.jpeg"/><Relationship Id="rId18" Type="http://schemas.openxmlformats.org/officeDocument/2006/relationships/image" Target="media/image9.tif"/><Relationship Id="rId3" Type="http://schemas.openxmlformats.org/officeDocument/2006/relationships/styles" Target="styles.xml"/><Relationship Id="rId21" Type="http://schemas.openxmlformats.org/officeDocument/2006/relationships/image" Target="media/image12.tiff"/><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tif"/><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ntTable" Target="fontTable.xml"/><Relationship Id="rId10" Type="http://schemas.openxmlformats.org/officeDocument/2006/relationships/image" Target="media/image1.tiff"/><Relationship Id="rId19" Type="http://schemas.openxmlformats.org/officeDocument/2006/relationships/image" Target="media/image10.tiff"/><Relationship Id="rId4" Type="http://schemas.openxmlformats.org/officeDocument/2006/relationships/settings" Target="settings.xml"/><Relationship Id="rId9" Type="http://schemas.openxmlformats.org/officeDocument/2006/relationships/hyperlink" Target="mailto:Jan.Macak@upce.cz" TargetMode="External"/><Relationship Id="rId14" Type="http://schemas.openxmlformats.org/officeDocument/2006/relationships/image" Target="media/image5.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05BF5-BEB0-4659-8EF2-D64618F44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48007</Words>
  <Characters>283244</Characters>
  <Application>Microsoft Office Word</Application>
  <DocSecurity>0</DocSecurity>
  <Lines>2360</Lines>
  <Paragraphs>661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330590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Zazpe Raul</dc:creator>
  <cp:keywords/>
  <dc:description/>
  <cp:lastModifiedBy>Macak Jan</cp:lastModifiedBy>
  <cp:revision>4</cp:revision>
  <cp:lastPrinted>2020-03-12T13:31:00Z</cp:lastPrinted>
  <dcterms:created xsi:type="dcterms:W3CDTF">2020-04-06T06:00:00Z</dcterms:created>
  <dcterms:modified xsi:type="dcterms:W3CDTF">2020-12-03T17:26:00Z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http://www.zotero.org/styles/angewandte-chemie</vt:lpwstr>
  </property>
  <property fmtid="{D5CDD505-2E9C-101B-9397-08002B2CF9AE}" pid="9" name="Mendeley Recent Style Name 3_1">
    <vt:lpwstr>Angewandte Chemie International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http://www.zotero.org/styles/flatchem</vt:lpwstr>
  </property>
  <property fmtid="{D5CDD505-2E9C-101B-9397-08002B2CF9AE}" pid="15" name="Mendeley Recent Style Name 6_1">
    <vt:lpwstr>FlatChem</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ies>
</file>