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6DD9F6" w14:textId="6D47E1A1" w:rsidR="00C02989" w:rsidRDefault="00877CBF">
      <w:pPr>
        <w:ind w:left="-851" w:hanging="142"/>
        <w:jc w:val="center"/>
      </w:pPr>
      <w:r>
        <w:rPr>
          <w:sz w:val="22"/>
          <w:szCs w:val="22"/>
        </w:rPr>
        <w:t>Univerzita Pardubice – Fakulta filozofická – KLK</w:t>
      </w:r>
    </w:p>
    <w:p w14:paraId="074FA131" w14:textId="77777777" w:rsidR="00C02989" w:rsidRDefault="00C02989"/>
    <w:p w14:paraId="14E77ACB" w14:textId="1FC12B37" w:rsidR="00C02989" w:rsidRDefault="00877CBF">
      <w:pPr>
        <w:snapToGrid w:val="0"/>
      </w:pPr>
      <w:r>
        <w:rPr>
          <w:b/>
          <w:bCs/>
          <w:sz w:val="22"/>
          <w:szCs w:val="22"/>
        </w:rPr>
        <w:t xml:space="preserve">Posudek </w:t>
      </w:r>
      <w:r w:rsidRPr="00354A5B">
        <w:rPr>
          <w:b/>
          <w:bCs/>
          <w:sz w:val="22"/>
          <w:szCs w:val="22"/>
        </w:rPr>
        <w:t>vedoucího/</w:t>
      </w:r>
      <w:r w:rsidRPr="00354A5B">
        <w:rPr>
          <w:b/>
          <w:bCs/>
          <w:strike/>
          <w:sz w:val="22"/>
          <w:szCs w:val="22"/>
        </w:rPr>
        <w:t>oponenta</w:t>
      </w:r>
      <w:r>
        <w:rPr>
          <w:b/>
          <w:bCs/>
          <w:sz w:val="22"/>
          <w:szCs w:val="22"/>
        </w:rPr>
        <w:t xml:space="preserve"> bakalářské práce – akademický rok 202</w:t>
      </w:r>
      <w:r w:rsidR="00354A5B">
        <w:rPr>
          <w:b/>
          <w:bCs/>
          <w:sz w:val="22"/>
          <w:szCs w:val="22"/>
        </w:rPr>
        <w:t>4</w:t>
      </w:r>
      <w:r>
        <w:rPr>
          <w:b/>
          <w:bCs/>
          <w:sz w:val="22"/>
          <w:szCs w:val="22"/>
        </w:rPr>
        <w:t>/202</w:t>
      </w:r>
      <w:r w:rsidR="00354A5B">
        <w:rPr>
          <w:b/>
          <w:bCs/>
          <w:sz w:val="22"/>
          <w:szCs w:val="22"/>
        </w:rPr>
        <w:t>5</w:t>
      </w:r>
    </w:p>
    <w:p w14:paraId="0F5E74BF" w14:textId="77777777" w:rsidR="00C02989" w:rsidRDefault="00C02989"/>
    <w:p w14:paraId="24E87F5A" w14:textId="1A811B73" w:rsidR="00587C29" w:rsidRPr="00587C29" w:rsidRDefault="00877CBF" w:rsidP="00587C29">
      <w:pPr>
        <w:snapToGrid w:val="0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Autor práce: </w:t>
      </w:r>
      <w:r w:rsidR="00587C29" w:rsidRPr="00587C29">
        <w:rPr>
          <w:sz w:val="22"/>
          <w:szCs w:val="22"/>
        </w:rPr>
        <w:t xml:space="preserve">Žaneta Lebdušková </w:t>
      </w:r>
    </w:p>
    <w:p w14:paraId="7606F87C" w14:textId="77777777" w:rsidR="00C02989" w:rsidRDefault="00877CBF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Studijní obor: Historicko-literární studia</w:t>
      </w:r>
    </w:p>
    <w:p w14:paraId="0477B33F" w14:textId="603A94D0" w:rsidR="00C02989" w:rsidRDefault="00877CBF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Název práce: </w:t>
      </w:r>
      <w:r w:rsidR="00587C29">
        <w:rPr>
          <w:sz w:val="22"/>
          <w:szCs w:val="22"/>
        </w:rPr>
        <w:t>S</w:t>
      </w:r>
      <w:r w:rsidR="00587C29" w:rsidRPr="00587C29">
        <w:rPr>
          <w:sz w:val="22"/>
          <w:szCs w:val="22"/>
        </w:rPr>
        <w:t xml:space="preserve">tudentský časopis </w:t>
      </w:r>
      <w:proofErr w:type="spellStart"/>
      <w:r w:rsidR="00587C29" w:rsidRPr="00587C29">
        <w:rPr>
          <w:sz w:val="22"/>
          <w:szCs w:val="22"/>
        </w:rPr>
        <w:t>Viselec</w:t>
      </w:r>
      <w:proofErr w:type="spellEnd"/>
      <w:r w:rsidR="00587C29" w:rsidRPr="00587C29">
        <w:rPr>
          <w:sz w:val="22"/>
          <w:szCs w:val="22"/>
        </w:rPr>
        <w:t> </w:t>
      </w:r>
    </w:p>
    <w:p w14:paraId="7F2437A6" w14:textId="0C8F2487" w:rsidR="00C02989" w:rsidRDefault="00877CBF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Vedoucí práce: </w:t>
      </w:r>
      <w:r w:rsidR="00354A5B">
        <w:rPr>
          <w:sz w:val="22"/>
          <w:szCs w:val="22"/>
        </w:rPr>
        <w:t>Mgr. Kateřina Korábková, Ph.D.</w:t>
      </w:r>
    </w:p>
    <w:p w14:paraId="2B77CB40" w14:textId="1C8AE136" w:rsidR="00C02989" w:rsidRDefault="00877CBF">
      <w:pPr>
        <w:pBdr>
          <w:bottom w:val="single" w:sz="8" w:space="1" w:color="000000"/>
        </w:pBd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Oponent práce: Mgr. </w:t>
      </w:r>
      <w:r w:rsidR="00994FFD">
        <w:rPr>
          <w:sz w:val="22"/>
          <w:szCs w:val="22"/>
        </w:rPr>
        <w:t xml:space="preserve">Marta </w:t>
      </w:r>
      <w:proofErr w:type="spellStart"/>
      <w:r w:rsidR="00994FFD">
        <w:rPr>
          <w:sz w:val="22"/>
          <w:szCs w:val="22"/>
        </w:rPr>
        <w:t>Pató</w:t>
      </w:r>
      <w:proofErr w:type="spellEnd"/>
      <w:r>
        <w:rPr>
          <w:sz w:val="22"/>
          <w:szCs w:val="22"/>
        </w:rPr>
        <w:t>, Ph.D.</w:t>
      </w:r>
    </w:p>
    <w:p w14:paraId="2DBD181D" w14:textId="77777777" w:rsidR="00C02989" w:rsidRDefault="00C02989">
      <w:pPr>
        <w:rPr>
          <w:sz w:val="22"/>
          <w:szCs w:val="22"/>
        </w:rPr>
      </w:pPr>
    </w:p>
    <w:p w14:paraId="4A52DD69" w14:textId="77777777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I. Formulace cílů práce, metodologie</w:t>
      </w:r>
      <w:r>
        <w:rPr>
          <w:sz w:val="22"/>
          <w:szCs w:val="22"/>
        </w:rPr>
        <w:t xml:space="preserve"> </w:t>
      </w:r>
    </w:p>
    <w:p w14:paraId="6804ECEB" w14:textId="77777777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t>(adekvátnost formulace cílů, vymezení tématu odpovídající rozsahu BP, adekvátnost zvolené metodologie)</w:t>
      </w:r>
    </w:p>
    <w:p w14:paraId="2001E32B" w14:textId="77777777" w:rsidR="00C02989" w:rsidRDefault="00C02989">
      <w:pPr>
        <w:rPr>
          <w:sz w:val="22"/>
          <w:szCs w:val="22"/>
        </w:rPr>
      </w:pPr>
    </w:p>
    <w:p w14:paraId="48ED5082" w14:textId="1BC0752E" w:rsidR="00F858B9" w:rsidRDefault="00F858B9" w:rsidP="00BE0555">
      <w:pPr>
        <w:tabs>
          <w:tab w:val="left" w:pos="10928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Téma odpovídá bakalářské práci, cíle i představená metodologie jsou s ohledem na povahu tématu zvolené vhodně. </w:t>
      </w:r>
    </w:p>
    <w:p w14:paraId="633410E6" w14:textId="77777777" w:rsidR="00C02989" w:rsidRDefault="00C02989" w:rsidP="00BE0555">
      <w:pPr>
        <w:jc w:val="both"/>
        <w:rPr>
          <w:sz w:val="22"/>
          <w:szCs w:val="22"/>
        </w:rPr>
      </w:pPr>
    </w:p>
    <w:p w14:paraId="5F792B95" w14:textId="77777777" w:rsidR="00C02989" w:rsidRDefault="00C02989">
      <w:pPr>
        <w:rPr>
          <w:sz w:val="22"/>
          <w:szCs w:val="22"/>
        </w:rPr>
      </w:pPr>
    </w:p>
    <w:p w14:paraId="4689DFC6" w14:textId="77777777" w:rsidR="00C02989" w:rsidRDefault="00877CBF">
      <w:r>
        <w:rPr>
          <w:sz w:val="22"/>
          <w:szCs w:val="22"/>
        </w:rPr>
        <w:t>body (0–</w:t>
      </w:r>
      <w:proofErr w:type="gramStart"/>
      <w:r>
        <w:rPr>
          <w:sz w:val="22"/>
          <w:szCs w:val="22"/>
        </w:rPr>
        <w:t>4)</w:t>
      </w:r>
      <w:r>
        <w:rPr>
          <w:rStyle w:val="Znakapoznpodarou1"/>
          <w:sz w:val="22"/>
          <w:szCs w:val="22"/>
        </w:rPr>
        <w:footnoteReference w:customMarkFollows="1" w:id="1"/>
        <w:t>*</w:t>
      </w:r>
      <w:proofErr w:type="gramEnd"/>
      <w:r>
        <w:t xml:space="preserve"> 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51"/>
      </w:tblGrid>
      <w:tr w:rsidR="00C02989" w14:paraId="586B6626" w14:textId="77777777">
        <w:trPr>
          <w:trHeight w:val="276"/>
        </w:trPr>
        <w:tc>
          <w:tcPr>
            <w:tcW w:w="11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25A974E" w14:textId="415C2EC4" w:rsidR="00C02989" w:rsidRDefault="00F858B9">
            <w:pPr>
              <w:pStyle w:val="Obsahtabulky"/>
              <w:snapToGrid w:val="0"/>
            </w:pPr>
            <w:r>
              <w:t>4</w:t>
            </w:r>
          </w:p>
        </w:tc>
      </w:tr>
    </w:tbl>
    <w:p w14:paraId="2B3A9F57" w14:textId="77777777" w:rsidR="00C02989" w:rsidRDefault="00C02989">
      <w:pPr>
        <w:rPr>
          <w:sz w:val="22"/>
          <w:szCs w:val="22"/>
        </w:rPr>
      </w:pPr>
    </w:p>
    <w:p w14:paraId="02FF96CA" w14:textId="77777777" w:rsidR="00C02989" w:rsidRDefault="00C02989">
      <w:pPr>
        <w:rPr>
          <w:b/>
          <w:bCs/>
          <w:sz w:val="22"/>
          <w:szCs w:val="22"/>
        </w:rPr>
      </w:pPr>
    </w:p>
    <w:p w14:paraId="2248701E" w14:textId="77777777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II. Naplnění stanovených cílů</w:t>
      </w:r>
      <w:r>
        <w:rPr>
          <w:sz w:val="22"/>
          <w:szCs w:val="22"/>
        </w:rPr>
        <w:t xml:space="preserve"> </w:t>
      </w:r>
    </w:p>
    <w:p w14:paraId="5001F33C" w14:textId="77777777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14:paraId="7DD72AF2" w14:textId="77777777" w:rsidR="00F858B9" w:rsidRDefault="00F858B9" w:rsidP="00474416">
      <w:pPr>
        <w:rPr>
          <w:sz w:val="22"/>
          <w:szCs w:val="22"/>
        </w:rPr>
      </w:pPr>
    </w:p>
    <w:p w14:paraId="3C0E8B83" w14:textId="716D8701" w:rsidR="00D32122" w:rsidRDefault="00F858B9" w:rsidP="00BE0555">
      <w:pPr>
        <w:jc w:val="both"/>
        <w:rPr>
          <w:sz w:val="22"/>
          <w:szCs w:val="22"/>
        </w:rPr>
      </w:pPr>
      <w:r>
        <w:rPr>
          <w:sz w:val="22"/>
          <w:szCs w:val="22"/>
        </w:rPr>
        <w:t>Naplnění stanovených cílů se podařilo jen částečně. Autorka v rámci zpracování tématu postupuje totiž místy zkratkovitě</w:t>
      </w:r>
      <w:r w:rsidR="00D32122">
        <w:rPr>
          <w:sz w:val="22"/>
          <w:szCs w:val="22"/>
        </w:rPr>
        <w:t xml:space="preserve"> a výsledná interpretace je spíše povrchová. Zejména v</w:t>
      </w:r>
      <w:r w:rsidR="00D32122" w:rsidRPr="00094D5A">
        <w:rPr>
          <w:sz w:val="22"/>
          <w:szCs w:val="22"/>
        </w:rPr>
        <w:t xml:space="preserve"> praktické části pracuje </w:t>
      </w:r>
      <w:r w:rsidR="00D32122">
        <w:rPr>
          <w:sz w:val="22"/>
          <w:szCs w:val="22"/>
        </w:rPr>
        <w:t>namísto celku periodika vždy jen s</w:t>
      </w:r>
      <w:r w:rsidR="00D32122" w:rsidRPr="00094D5A">
        <w:rPr>
          <w:sz w:val="22"/>
          <w:szCs w:val="22"/>
        </w:rPr>
        <w:t xml:space="preserve"> několika málo </w:t>
      </w:r>
      <w:r w:rsidR="00D32122">
        <w:rPr>
          <w:sz w:val="22"/>
          <w:szCs w:val="22"/>
        </w:rPr>
        <w:t>texty</w:t>
      </w:r>
      <w:r w:rsidR="00D32122" w:rsidRPr="00094D5A">
        <w:rPr>
          <w:sz w:val="22"/>
          <w:szCs w:val="22"/>
        </w:rPr>
        <w:t xml:space="preserve"> a jejich interpretace zevšeobec</w:t>
      </w:r>
      <w:r w:rsidR="00D32122">
        <w:rPr>
          <w:sz w:val="22"/>
          <w:szCs w:val="22"/>
        </w:rPr>
        <w:t>ňuje na celý časopis, j</w:t>
      </w:r>
      <w:r w:rsidR="00D32122" w:rsidRPr="00094D5A">
        <w:rPr>
          <w:sz w:val="22"/>
          <w:szCs w:val="22"/>
        </w:rPr>
        <w:t>akk</w:t>
      </w:r>
      <w:r w:rsidR="00D32122">
        <w:rPr>
          <w:sz w:val="22"/>
          <w:szCs w:val="22"/>
        </w:rPr>
        <w:t>oliv</w:t>
      </w:r>
      <w:r w:rsidR="00D32122" w:rsidRPr="00094D5A">
        <w:rPr>
          <w:sz w:val="22"/>
          <w:szCs w:val="22"/>
        </w:rPr>
        <w:t xml:space="preserve"> bylo vhodnější předložit více textů a vytvořit propracovanější charakteristiku</w:t>
      </w:r>
      <w:r w:rsidR="00D32122">
        <w:rPr>
          <w:sz w:val="22"/>
          <w:szCs w:val="22"/>
        </w:rPr>
        <w:t xml:space="preserve">. To vše vyplývá z obsahového zpracování, viz následující bod posudku. </w:t>
      </w:r>
    </w:p>
    <w:p w14:paraId="575E6FFB" w14:textId="617B1C87" w:rsidR="00F858B9" w:rsidRDefault="00F858B9" w:rsidP="00BE0555">
      <w:pPr>
        <w:jc w:val="both"/>
        <w:rPr>
          <w:sz w:val="22"/>
          <w:szCs w:val="22"/>
        </w:rPr>
      </w:pPr>
    </w:p>
    <w:p w14:paraId="1A81C751" w14:textId="77777777" w:rsidR="004C45D8" w:rsidRDefault="004C45D8" w:rsidP="004C45D8">
      <w:pPr>
        <w:rPr>
          <w:sz w:val="22"/>
          <w:szCs w:val="22"/>
        </w:rPr>
      </w:pPr>
    </w:p>
    <w:p w14:paraId="284081A4" w14:textId="77777777" w:rsidR="00C02989" w:rsidRDefault="00877CBF">
      <w:r>
        <w:t>body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C02989" w14:paraId="798A38CE" w14:textId="77777777">
        <w:trPr>
          <w:trHeight w:val="276"/>
        </w:trPr>
        <w:tc>
          <w:tcPr>
            <w:tcW w:w="11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DBA2780" w14:textId="11E1352A" w:rsidR="00C02989" w:rsidRDefault="00D32122">
            <w:pPr>
              <w:pStyle w:val="Obsahtabulky"/>
              <w:snapToGrid w:val="0"/>
            </w:pPr>
            <w:r>
              <w:t>3</w:t>
            </w:r>
          </w:p>
        </w:tc>
      </w:tr>
    </w:tbl>
    <w:p w14:paraId="46B238D6" w14:textId="77777777" w:rsidR="00C02989" w:rsidRDefault="00C02989"/>
    <w:p w14:paraId="3E3B4947" w14:textId="77777777" w:rsidR="00C02989" w:rsidRDefault="00C02989">
      <w:pPr>
        <w:ind w:left="-720"/>
        <w:rPr>
          <w:sz w:val="22"/>
          <w:szCs w:val="22"/>
        </w:rPr>
      </w:pPr>
    </w:p>
    <w:p w14:paraId="0376F2FA" w14:textId="77777777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III. Obsahové zpracování, přístup k řešení, řešení dílčích problémů</w:t>
      </w:r>
      <w:r>
        <w:rPr>
          <w:sz w:val="22"/>
          <w:szCs w:val="22"/>
        </w:rPr>
        <w:t xml:space="preserve"> </w:t>
      </w:r>
    </w:p>
    <w:p w14:paraId="05540D8E" w14:textId="77777777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t xml:space="preserve">(struktura a </w:t>
      </w:r>
      <w:proofErr w:type="spellStart"/>
      <w:r>
        <w:rPr>
          <w:sz w:val="22"/>
          <w:szCs w:val="22"/>
        </w:rPr>
        <w:t>koheznost</w:t>
      </w:r>
      <w:proofErr w:type="spellEnd"/>
      <w:r>
        <w:rPr>
          <w:sz w:val="22"/>
          <w:szCs w:val="22"/>
        </w:rPr>
        <w:t xml:space="preserve"> práce, vhled do problematiky, využití relevantních odborných zdrojů, adekvátní pojmový aparát, praktická aplikace teoretického rámce, samostatnost zpracování)</w:t>
      </w:r>
    </w:p>
    <w:p w14:paraId="0498C4ED" w14:textId="77777777" w:rsidR="00C02989" w:rsidRDefault="00C02989">
      <w:pPr>
        <w:rPr>
          <w:sz w:val="22"/>
          <w:szCs w:val="22"/>
        </w:rPr>
      </w:pPr>
    </w:p>
    <w:p w14:paraId="737206A3" w14:textId="7FBF6DA3" w:rsidR="004C45D8" w:rsidRPr="00997D1D" w:rsidRDefault="00474416" w:rsidP="00BE0555">
      <w:pPr>
        <w:jc w:val="both"/>
        <w:rPr>
          <w:sz w:val="22"/>
          <w:szCs w:val="22"/>
        </w:rPr>
      </w:pPr>
      <w:r w:rsidRPr="00997D1D">
        <w:rPr>
          <w:sz w:val="22"/>
          <w:szCs w:val="22"/>
        </w:rPr>
        <w:t>Struktura práce</w:t>
      </w:r>
      <w:r w:rsidR="00D32122" w:rsidRPr="00997D1D">
        <w:rPr>
          <w:sz w:val="22"/>
          <w:szCs w:val="22"/>
        </w:rPr>
        <w:t xml:space="preserve"> vykazuje rysy </w:t>
      </w:r>
      <w:proofErr w:type="spellStart"/>
      <w:r w:rsidR="00D32122" w:rsidRPr="00997D1D">
        <w:rPr>
          <w:sz w:val="22"/>
          <w:szCs w:val="22"/>
        </w:rPr>
        <w:t>neutříděnosti</w:t>
      </w:r>
      <w:proofErr w:type="spellEnd"/>
      <w:r w:rsidR="00D32122" w:rsidRPr="00997D1D">
        <w:rPr>
          <w:sz w:val="22"/>
          <w:szCs w:val="22"/>
        </w:rPr>
        <w:t xml:space="preserve"> a slabší vnitřní logiku jednotlivých dílčích témat, kdy se některé teze vrací, nejsou dostatečné rozvedené nebo jsou uváděny v místě, kde není patrná jednoznačná obsahová návaznost (viz např. s. 9–11).</w:t>
      </w:r>
    </w:p>
    <w:p w14:paraId="65ED8652" w14:textId="6879463A" w:rsidR="007F4FF9" w:rsidRPr="00997D1D" w:rsidRDefault="00474416" w:rsidP="00BE0555">
      <w:pPr>
        <w:jc w:val="both"/>
        <w:rPr>
          <w:sz w:val="22"/>
          <w:szCs w:val="22"/>
        </w:rPr>
      </w:pPr>
      <w:r w:rsidRPr="00997D1D">
        <w:rPr>
          <w:sz w:val="22"/>
          <w:szCs w:val="22"/>
        </w:rPr>
        <w:t>Vymezování základních teoretických pojmů je</w:t>
      </w:r>
      <w:r w:rsidR="00D32122" w:rsidRPr="00997D1D">
        <w:rPr>
          <w:sz w:val="22"/>
          <w:szCs w:val="22"/>
        </w:rPr>
        <w:t xml:space="preserve"> sice </w:t>
      </w:r>
      <w:r w:rsidR="007F4FF9" w:rsidRPr="00997D1D">
        <w:rPr>
          <w:sz w:val="22"/>
          <w:szCs w:val="22"/>
        </w:rPr>
        <w:t>v</w:t>
      </w:r>
      <w:r w:rsidR="00BE0555" w:rsidRPr="00997D1D">
        <w:rPr>
          <w:sz w:val="22"/>
          <w:szCs w:val="22"/>
        </w:rPr>
        <w:t> dílčích podkapitolách</w:t>
      </w:r>
      <w:r w:rsidR="00D32122" w:rsidRPr="00997D1D">
        <w:rPr>
          <w:sz w:val="22"/>
          <w:szCs w:val="22"/>
        </w:rPr>
        <w:t xml:space="preserve"> až slovníkově detailní</w:t>
      </w:r>
      <w:r w:rsidRPr="00997D1D">
        <w:rPr>
          <w:sz w:val="22"/>
          <w:szCs w:val="22"/>
        </w:rPr>
        <w:t>,</w:t>
      </w:r>
      <w:r w:rsidR="00D32122" w:rsidRPr="00997D1D">
        <w:rPr>
          <w:sz w:val="22"/>
          <w:szCs w:val="22"/>
        </w:rPr>
        <w:t xml:space="preserve"> ale ne vždy se zmiňované souvislosti promítají od ústředního tématu (</w:t>
      </w:r>
      <w:r w:rsidRPr="00997D1D">
        <w:rPr>
          <w:sz w:val="22"/>
          <w:szCs w:val="22"/>
        </w:rPr>
        <w:t>např</w:t>
      </w:r>
      <w:r w:rsidR="00D32122" w:rsidRPr="00997D1D">
        <w:rPr>
          <w:sz w:val="22"/>
          <w:szCs w:val="22"/>
        </w:rPr>
        <w:t>.</w:t>
      </w:r>
      <w:r w:rsidRPr="00997D1D">
        <w:rPr>
          <w:sz w:val="22"/>
          <w:szCs w:val="22"/>
        </w:rPr>
        <w:t xml:space="preserve"> zda má smysl porovnávat v kontextu studentského časopisu roli časopisu a novin</w:t>
      </w:r>
      <w:r w:rsidR="00D32122" w:rsidRPr="00997D1D">
        <w:rPr>
          <w:sz w:val="22"/>
          <w:szCs w:val="22"/>
        </w:rPr>
        <w:t>).</w:t>
      </w:r>
      <w:r w:rsidR="007F4FF9" w:rsidRPr="00997D1D">
        <w:rPr>
          <w:sz w:val="22"/>
          <w:szCs w:val="22"/>
        </w:rPr>
        <w:t xml:space="preserve"> Jinde naopak užití pojmů naznačuje, že si pisatelka není vědoma jejich terminologické povahy (s. 48 „modernistické až dekadentní prvky s </w:t>
      </w:r>
      <w:r w:rsidR="007F4FF9" w:rsidRPr="00997D1D">
        <w:rPr>
          <w:sz w:val="22"/>
          <w:szCs w:val="22"/>
        </w:rPr>
        <w:lastRenderedPageBreak/>
        <w:t>nádechem temna“).</w:t>
      </w:r>
    </w:p>
    <w:p w14:paraId="0B7C4BBA" w14:textId="23E0325A" w:rsidR="00B97394" w:rsidRPr="00997D1D" w:rsidRDefault="00B97394" w:rsidP="00BE0555">
      <w:pPr>
        <w:jc w:val="both"/>
        <w:rPr>
          <w:sz w:val="22"/>
          <w:szCs w:val="22"/>
        </w:rPr>
      </w:pPr>
      <w:r w:rsidRPr="00997D1D">
        <w:rPr>
          <w:sz w:val="22"/>
          <w:szCs w:val="22"/>
        </w:rPr>
        <w:t>Ani úsilí o vymezení studentského časopisu nejde příliš do hloubky</w:t>
      </w:r>
      <w:r w:rsidR="007F4FF9" w:rsidRPr="00997D1D">
        <w:rPr>
          <w:sz w:val="22"/>
          <w:szCs w:val="22"/>
        </w:rPr>
        <w:t>. D</w:t>
      </w:r>
      <w:r w:rsidRPr="00997D1D">
        <w:rPr>
          <w:sz w:val="22"/>
          <w:szCs w:val="22"/>
        </w:rPr>
        <w:t>ochází ke směšování pojmů školní a studentský časopis (na jednu stranu nacházíme akcent na univerzitní prostředí, na druhé straně důraz na všechny vrstvy vzdělávacího systému,</w:t>
      </w:r>
      <w:r w:rsidR="00BE0555" w:rsidRPr="00997D1D">
        <w:rPr>
          <w:sz w:val="22"/>
          <w:szCs w:val="22"/>
        </w:rPr>
        <w:t xml:space="preserve"> přičemž</w:t>
      </w:r>
      <w:r w:rsidRPr="00997D1D">
        <w:rPr>
          <w:sz w:val="22"/>
          <w:szCs w:val="22"/>
        </w:rPr>
        <w:t xml:space="preserve"> považovat časopis mateřské školy za studentský časopis je diskutabilní) nebo ke srovnávání amatérského periodika s mainstreamovou produkcí. Lze sice ocenit např. rozčlenění typu studentských časopisů podle funkcí, ale chybí mezi nimi např. zábavná funkce. V kontextu samotného </w:t>
      </w:r>
      <w:proofErr w:type="spellStart"/>
      <w:r w:rsidRPr="00997D1D">
        <w:rPr>
          <w:i/>
          <w:iCs/>
          <w:sz w:val="22"/>
          <w:szCs w:val="22"/>
        </w:rPr>
        <w:t>Viselce</w:t>
      </w:r>
      <w:proofErr w:type="spellEnd"/>
      <w:r w:rsidRPr="00997D1D">
        <w:rPr>
          <w:sz w:val="22"/>
          <w:szCs w:val="22"/>
        </w:rPr>
        <w:t xml:space="preserve"> </w:t>
      </w:r>
      <w:r w:rsidR="007F4FF9" w:rsidRPr="00997D1D">
        <w:rPr>
          <w:sz w:val="22"/>
          <w:szCs w:val="22"/>
        </w:rPr>
        <w:t xml:space="preserve">se text soustředí </w:t>
      </w:r>
      <w:r w:rsidRPr="00997D1D">
        <w:rPr>
          <w:sz w:val="22"/>
          <w:szCs w:val="22"/>
        </w:rPr>
        <w:t xml:space="preserve">na </w:t>
      </w:r>
      <w:r w:rsidR="00BE0555" w:rsidRPr="00997D1D">
        <w:rPr>
          <w:sz w:val="22"/>
          <w:szCs w:val="22"/>
        </w:rPr>
        <w:t>dobu</w:t>
      </w:r>
      <w:r w:rsidRPr="00997D1D">
        <w:rPr>
          <w:sz w:val="22"/>
          <w:szCs w:val="22"/>
        </w:rPr>
        <w:t xml:space="preserve"> 90. let 20. století, ale opomíjí první desetiletí století následujícího. Pisatelka si vedle toho místy protiřeč</w:t>
      </w:r>
      <w:r w:rsidR="00BE0555" w:rsidRPr="00997D1D">
        <w:rPr>
          <w:sz w:val="22"/>
          <w:szCs w:val="22"/>
        </w:rPr>
        <w:t>í</w:t>
      </w:r>
      <w:r w:rsidRPr="00997D1D">
        <w:rPr>
          <w:sz w:val="22"/>
          <w:szCs w:val="22"/>
        </w:rPr>
        <w:t xml:space="preserve"> (</w:t>
      </w:r>
      <w:r w:rsidR="00BE0555" w:rsidRPr="00997D1D">
        <w:rPr>
          <w:sz w:val="22"/>
          <w:szCs w:val="22"/>
        </w:rPr>
        <w:t>n</w:t>
      </w:r>
      <w:r w:rsidRPr="00997D1D">
        <w:rPr>
          <w:sz w:val="22"/>
          <w:szCs w:val="22"/>
        </w:rPr>
        <w:t>apř. na s. 4 píše, že studentský časopis je médium vytvořené studenty, následně o pár řádků níže dodává že nemusí být vytvořen pouze studenty</w:t>
      </w:r>
      <w:r w:rsidR="007F4FF9" w:rsidRPr="00997D1D">
        <w:rPr>
          <w:sz w:val="22"/>
          <w:szCs w:val="22"/>
        </w:rPr>
        <w:t>, nebo na s. 50 píše, že se většina textů vyznačuje archaickým jazykem blízkým 19. století, zatímco dříve uvádí jen hovorovost, navíc zaměňovanou za obecnou češtinu, viz str. 47)</w:t>
      </w:r>
      <w:r w:rsidR="00BE0555" w:rsidRPr="00997D1D">
        <w:rPr>
          <w:sz w:val="22"/>
          <w:szCs w:val="22"/>
        </w:rPr>
        <w:t>.</w:t>
      </w:r>
    </w:p>
    <w:p w14:paraId="37F6FCD2" w14:textId="6D6DAF05" w:rsidR="00A0580B" w:rsidRPr="00997D1D" w:rsidRDefault="00BE0555" w:rsidP="00BE0555">
      <w:pPr>
        <w:jc w:val="both"/>
        <w:rPr>
          <w:sz w:val="22"/>
          <w:szCs w:val="22"/>
        </w:rPr>
      </w:pPr>
      <w:r w:rsidRPr="00997D1D">
        <w:rPr>
          <w:sz w:val="22"/>
          <w:szCs w:val="22"/>
        </w:rPr>
        <w:t>Na druhou stranu je</w:t>
      </w:r>
      <w:r w:rsidR="00A0580B" w:rsidRPr="00997D1D">
        <w:rPr>
          <w:sz w:val="22"/>
          <w:szCs w:val="22"/>
        </w:rPr>
        <w:t xml:space="preserve"> třeba ocenit úsilí o vytěžení pamětníků, které se účelně projevuje v citacích a intepretacích rozhovorů otištěných v příloze.</w:t>
      </w:r>
    </w:p>
    <w:p w14:paraId="19058A62" w14:textId="77777777" w:rsidR="00094D5A" w:rsidRDefault="00094D5A"/>
    <w:p w14:paraId="35EB8859" w14:textId="77777777" w:rsidR="00BE0555" w:rsidRDefault="00BE0555"/>
    <w:p w14:paraId="312F20F8" w14:textId="01A83C6E" w:rsidR="00C02989" w:rsidRDefault="00877CBF">
      <w:r>
        <w:t>body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C02989" w14:paraId="2E0400D0" w14:textId="77777777">
        <w:trPr>
          <w:trHeight w:val="276"/>
        </w:trPr>
        <w:tc>
          <w:tcPr>
            <w:tcW w:w="11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8108D27" w14:textId="1EE9097B" w:rsidR="00C02989" w:rsidRDefault="00A0580B">
            <w:pPr>
              <w:pStyle w:val="Obsahtabulky"/>
              <w:snapToGrid w:val="0"/>
            </w:pPr>
            <w:r>
              <w:t>2</w:t>
            </w:r>
          </w:p>
        </w:tc>
      </w:tr>
    </w:tbl>
    <w:p w14:paraId="45D47AF6" w14:textId="77777777" w:rsidR="007F4FF9" w:rsidRDefault="007F4FF9">
      <w:pPr>
        <w:rPr>
          <w:b/>
          <w:bCs/>
          <w:sz w:val="22"/>
          <w:szCs w:val="22"/>
        </w:rPr>
      </w:pPr>
    </w:p>
    <w:p w14:paraId="6A9FF7EA" w14:textId="4A840584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IV. Formální náležitosti práce a její úprava</w:t>
      </w:r>
      <w:r>
        <w:rPr>
          <w:sz w:val="22"/>
          <w:szCs w:val="22"/>
        </w:rPr>
        <w:t xml:space="preserve"> </w:t>
      </w:r>
    </w:p>
    <w:p w14:paraId="15F6A95F" w14:textId="77777777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t xml:space="preserve">(jazyková a stylistická úroveň, grafická úprava, dodržení příslušných citačních norem) </w:t>
      </w:r>
    </w:p>
    <w:p w14:paraId="0AEC1BE7" w14:textId="77777777" w:rsidR="007F4FF9" w:rsidRDefault="007F4FF9" w:rsidP="007F4FF9">
      <w:pPr>
        <w:rPr>
          <w:sz w:val="22"/>
          <w:szCs w:val="22"/>
        </w:rPr>
      </w:pPr>
    </w:p>
    <w:p w14:paraId="65C26A1D" w14:textId="0619743D" w:rsidR="00C02989" w:rsidRDefault="00A0580B" w:rsidP="00BE0555">
      <w:pPr>
        <w:jc w:val="both"/>
        <w:rPr>
          <w:sz w:val="22"/>
          <w:szCs w:val="22"/>
        </w:rPr>
      </w:pPr>
      <w:r>
        <w:rPr>
          <w:sz w:val="22"/>
          <w:szCs w:val="22"/>
        </w:rPr>
        <w:t>Jazykově</w:t>
      </w:r>
      <w:r w:rsidR="007F4FF9" w:rsidRPr="004C45D8">
        <w:rPr>
          <w:sz w:val="22"/>
          <w:szCs w:val="22"/>
        </w:rPr>
        <w:t xml:space="preserve"> </w:t>
      </w:r>
      <w:r w:rsidR="007F4FF9">
        <w:rPr>
          <w:sz w:val="22"/>
          <w:szCs w:val="22"/>
        </w:rPr>
        <w:t xml:space="preserve">je </w:t>
      </w:r>
      <w:r w:rsidR="007F4FF9" w:rsidRPr="004C45D8">
        <w:rPr>
          <w:sz w:val="22"/>
          <w:szCs w:val="22"/>
        </w:rPr>
        <w:t xml:space="preserve">práce </w:t>
      </w:r>
      <w:r w:rsidR="007F4FF9">
        <w:rPr>
          <w:sz w:val="22"/>
          <w:szCs w:val="22"/>
        </w:rPr>
        <w:t>v první polovině většinou</w:t>
      </w:r>
      <w:r w:rsidR="007F4FF9" w:rsidRPr="004C45D8">
        <w:rPr>
          <w:sz w:val="22"/>
          <w:szCs w:val="22"/>
        </w:rPr>
        <w:t xml:space="preserve"> v</w:t>
      </w:r>
      <w:r w:rsidR="007F4FF9">
        <w:rPr>
          <w:sz w:val="22"/>
          <w:szCs w:val="22"/>
        </w:rPr>
        <w:t> </w:t>
      </w:r>
      <w:r w:rsidR="007F4FF9" w:rsidRPr="004C45D8">
        <w:rPr>
          <w:sz w:val="22"/>
          <w:szCs w:val="22"/>
        </w:rPr>
        <w:t>pořádku</w:t>
      </w:r>
      <w:r w:rsidR="007F4FF9">
        <w:rPr>
          <w:sz w:val="22"/>
          <w:szCs w:val="22"/>
        </w:rPr>
        <w:t>, až na jisté formulační problémy (s.</w:t>
      </w:r>
      <w:r w:rsidR="00BE0555">
        <w:rPr>
          <w:sz w:val="22"/>
          <w:szCs w:val="22"/>
        </w:rPr>
        <w:t xml:space="preserve"> </w:t>
      </w:r>
      <w:r w:rsidR="007F4FF9">
        <w:rPr>
          <w:sz w:val="22"/>
          <w:szCs w:val="22"/>
        </w:rPr>
        <w:t>19: „vyvolával ve</w:t>
      </w:r>
      <w:r w:rsidR="007F4FF9" w:rsidRPr="00094D5A">
        <w:rPr>
          <w:sz w:val="22"/>
          <w:szCs w:val="22"/>
        </w:rPr>
        <w:t xml:space="preserve"> čtenářích pocit zamyšlení se</w:t>
      </w:r>
      <w:r w:rsidR="007F4FF9">
        <w:rPr>
          <w:sz w:val="22"/>
          <w:szCs w:val="22"/>
        </w:rPr>
        <w:t>“),</w:t>
      </w:r>
      <w:r w:rsidR="007F4FF9" w:rsidRPr="004C45D8">
        <w:rPr>
          <w:sz w:val="22"/>
          <w:szCs w:val="22"/>
        </w:rPr>
        <w:t xml:space="preserve"> </w:t>
      </w:r>
      <w:r w:rsidR="007F4FF9">
        <w:rPr>
          <w:sz w:val="22"/>
          <w:szCs w:val="22"/>
        </w:rPr>
        <w:t>které se ale v</w:t>
      </w:r>
      <w:r w:rsidR="007F4FF9" w:rsidRPr="004C45D8">
        <w:rPr>
          <w:sz w:val="22"/>
          <w:szCs w:val="22"/>
        </w:rPr>
        <w:t xml:space="preserve">e druhé polovině práce zhoršují </w:t>
      </w:r>
      <w:r w:rsidR="007F4FF9">
        <w:rPr>
          <w:sz w:val="22"/>
          <w:szCs w:val="22"/>
        </w:rPr>
        <w:t xml:space="preserve">a </w:t>
      </w:r>
      <w:r w:rsidR="007F4FF9" w:rsidRPr="004C45D8">
        <w:rPr>
          <w:sz w:val="22"/>
          <w:szCs w:val="22"/>
        </w:rPr>
        <w:t>přibývá i chyb mluvnické shodě</w:t>
      </w:r>
      <w:r w:rsidR="007F4FF9">
        <w:rPr>
          <w:sz w:val="22"/>
          <w:szCs w:val="22"/>
        </w:rPr>
        <w:t>. V téže části autorka začíná klást vedle sebe doslovné citace bez te</w:t>
      </w:r>
      <w:r>
        <w:rPr>
          <w:sz w:val="22"/>
          <w:szCs w:val="22"/>
        </w:rPr>
        <w:t>x</w:t>
      </w:r>
      <w:r w:rsidR="007F4FF9">
        <w:rPr>
          <w:sz w:val="22"/>
          <w:szCs w:val="22"/>
        </w:rPr>
        <w:t xml:space="preserve">tového propojení, tedy </w:t>
      </w:r>
      <w:r>
        <w:rPr>
          <w:sz w:val="22"/>
          <w:szCs w:val="22"/>
        </w:rPr>
        <w:t>práce</w:t>
      </w:r>
      <w:r w:rsidR="007F4FF9">
        <w:rPr>
          <w:sz w:val="22"/>
          <w:szCs w:val="22"/>
        </w:rPr>
        <w:t xml:space="preserve"> ztrácí na vnitřní soudržnosti. </w:t>
      </w:r>
    </w:p>
    <w:p w14:paraId="53ACF4C3" w14:textId="5302E82C" w:rsidR="00CD6261" w:rsidRDefault="007F4FF9" w:rsidP="00BE0555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Podobně je </w:t>
      </w:r>
      <w:r w:rsidR="00A0580B">
        <w:rPr>
          <w:sz w:val="22"/>
          <w:szCs w:val="22"/>
        </w:rPr>
        <w:t xml:space="preserve">po většinu textu dodržena </w:t>
      </w:r>
      <w:r>
        <w:rPr>
          <w:sz w:val="22"/>
          <w:szCs w:val="22"/>
        </w:rPr>
        <w:t>citační norma, ale na straně 51 je několikrát za sebou nesprávně citována Databáze knih, tamtéž se mění písmo v poznámkách pod čarou.</w:t>
      </w:r>
      <w:r w:rsidR="00A0580B">
        <w:rPr>
          <w:sz w:val="22"/>
          <w:szCs w:val="22"/>
        </w:rPr>
        <w:t xml:space="preserve"> Klesající kvalita textu i jeho úpravy naznačuje spěch při dokončování (o témže </w:t>
      </w:r>
      <w:r w:rsidR="00CD6261" w:rsidRPr="00CD6261">
        <w:rPr>
          <w:sz w:val="22"/>
          <w:szCs w:val="22"/>
        </w:rPr>
        <w:t xml:space="preserve">svědčí např, i to, že </w:t>
      </w:r>
      <w:r w:rsidR="00A0580B">
        <w:rPr>
          <w:sz w:val="22"/>
          <w:szCs w:val="22"/>
        </w:rPr>
        <w:t xml:space="preserve">v </w:t>
      </w:r>
      <w:r w:rsidR="00CD6261" w:rsidRPr="00CD6261">
        <w:rPr>
          <w:sz w:val="22"/>
          <w:szCs w:val="22"/>
        </w:rPr>
        <w:t>Prohlášení o citování a právech pisatelka ponechala</w:t>
      </w:r>
      <w:r w:rsidR="00A0580B">
        <w:rPr>
          <w:sz w:val="22"/>
          <w:szCs w:val="22"/>
        </w:rPr>
        <w:t xml:space="preserve"> slovesa</w:t>
      </w:r>
      <w:r w:rsidR="00CD6261" w:rsidRPr="00CD6261">
        <w:rPr>
          <w:sz w:val="22"/>
          <w:szCs w:val="22"/>
        </w:rPr>
        <w:t xml:space="preserve"> v mužském rodě.</w:t>
      </w:r>
      <w:r w:rsidR="00A0580B">
        <w:rPr>
          <w:sz w:val="22"/>
          <w:szCs w:val="22"/>
        </w:rPr>
        <w:t>)</w:t>
      </w:r>
    </w:p>
    <w:p w14:paraId="16476974" w14:textId="77777777" w:rsidR="00C02989" w:rsidRDefault="00C02989">
      <w:pPr>
        <w:rPr>
          <w:sz w:val="22"/>
          <w:szCs w:val="22"/>
        </w:rPr>
      </w:pPr>
    </w:p>
    <w:p w14:paraId="5216FCF2" w14:textId="77777777" w:rsidR="00BE0555" w:rsidRDefault="00BE0555">
      <w:pPr>
        <w:rPr>
          <w:sz w:val="22"/>
          <w:szCs w:val="22"/>
        </w:rPr>
      </w:pPr>
    </w:p>
    <w:p w14:paraId="4CA552F8" w14:textId="77777777" w:rsidR="00C02989" w:rsidRDefault="00877CBF">
      <w:r>
        <w:rPr>
          <w:sz w:val="22"/>
          <w:szCs w:val="22"/>
        </w:rPr>
        <w:t>b</w:t>
      </w:r>
      <w:r>
        <w:t>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C02989" w14:paraId="511CA765" w14:textId="77777777">
        <w:trPr>
          <w:trHeight w:val="276"/>
        </w:trPr>
        <w:tc>
          <w:tcPr>
            <w:tcW w:w="11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D6CC709" w14:textId="48151FBC" w:rsidR="00C02989" w:rsidRDefault="007F4FF9">
            <w:pPr>
              <w:pStyle w:val="Obsahtabulky"/>
              <w:snapToGrid w:val="0"/>
            </w:pPr>
            <w:r>
              <w:t>2</w:t>
            </w:r>
          </w:p>
        </w:tc>
      </w:tr>
    </w:tbl>
    <w:p w14:paraId="534EA2BC" w14:textId="77777777" w:rsidR="00C02989" w:rsidRDefault="00C02989"/>
    <w:p w14:paraId="0AC5E65C" w14:textId="77777777" w:rsidR="00C02989" w:rsidRDefault="00C02989">
      <w:pPr>
        <w:rPr>
          <w:b/>
          <w:bCs/>
          <w:sz w:val="22"/>
          <w:szCs w:val="22"/>
        </w:rPr>
      </w:pPr>
    </w:p>
    <w:p w14:paraId="652305A7" w14:textId="77777777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V. Otázky doporučené k rozpravě při obhajobě</w:t>
      </w:r>
      <w:r>
        <w:rPr>
          <w:sz w:val="22"/>
          <w:szCs w:val="22"/>
        </w:rPr>
        <w:t xml:space="preserve"> </w:t>
      </w:r>
    </w:p>
    <w:p w14:paraId="0B9CB448" w14:textId="77777777" w:rsidR="00C02989" w:rsidRDefault="00C02989">
      <w:pPr>
        <w:rPr>
          <w:sz w:val="22"/>
          <w:szCs w:val="22"/>
        </w:rPr>
      </w:pPr>
    </w:p>
    <w:p w14:paraId="5B17DAA4" w14:textId="107D3B26" w:rsidR="00C02989" w:rsidRDefault="00A0580B" w:rsidP="00BE0555">
      <w:pPr>
        <w:jc w:val="both"/>
        <w:rPr>
          <w:sz w:val="22"/>
          <w:szCs w:val="22"/>
        </w:rPr>
      </w:pPr>
      <w:r>
        <w:rPr>
          <w:sz w:val="22"/>
          <w:szCs w:val="22"/>
        </w:rPr>
        <w:t>N</w:t>
      </w:r>
      <w:r w:rsidR="00094D5A" w:rsidRPr="00094D5A">
        <w:rPr>
          <w:sz w:val="22"/>
          <w:szCs w:val="22"/>
        </w:rPr>
        <w:t>a s</w:t>
      </w:r>
      <w:r>
        <w:rPr>
          <w:sz w:val="22"/>
          <w:szCs w:val="22"/>
        </w:rPr>
        <w:t xml:space="preserve">. </w:t>
      </w:r>
      <w:r w:rsidR="00094D5A" w:rsidRPr="00094D5A">
        <w:rPr>
          <w:sz w:val="22"/>
          <w:szCs w:val="22"/>
        </w:rPr>
        <w:t xml:space="preserve">51 píšete, že </w:t>
      </w:r>
      <w:r w:rsidR="00BE0555" w:rsidRPr="00094D5A">
        <w:rPr>
          <w:sz w:val="22"/>
          <w:szCs w:val="22"/>
        </w:rPr>
        <w:t xml:space="preserve">odkaz časopisu </w:t>
      </w:r>
      <w:r w:rsidR="00094D5A" w:rsidRPr="00094D5A">
        <w:rPr>
          <w:sz w:val="22"/>
          <w:szCs w:val="22"/>
        </w:rPr>
        <w:t>zůstává živ</w:t>
      </w:r>
      <w:r>
        <w:rPr>
          <w:sz w:val="22"/>
          <w:szCs w:val="22"/>
        </w:rPr>
        <w:t>ý</w:t>
      </w:r>
      <w:r w:rsidR="00094D5A" w:rsidRPr="00094D5A">
        <w:rPr>
          <w:sz w:val="22"/>
          <w:szCs w:val="22"/>
        </w:rPr>
        <w:t xml:space="preserve">. Z čeho </w:t>
      </w:r>
      <w:r>
        <w:rPr>
          <w:sz w:val="22"/>
          <w:szCs w:val="22"/>
        </w:rPr>
        <w:t>vycházíte</w:t>
      </w:r>
      <w:r w:rsidR="00094D5A" w:rsidRPr="00094D5A">
        <w:rPr>
          <w:sz w:val="22"/>
          <w:szCs w:val="22"/>
        </w:rPr>
        <w:t>?</w:t>
      </w:r>
    </w:p>
    <w:p w14:paraId="1C3A2F66" w14:textId="77777777" w:rsidR="00A0580B" w:rsidRDefault="00A0580B">
      <w:pPr>
        <w:rPr>
          <w:sz w:val="22"/>
          <w:szCs w:val="22"/>
        </w:rPr>
      </w:pPr>
    </w:p>
    <w:p w14:paraId="4E9F1D57" w14:textId="5B9C007B" w:rsidR="00A0580B" w:rsidRDefault="00A0580B" w:rsidP="00BE0555">
      <w:pPr>
        <w:jc w:val="both"/>
        <w:rPr>
          <w:sz w:val="22"/>
          <w:szCs w:val="22"/>
        </w:rPr>
      </w:pPr>
      <w:r>
        <w:rPr>
          <w:sz w:val="22"/>
          <w:szCs w:val="22"/>
        </w:rPr>
        <w:t>Poměrně hodně se ve svém výkladu držíte kontextu 90. let. V časopise ale došlo ke generační obměně, kterou jistě ovlivnil kulturní a společenský vývoj po přelomu milénia. Jaké vlivy generační proměny lze vysledovat? (Kromě souvislostí posledního čísla.)</w:t>
      </w:r>
    </w:p>
    <w:p w14:paraId="276BD233" w14:textId="77777777" w:rsidR="00094D5A" w:rsidRDefault="00094D5A">
      <w:pPr>
        <w:rPr>
          <w:sz w:val="22"/>
          <w:szCs w:val="22"/>
        </w:rPr>
      </w:pPr>
    </w:p>
    <w:p w14:paraId="742823FD" w14:textId="77777777" w:rsidR="00B97394" w:rsidRDefault="00B97394">
      <w:pPr>
        <w:rPr>
          <w:sz w:val="22"/>
          <w:szCs w:val="22"/>
        </w:rPr>
      </w:pPr>
    </w:p>
    <w:p w14:paraId="14D5D93A" w14:textId="77777777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VI. Celkové hodnocení</w:t>
      </w:r>
      <w:r>
        <w:rPr>
          <w:sz w:val="22"/>
          <w:szCs w:val="22"/>
        </w:rPr>
        <w:t xml:space="preserve"> (doporučení/nedoporučení k obhajobě)</w:t>
      </w:r>
    </w:p>
    <w:p w14:paraId="6AFB4DB3" w14:textId="77777777" w:rsidR="00C02989" w:rsidRDefault="00C02989">
      <w:pPr>
        <w:rPr>
          <w:sz w:val="22"/>
          <w:szCs w:val="22"/>
        </w:rPr>
      </w:pPr>
    </w:p>
    <w:p w14:paraId="45E0BEBE" w14:textId="77777777" w:rsidR="00C02989" w:rsidRDefault="00C02989">
      <w:pPr>
        <w:rPr>
          <w:sz w:val="22"/>
          <w:szCs w:val="22"/>
        </w:rPr>
      </w:pPr>
    </w:p>
    <w:p w14:paraId="5A025C75" w14:textId="022B8FD1" w:rsidR="00C02989" w:rsidRDefault="00A0580B">
      <w:pPr>
        <w:rPr>
          <w:sz w:val="22"/>
          <w:szCs w:val="22"/>
        </w:rPr>
      </w:pPr>
      <w:r>
        <w:rPr>
          <w:sz w:val="22"/>
          <w:szCs w:val="22"/>
        </w:rPr>
        <w:t>Práci doporučuji k obhajobě.</w:t>
      </w:r>
    </w:p>
    <w:p w14:paraId="27A1E1C0" w14:textId="77777777" w:rsidR="00C02989" w:rsidRDefault="00C02989">
      <w:pPr>
        <w:rPr>
          <w:sz w:val="22"/>
          <w:szCs w:val="22"/>
        </w:rPr>
      </w:pPr>
    </w:p>
    <w:p w14:paraId="085E5626" w14:textId="77777777" w:rsidR="00C02989" w:rsidRDefault="00C02989">
      <w:pPr>
        <w:rPr>
          <w:b/>
          <w:bCs/>
          <w:sz w:val="22"/>
          <w:szCs w:val="22"/>
        </w:rPr>
      </w:pPr>
    </w:p>
    <w:p w14:paraId="261BA9A7" w14:textId="77777777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VII. Návrh klasifikace</w:t>
      </w:r>
      <w:r>
        <w:rPr>
          <w:sz w:val="22"/>
          <w:szCs w:val="22"/>
        </w:rPr>
        <w:t xml:space="preserve"> (podle bodového ohodnocení)</w:t>
      </w:r>
    </w:p>
    <w:p w14:paraId="1E670669" w14:textId="77777777" w:rsidR="00A0580B" w:rsidRDefault="00A0580B">
      <w:pPr>
        <w:rPr>
          <w:sz w:val="22"/>
          <w:szCs w:val="22"/>
        </w:rPr>
      </w:pPr>
    </w:p>
    <w:p w14:paraId="17BD11FC" w14:textId="69371D5F" w:rsidR="00A0580B" w:rsidRPr="00A0580B" w:rsidRDefault="00A0580B">
      <w:pPr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S ohledem na bodové hodnocení (11 b.) navrhuji klasifikovat známkou </w:t>
      </w:r>
      <w:r w:rsidRPr="00A0580B">
        <w:rPr>
          <w:b/>
          <w:bCs/>
          <w:sz w:val="22"/>
          <w:szCs w:val="22"/>
        </w:rPr>
        <w:t xml:space="preserve">D – velmi dobře mínus. </w:t>
      </w:r>
    </w:p>
    <w:p w14:paraId="0E4827D7" w14:textId="77777777" w:rsidR="00C02989" w:rsidRDefault="00C02989">
      <w:pPr>
        <w:rPr>
          <w:sz w:val="22"/>
          <w:szCs w:val="22"/>
        </w:rPr>
      </w:pPr>
    </w:p>
    <w:p w14:paraId="012D111E" w14:textId="77777777" w:rsidR="00C02989" w:rsidRDefault="00C02989">
      <w:pPr>
        <w:rPr>
          <w:sz w:val="22"/>
          <w:szCs w:val="22"/>
        </w:rPr>
      </w:pPr>
    </w:p>
    <w:p w14:paraId="38F64D3E" w14:textId="77777777" w:rsidR="00C02989" w:rsidRDefault="00C02989">
      <w:pPr>
        <w:rPr>
          <w:sz w:val="22"/>
          <w:szCs w:val="22"/>
        </w:rPr>
      </w:pPr>
    </w:p>
    <w:p w14:paraId="5BFE16D8" w14:textId="77777777" w:rsidR="00C02989" w:rsidRDefault="00C02989">
      <w:pPr>
        <w:rPr>
          <w:sz w:val="22"/>
          <w:szCs w:val="22"/>
        </w:rPr>
      </w:pPr>
    </w:p>
    <w:p w14:paraId="3DBF412C" w14:textId="77777777" w:rsidR="00C02989" w:rsidRDefault="00C02989">
      <w:pPr>
        <w:rPr>
          <w:sz w:val="22"/>
          <w:szCs w:val="22"/>
        </w:rPr>
      </w:pPr>
    </w:p>
    <w:p w14:paraId="6D34139E" w14:textId="3E7C3CF1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t>datum:</w:t>
      </w:r>
      <w:r w:rsidR="00BE0555">
        <w:rPr>
          <w:sz w:val="22"/>
          <w:szCs w:val="22"/>
        </w:rPr>
        <w:t xml:space="preserve"> 15. 5. 2025</w:t>
      </w:r>
    </w:p>
    <w:p w14:paraId="01E17E0D" w14:textId="77777777" w:rsidR="00C02989" w:rsidRDefault="00C02989">
      <w:pPr>
        <w:rPr>
          <w:sz w:val="22"/>
          <w:szCs w:val="22"/>
        </w:rPr>
      </w:pPr>
    </w:p>
    <w:p w14:paraId="42AD70B2" w14:textId="77777777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t>podpis:</w:t>
      </w:r>
    </w:p>
    <w:p w14:paraId="12C92A72" w14:textId="77777777" w:rsidR="00C02989" w:rsidRDefault="00C02989">
      <w:pPr>
        <w:rPr>
          <w:sz w:val="22"/>
          <w:szCs w:val="22"/>
        </w:rPr>
      </w:pPr>
    </w:p>
    <w:p w14:paraId="4A6E105C" w14:textId="77777777" w:rsidR="00C02989" w:rsidRDefault="00877CBF">
      <w:pPr>
        <w:rPr>
          <w:sz w:val="20"/>
          <w:szCs w:val="20"/>
        </w:rPr>
      </w:pPr>
      <w:r>
        <w:rPr>
          <w:sz w:val="22"/>
          <w:szCs w:val="22"/>
        </w:rPr>
        <w:t>__________________________________________________________________________________</w:t>
      </w:r>
    </w:p>
    <w:p w14:paraId="7B76750E" w14:textId="77777777" w:rsidR="00C02989" w:rsidRDefault="00C02989">
      <w:pPr>
        <w:rPr>
          <w:sz w:val="20"/>
          <w:szCs w:val="20"/>
        </w:rPr>
      </w:pPr>
    </w:p>
    <w:p w14:paraId="0A759FE9" w14:textId="77777777" w:rsidR="00C02989" w:rsidRDefault="00877CBF">
      <w:pPr>
        <w:rPr>
          <w:sz w:val="20"/>
          <w:szCs w:val="20"/>
        </w:rPr>
      </w:pPr>
      <w:r>
        <w:rPr>
          <w:sz w:val="20"/>
          <w:szCs w:val="20"/>
        </w:rPr>
        <w:t xml:space="preserve">Tabulka bodového hodnocení </w:t>
      </w:r>
    </w:p>
    <w:p w14:paraId="5D847101" w14:textId="77777777" w:rsidR="00C02989" w:rsidRDefault="00C02989">
      <w:pPr>
        <w:rPr>
          <w:sz w:val="20"/>
          <w:szCs w:val="20"/>
        </w:rPr>
      </w:pP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06"/>
        <w:gridCol w:w="1843"/>
        <w:gridCol w:w="708"/>
        <w:gridCol w:w="2935"/>
      </w:tblGrid>
      <w:tr w:rsidR="00C02989" w14:paraId="7EFE0ADE" w14:textId="77777777">
        <w:trPr>
          <w:trHeight w:val="276"/>
        </w:trPr>
        <w:tc>
          <w:tcPr>
            <w:tcW w:w="9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CF01884" w14:textId="77777777" w:rsidR="00C02989" w:rsidRDefault="00877CBF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body</w:t>
            </w: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1E96208" w14:textId="77777777" w:rsidR="00C02989" w:rsidRDefault="00877CBF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klasifikace</w:t>
            </w: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162C431" w14:textId="77777777" w:rsidR="00C02989" w:rsidRDefault="00C02989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9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50D6C3C" w14:textId="77777777" w:rsidR="00C02989" w:rsidRDefault="00877CBF">
            <w:pPr>
              <w:pStyle w:val="Obsahtabulky"/>
              <w:snapToGrid w:val="0"/>
            </w:pPr>
            <w:r>
              <w:rPr>
                <w:b/>
                <w:bCs/>
                <w:sz w:val="20"/>
                <w:szCs w:val="20"/>
              </w:rPr>
              <w:t>podmínka</w:t>
            </w:r>
          </w:p>
        </w:tc>
      </w:tr>
      <w:tr w:rsidR="00C02989" w14:paraId="1B9FFCF3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2F3D504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15 až 16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F3FE9BA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1F62E02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C4FC75C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C02989" w14:paraId="4CDACE10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3B7B8BD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A3708EC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 mínus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C5E0C8B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F13FCEC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C02989" w14:paraId="06115B37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1201DF9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 až 13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82A8AFC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322C1DD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773F1D6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C02989" w14:paraId="3DC58FB2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2E4F07F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3EB15BA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 mínus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CAD2F06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AF1EAB2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C02989" w14:paraId="4C812773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F26821E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 až 10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35AACA9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dobře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89EC196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D756A6F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C02989" w14:paraId="3758A9F2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1D33BD3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 a méně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FAAC758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nevyhověl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5AE75EE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0EEE1CA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 xml:space="preserve">min. 1 nulová položka </w:t>
            </w:r>
          </w:p>
        </w:tc>
      </w:tr>
    </w:tbl>
    <w:p w14:paraId="5F7C7F28" w14:textId="77777777" w:rsidR="00C02989" w:rsidRDefault="00C02989">
      <w:pPr>
        <w:rPr>
          <w:sz w:val="22"/>
          <w:szCs w:val="22"/>
        </w:rPr>
      </w:pPr>
    </w:p>
    <w:p w14:paraId="4626FDFE" w14:textId="77777777" w:rsidR="00C02989" w:rsidRDefault="00C02989"/>
    <w:sectPr w:rsidR="00C02989">
      <w:pgSz w:w="11906" w:h="16838"/>
      <w:pgMar w:top="1417" w:right="1417" w:bottom="1417" w:left="1417" w:header="708" w:footer="708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9995AE" w14:textId="77777777" w:rsidR="00C02989" w:rsidRDefault="00877CBF">
      <w:r>
        <w:separator/>
      </w:r>
    </w:p>
  </w:endnote>
  <w:endnote w:type="continuationSeparator" w:id="0">
    <w:p w14:paraId="4C59CCF9" w14:textId="77777777" w:rsidR="00C02989" w:rsidRDefault="00877C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EAD8A8" w14:textId="77777777" w:rsidR="00C02989" w:rsidRDefault="00877CBF">
      <w:r>
        <w:separator/>
      </w:r>
    </w:p>
  </w:footnote>
  <w:footnote w:type="continuationSeparator" w:id="0">
    <w:p w14:paraId="400E538E" w14:textId="77777777" w:rsidR="00C02989" w:rsidRDefault="00877CBF">
      <w:r>
        <w:continuationSeparator/>
      </w:r>
    </w:p>
  </w:footnote>
  <w:footnote w:id="1">
    <w:p w14:paraId="2144AC0B" w14:textId="77777777" w:rsidR="00C02989" w:rsidRDefault="00877CBF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7CBF"/>
    <w:rsid w:val="00071201"/>
    <w:rsid w:val="00094D5A"/>
    <w:rsid w:val="000C5765"/>
    <w:rsid w:val="00354A5B"/>
    <w:rsid w:val="00474416"/>
    <w:rsid w:val="004C45D8"/>
    <w:rsid w:val="004D4DE3"/>
    <w:rsid w:val="00587C29"/>
    <w:rsid w:val="006006C0"/>
    <w:rsid w:val="00626F88"/>
    <w:rsid w:val="007F4FF9"/>
    <w:rsid w:val="00804BBE"/>
    <w:rsid w:val="0082335F"/>
    <w:rsid w:val="00877CBF"/>
    <w:rsid w:val="00994FFD"/>
    <w:rsid w:val="00997D1D"/>
    <w:rsid w:val="00A0580B"/>
    <w:rsid w:val="00B97394"/>
    <w:rsid w:val="00BE0555"/>
    <w:rsid w:val="00BF479B"/>
    <w:rsid w:val="00C02989"/>
    <w:rsid w:val="00C95ACC"/>
    <w:rsid w:val="00CD6261"/>
    <w:rsid w:val="00D32122"/>
    <w:rsid w:val="00F858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14200856"/>
  <w15:chartTrackingRefBased/>
  <w15:docId w15:val="{57CED78F-C75D-4E2F-87E4-3302A004E7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widowControl w:val="0"/>
      <w:suppressAutoHyphens/>
    </w:pPr>
    <w:rPr>
      <w:rFonts w:eastAsia="Arial Unicode MS"/>
      <w:kern w:val="1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  <w:b/>
    </w:rPr>
  </w:style>
  <w:style w:type="character" w:customStyle="1" w:styleId="Standardnpsmoodstavce1">
    <w:name w:val="Standardní písmo odstavce1"/>
  </w:style>
  <w:style w:type="character" w:customStyle="1" w:styleId="Znakypropoznmkupodarou">
    <w:name w:val="Znaky pro poznámku pod čarou"/>
  </w:style>
  <w:style w:type="character" w:customStyle="1" w:styleId="Znakapoznpodarou1">
    <w:name w:val="Značka pozn. pod čarou1"/>
    <w:rPr>
      <w:vertAlign w:val="superscript"/>
    </w:rPr>
  </w:style>
  <w:style w:type="character" w:styleId="Znakapoznpodarou">
    <w:name w:val="footnote reference"/>
    <w:rPr>
      <w:vertAlign w:val="superscript"/>
    </w:rPr>
  </w:style>
  <w:style w:type="character" w:styleId="Odkaznavysvtlivky">
    <w:name w:val="endnote reference"/>
    <w:rPr>
      <w:vertAlign w:val="superscript"/>
    </w:rPr>
  </w:style>
  <w:style w:type="character" w:customStyle="1" w:styleId="Znakyprovysvtlivky">
    <w:name w:val="Znaky pro vysvětlivky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icrosoft YaHei" w:hAnsi="Arial" w:cs="Lucida Sans"/>
      <w:sz w:val="28"/>
      <w:szCs w:val="28"/>
    </w:rPr>
  </w:style>
  <w:style w:type="paragraph" w:styleId="Zkladntext">
    <w:name w:val="Body Text"/>
    <w:basedOn w:val="Normln"/>
    <w:pPr>
      <w:spacing w:after="120"/>
    </w:pPr>
  </w:style>
  <w:style w:type="paragraph" w:styleId="Seznam">
    <w:name w:val="List"/>
    <w:basedOn w:val="Zkladntext"/>
    <w:rPr>
      <w:rFonts w:cs="Lucida Sans"/>
    </w:rPr>
  </w:style>
  <w:style w:type="paragraph" w:customStyle="1" w:styleId="Popisek">
    <w:name w:val="Popisek"/>
    <w:basedOn w:val="Normln"/>
    <w:pPr>
      <w:suppressLineNumbers/>
      <w:spacing w:before="120" w:after="120"/>
    </w:pPr>
    <w:rPr>
      <w:rFonts w:cs="Lucida Sans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Lucida Sans"/>
    </w:rPr>
  </w:style>
  <w:style w:type="paragraph" w:customStyle="1" w:styleId="Obsahtabulky">
    <w:name w:val="Obsah tabulky"/>
    <w:basedOn w:val="Normln"/>
    <w:pPr>
      <w:suppressLineNumbers/>
    </w:pPr>
  </w:style>
  <w:style w:type="paragraph" w:styleId="Textpoznpodarou">
    <w:name w:val="footnote text"/>
    <w:basedOn w:val="Normln"/>
    <w:pPr>
      <w:suppressLineNumbers/>
      <w:ind w:left="283" w:hanging="283"/>
    </w:pPr>
    <w:rPr>
      <w:sz w:val="20"/>
      <w:szCs w:val="20"/>
    </w:r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  <w:style w:type="paragraph" w:styleId="Normlnweb">
    <w:name w:val="Normal (Web)"/>
    <w:basedOn w:val="Normln"/>
    <w:uiPriority w:val="99"/>
    <w:semiHidden/>
    <w:unhideWhenUsed/>
    <w:rsid w:val="00587C2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0340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5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</TotalTime>
  <Pages>3</Pages>
  <Words>759</Words>
  <Characters>4484</Characters>
  <Application>Microsoft Office Word</Application>
  <DocSecurity>0</DocSecurity>
  <Lines>37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 – Fakulta filozofická – KLKS</vt:lpstr>
    </vt:vector>
  </TitlesOfParts>
  <Company/>
  <LinksUpToDate>false</LinksUpToDate>
  <CharactersWithSpaces>5233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 – Fakulta filozofická – KLKS</dc:title>
  <dc:subject/>
  <dc:creator>UPa</dc:creator>
  <cp:keywords/>
  <cp:lastModifiedBy>Korabkova Katerina</cp:lastModifiedBy>
  <cp:revision>6</cp:revision>
  <cp:lastPrinted>1899-12-31T23:00:00Z</cp:lastPrinted>
  <dcterms:created xsi:type="dcterms:W3CDTF">2025-05-14T14:03:00Z</dcterms:created>
  <dcterms:modified xsi:type="dcterms:W3CDTF">2025-05-16T09:43:00Z</dcterms:modified>
</cp:coreProperties>
</file>