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BEC28D" w14:textId="77777777" w:rsidR="002372DF" w:rsidRPr="000F6E4A" w:rsidRDefault="002372DF" w:rsidP="002372DF">
      <w:pPr>
        <w:spacing w:line="240" w:lineRule="auto"/>
        <w:rPr>
          <w:rStyle w:val="Zdraznn"/>
          <w:rFonts w:asciiTheme="minorHAnsi" w:hAnsiTheme="minorHAnsi"/>
          <w:b w:val="0"/>
        </w:rPr>
      </w:pPr>
      <w:bookmarkStart w:id="0" w:name="_GoBack"/>
      <w:r w:rsidRPr="000F6E4A">
        <w:rPr>
          <w:rStyle w:val="Zdraznn"/>
        </w:rPr>
        <w:t xml:space="preserve">This is an Accepted Manuscript of an article published by Taylor &amp; Francis </w:t>
      </w:r>
      <w:proofErr w:type="gramStart"/>
      <w:r w:rsidRPr="000F6E4A">
        <w:rPr>
          <w:rStyle w:val="Zdraznn"/>
        </w:rPr>
        <w:t xml:space="preserve">in  </w:t>
      </w:r>
      <w:r>
        <w:rPr>
          <w:rStyle w:val="Zdraznn"/>
          <w:i/>
        </w:rPr>
        <w:t>Applied</w:t>
      </w:r>
      <w:proofErr w:type="gramEnd"/>
      <w:r>
        <w:rPr>
          <w:rStyle w:val="Zdraznn"/>
          <w:i/>
        </w:rPr>
        <w:t xml:space="preserve"> Economics Letters, vol. 26, 2019, issue 10.</w:t>
      </w:r>
      <w:r w:rsidRPr="00DE4523">
        <w:rPr>
          <w:rFonts w:asciiTheme="minorHAnsi" w:hAnsiTheme="minorHAnsi" w:cstheme="minorHAnsi"/>
        </w:rPr>
        <w:t xml:space="preserve"> </w:t>
      </w:r>
      <w:proofErr w:type="gramStart"/>
      <w:r w:rsidRPr="000F6E4A">
        <w:rPr>
          <w:rStyle w:val="Zdraznn"/>
        </w:rPr>
        <w:t>available</w:t>
      </w:r>
      <w:proofErr w:type="gramEnd"/>
      <w:r w:rsidRPr="000F6E4A">
        <w:rPr>
          <w:rStyle w:val="Zdraznn"/>
        </w:rPr>
        <w:t xml:space="preserve"> online</w:t>
      </w:r>
      <w:r>
        <w:rPr>
          <w:rStyle w:val="Zdraznn"/>
          <w:i/>
        </w:rPr>
        <w:t xml:space="preserve">: </w:t>
      </w:r>
      <w:hyperlink r:id="rId8" w:history="1">
        <w:r>
          <w:rPr>
            <w:rStyle w:val="Hypertextovodkaz"/>
          </w:rPr>
          <w:t>https://doi.org/10.1080/13504851.2018.1508866</w:t>
        </w:r>
      </w:hyperlink>
    </w:p>
    <w:bookmarkEnd w:id="0"/>
    <w:p w14:paraId="39D0E3C5" w14:textId="77777777" w:rsidR="002372DF" w:rsidRDefault="002372DF" w:rsidP="00713EE2">
      <w:pPr>
        <w:pStyle w:val="Articletitle"/>
      </w:pPr>
    </w:p>
    <w:p w14:paraId="37E02268" w14:textId="24CF2526" w:rsidR="00661045" w:rsidRPr="00B32DC4" w:rsidRDefault="00535DC6" w:rsidP="00713EE2">
      <w:pPr>
        <w:pStyle w:val="Articletitle"/>
      </w:pPr>
      <w:r w:rsidRPr="00B32DC4">
        <w:t>Web-based CSR communication in post-communist countries</w:t>
      </w:r>
    </w:p>
    <w:p w14:paraId="2C94C1E7" w14:textId="77777777" w:rsidR="004A7118" w:rsidRPr="00B32DC4" w:rsidRDefault="004A7118" w:rsidP="004A7118">
      <w:pPr>
        <w:pStyle w:val="Authornames"/>
      </w:pPr>
      <w:r w:rsidRPr="00B32DC4">
        <w:rPr>
          <w:szCs w:val="28"/>
        </w:rPr>
        <w:t xml:space="preserve">Libena </w:t>
      </w:r>
      <w:proofErr w:type="spellStart"/>
      <w:r w:rsidRPr="00B32DC4">
        <w:rPr>
          <w:szCs w:val="28"/>
        </w:rPr>
        <w:t>Tetrevova</w:t>
      </w:r>
      <w:r w:rsidRPr="00B32DC4">
        <w:rPr>
          <w:vertAlign w:val="superscript"/>
        </w:rPr>
        <w:t>a</w:t>
      </w:r>
      <w:proofErr w:type="spellEnd"/>
      <w:r w:rsidRPr="00B32DC4">
        <w:t xml:space="preserve">*, M. </w:t>
      </w:r>
      <w:proofErr w:type="spellStart"/>
      <w:r w:rsidRPr="00B32DC4">
        <w:t>Patak</w:t>
      </w:r>
      <w:r w:rsidRPr="00B32DC4">
        <w:rPr>
          <w:vertAlign w:val="superscript"/>
        </w:rPr>
        <w:t>b</w:t>
      </w:r>
      <w:proofErr w:type="spellEnd"/>
      <w:r w:rsidRPr="00B32DC4">
        <w:t xml:space="preserve"> and I. </w:t>
      </w:r>
      <w:proofErr w:type="spellStart"/>
      <w:r w:rsidRPr="00B32DC4">
        <w:t>Kyrylenko</w:t>
      </w:r>
      <w:r w:rsidRPr="00B32DC4">
        <w:rPr>
          <w:vertAlign w:val="superscript"/>
        </w:rPr>
        <w:t>c</w:t>
      </w:r>
      <w:proofErr w:type="spellEnd"/>
    </w:p>
    <w:p w14:paraId="61DF97C1" w14:textId="77777777" w:rsidR="004A7118" w:rsidRPr="00B32DC4" w:rsidRDefault="004A7118" w:rsidP="004A7118">
      <w:pPr>
        <w:pStyle w:val="Affiliation"/>
      </w:pPr>
      <w:proofErr w:type="spellStart"/>
      <w:r w:rsidRPr="00B32DC4">
        <w:rPr>
          <w:vertAlign w:val="superscript"/>
        </w:rPr>
        <w:t>abc</w:t>
      </w:r>
      <w:r w:rsidRPr="00B32DC4">
        <w:t>Department</w:t>
      </w:r>
      <w:proofErr w:type="spellEnd"/>
      <w:r w:rsidRPr="00B32DC4">
        <w:t xml:space="preserve"> of Economy and Management of Chemical and Food Industries, University of Pardubice, Pardubice, Czech Republic</w:t>
      </w:r>
    </w:p>
    <w:p w14:paraId="59CDA2F9" w14:textId="77777777" w:rsidR="004A7118" w:rsidRPr="00B32DC4" w:rsidRDefault="004A7118" w:rsidP="004A7118">
      <w:pPr>
        <w:pStyle w:val="Correspondencedetails"/>
      </w:pPr>
      <w:proofErr w:type="spellStart"/>
      <w:r w:rsidRPr="00B32DC4">
        <w:t>Studentska</w:t>
      </w:r>
      <w:proofErr w:type="spellEnd"/>
      <w:r w:rsidRPr="00B32DC4">
        <w:t xml:space="preserve"> 95, 532 10 Pardubice, Czech Republic, Tel.: 00420466036661, e-mail: libena.tetrevova@upce.cz</w:t>
      </w:r>
    </w:p>
    <w:p w14:paraId="40F21ED2" w14:textId="77777777" w:rsidR="009E1278" w:rsidRPr="00B32DC4" w:rsidRDefault="009E1278" w:rsidP="00EC0F4C">
      <w:pPr>
        <w:pStyle w:val="Notesoncontributors"/>
        <w:rPr>
          <w:rStyle w:val="authorinfodata1"/>
        </w:rPr>
      </w:pPr>
      <w:r w:rsidRPr="00B32DC4">
        <w:rPr>
          <w:b/>
          <w:sz w:val="24"/>
        </w:rPr>
        <w:t xml:space="preserve">Libena </w:t>
      </w:r>
      <w:r w:rsidRPr="00B32DC4">
        <w:rPr>
          <w:b/>
          <w:caps/>
          <w:sz w:val="24"/>
        </w:rPr>
        <w:t>Tetrevova</w:t>
      </w:r>
      <w:r w:rsidRPr="00B32DC4">
        <w:rPr>
          <w:sz w:val="24"/>
        </w:rPr>
        <w:t xml:space="preserve"> is Associate Professor in Business and Management Studies at the University of Pardubice, the Czech Republic. She is the </w:t>
      </w:r>
      <w:r w:rsidRPr="00B32DC4">
        <w:rPr>
          <w:rStyle w:val="authorinfodata1"/>
        </w:rPr>
        <w:t>author of over 200 scientific and methodological works and publications.</w:t>
      </w:r>
      <w:r w:rsidRPr="00B32DC4">
        <w:rPr>
          <w:sz w:val="24"/>
        </w:rPr>
        <w:t xml:space="preserve"> </w:t>
      </w:r>
      <w:r w:rsidRPr="00B32DC4">
        <w:rPr>
          <w:rStyle w:val="authorinfodata1"/>
        </w:rPr>
        <w:t>Her research interests are focused on corporate social responsibility, university social responsibility, and the Triple Helix model.</w:t>
      </w:r>
    </w:p>
    <w:p w14:paraId="23953B80" w14:textId="77777777" w:rsidR="009773C4" w:rsidRPr="00B32DC4" w:rsidRDefault="004A7118" w:rsidP="009773C4">
      <w:pPr>
        <w:pStyle w:val="Correspondencedetails"/>
        <w:spacing w:before="120"/>
      </w:pPr>
      <w:r w:rsidRPr="00B32DC4">
        <w:t>Tel.: 00420466036661, e-mail: libena.tetrevova@upce.cz</w:t>
      </w:r>
    </w:p>
    <w:p w14:paraId="2F1875D8" w14:textId="77777777" w:rsidR="004A7118" w:rsidRPr="00B32DC4" w:rsidRDefault="004A7118" w:rsidP="009773C4">
      <w:pPr>
        <w:pStyle w:val="Correspondencedetails"/>
        <w:spacing w:before="120"/>
      </w:pPr>
      <w:r w:rsidRPr="00B32DC4">
        <w:t>ORCID: https://orcid.org/0000-0001-5241-545X</w:t>
      </w:r>
    </w:p>
    <w:p w14:paraId="586D98DD" w14:textId="77777777" w:rsidR="004A7118" w:rsidRPr="00B32DC4" w:rsidRDefault="004A7118" w:rsidP="00EC0F4C">
      <w:pPr>
        <w:pStyle w:val="Correspondencedetails"/>
        <w:rPr>
          <w:rStyle w:val="authorinfodata1"/>
        </w:rPr>
      </w:pPr>
      <w:r w:rsidRPr="00B32DC4">
        <w:rPr>
          <w:b/>
        </w:rPr>
        <w:t xml:space="preserve">Michal </w:t>
      </w:r>
      <w:r w:rsidRPr="00B32DC4">
        <w:rPr>
          <w:b/>
          <w:caps/>
        </w:rPr>
        <w:t xml:space="preserve">Patak </w:t>
      </w:r>
      <w:r w:rsidRPr="00B32DC4">
        <w:t xml:space="preserve">is Assistant Professor in Statistics at the University of Pardubice, the Czech Republic. He is </w:t>
      </w:r>
      <w:r w:rsidR="009E1278" w:rsidRPr="00B32DC4">
        <w:t xml:space="preserve">the </w:t>
      </w:r>
      <w:r w:rsidRPr="00B32DC4">
        <w:rPr>
          <w:rStyle w:val="authorinfodata1"/>
        </w:rPr>
        <w:t>author of over 50 scientific publications. His research interests include statistics, research data analysis and supply chain management.</w:t>
      </w:r>
    </w:p>
    <w:p w14:paraId="7F8E355E" w14:textId="77777777" w:rsidR="004A7118" w:rsidRPr="00B32DC4" w:rsidRDefault="004A7118" w:rsidP="009773C4">
      <w:pPr>
        <w:pStyle w:val="Correspondencedetails"/>
        <w:spacing w:before="120"/>
      </w:pPr>
      <w:r w:rsidRPr="00B32DC4">
        <w:rPr>
          <w:rStyle w:val="authorinfodata1"/>
        </w:rPr>
        <w:t xml:space="preserve">Tel.: </w:t>
      </w:r>
      <w:r w:rsidRPr="00B32DC4">
        <w:t>00420466036299, e-mail: michal.patak@upce.cz</w:t>
      </w:r>
    </w:p>
    <w:p w14:paraId="0DA2443F" w14:textId="77777777" w:rsidR="009E1278" w:rsidRPr="00B32DC4" w:rsidRDefault="009E1278" w:rsidP="009E1278">
      <w:pPr>
        <w:pStyle w:val="Notesoncontributors"/>
        <w:jc w:val="both"/>
        <w:rPr>
          <w:rStyle w:val="authorinfodata1"/>
        </w:rPr>
      </w:pPr>
      <w:r w:rsidRPr="00B32DC4">
        <w:rPr>
          <w:rStyle w:val="authorinfodata1"/>
        </w:rPr>
        <w:t>ORCID ID: https://</w:t>
      </w:r>
      <w:hyperlink r:id="rId9" w:tgtFrame="_blank" w:history="1">
        <w:r w:rsidRPr="00B32DC4">
          <w:rPr>
            <w:rStyle w:val="authorinfodata1"/>
          </w:rPr>
          <w:t>orcid.org/0000-0002-5025-8849</w:t>
        </w:r>
      </w:hyperlink>
    </w:p>
    <w:p w14:paraId="2520EA59" w14:textId="77777777" w:rsidR="00EC0F4C" w:rsidRPr="00B32DC4" w:rsidRDefault="00EC0F4C" w:rsidP="00EC0F4C">
      <w:pPr>
        <w:pStyle w:val="Correspondencedetails"/>
        <w:rPr>
          <w:b/>
        </w:rPr>
      </w:pPr>
      <w:proofErr w:type="spellStart"/>
      <w:r w:rsidRPr="00B32DC4">
        <w:rPr>
          <w:b/>
        </w:rPr>
        <w:t>Iryna</w:t>
      </w:r>
      <w:proofErr w:type="spellEnd"/>
      <w:r w:rsidRPr="00B32DC4">
        <w:rPr>
          <w:b/>
        </w:rPr>
        <w:t xml:space="preserve"> </w:t>
      </w:r>
      <w:r w:rsidRPr="00B32DC4">
        <w:rPr>
          <w:b/>
          <w:caps/>
        </w:rPr>
        <w:t>Kyrylenko</w:t>
      </w:r>
      <w:r w:rsidRPr="00B32DC4">
        <w:rPr>
          <w:b/>
        </w:rPr>
        <w:t xml:space="preserve"> </w:t>
      </w:r>
      <w:r w:rsidRPr="00B32DC4">
        <w:t xml:space="preserve">is a student of the Master’s study programme at the Faculty of Chemical Technology at the University of Pardubice in the Czech Republic. She addresses the issue of </w:t>
      </w:r>
      <w:r w:rsidRPr="00B32DC4">
        <w:rPr>
          <w:rStyle w:val="authorinfodata1"/>
        </w:rPr>
        <w:t>corporate social responsibility</w:t>
      </w:r>
      <w:r w:rsidRPr="00B32DC4">
        <w:t xml:space="preserve"> within the framework of her research activities</w:t>
      </w:r>
      <w:r w:rsidRPr="00B32DC4">
        <w:rPr>
          <w:rStyle w:val="authorinfodata1"/>
        </w:rPr>
        <w:t>.</w:t>
      </w:r>
    </w:p>
    <w:p w14:paraId="7ACB1A6A" w14:textId="6059C7CD" w:rsidR="004A7118" w:rsidRPr="00B32DC4" w:rsidRDefault="004A7118" w:rsidP="009773C4">
      <w:pPr>
        <w:pStyle w:val="Correspondencedetails"/>
        <w:spacing w:before="120"/>
      </w:pPr>
      <w:proofErr w:type="gramStart"/>
      <w:r w:rsidRPr="00B32DC4">
        <w:t>e-mail</w:t>
      </w:r>
      <w:proofErr w:type="gramEnd"/>
      <w:r w:rsidRPr="00B32DC4">
        <w:t xml:space="preserve">: </w:t>
      </w:r>
      <w:hyperlink r:id="rId10" w:tgtFrame="_blank" w:history="1">
        <w:r w:rsidR="007426C3" w:rsidRPr="00B32DC4">
          <w:t>kirilenko_iv@i.ua</w:t>
        </w:r>
      </w:hyperlink>
    </w:p>
    <w:p w14:paraId="5CC15CA7" w14:textId="77777777" w:rsidR="004A7118" w:rsidRPr="00B32DC4" w:rsidRDefault="004A7118" w:rsidP="005E2EEA">
      <w:pPr>
        <w:pStyle w:val="Notesoncontributors"/>
      </w:pPr>
    </w:p>
    <w:p w14:paraId="010C4E29" w14:textId="77777777" w:rsidR="004A7118" w:rsidRPr="00B32DC4" w:rsidRDefault="004A7118" w:rsidP="005E2EEA">
      <w:pPr>
        <w:pStyle w:val="Notesoncontributors"/>
      </w:pPr>
    </w:p>
    <w:p w14:paraId="501F260D" w14:textId="77777777" w:rsidR="004A7118" w:rsidRPr="00B32DC4" w:rsidRDefault="004A7118" w:rsidP="005E2EEA">
      <w:pPr>
        <w:pStyle w:val="Notesoncontributors"/>
      </w:pPr>
      <w:r w:rsidRPr="00B32DC4">
        <w:t>*corresponding author</w:t>
      </w:r>
    </w:p>
    <w:p w14:paraId="5603B28A" w14:textId="77777777" w:rsidR="00C246C5" w:rsidRPr="00B32DC4" w:rsidRDefault="00C14585" w:rsidP="009B24B5">
      <w:pPr>
        <w:pStyle w:val="Articletitle"/>
      </w:pPr>
      <w:r w:rsidRPr="00B32DC4">
        <w:br w:type="page"/>
      </w:r>
      <w:r w:rsidR="00535DC6" w:rsidRPr="00B32DC4">
        <w:lastRenderedPageBreak/>
        <w:t>Web-based CSR communication in post-communist countries</w:t>
      </w:r>
    </w:p>
    <w:p w14:paraId="66E53A10" w14:textId="77777777" w:rsidR="00266354" w:rsidRPr="00B32DC4" w:rsidRDefault="00535DC6" w:rsidP="00E01BAA">
      <w:pPr>
        <w:pStyle w:val="Abstract"/>
      </w:pPr>
      <w:r w:rsidRPr="00B32DC4">
        <w:t xml:space="preserve">In this survey, we investigate the level of web-based CSR communication in selected post-communist countries. Our objective was to identify, analyse and evaluate the scope of web-based CSR communication and the structure of CSR activities communicated by the TOP 100 companies based in the Czech Republic and Ukraine. On the basis of content analysis of the websites of the 100 most important companies (according to level of revenue) based in each of these countries, we can state that the level of their web-based CSR communication is comparable. It does however correspond to the generally low level of CSR communication in post-communist countries. Apart from corporate websites, another popular channel of communication is social networks, in particular Facebook. As far as the scope of CSR activities communicated is concerned, companies based in the Czech Republic communicate an average of 19 and companies based in Ukraine communicate an average of 18 of the </w:t>
      </w:r>
      <w:r w:rsidR="007240EC" w:rsidRPr="00B32DC4">
        <w:t xml:space="preserve">39 </w:t>
      </w:r>
      <w:r w:rsidRPr="00B32DC4">
        <w:t>monitored activities. TOP 100 companies operating in these countries communicate economic and environmental responsibility activities in the greatest scope and on the contrary, ethical responsibility activities the least</w:t>
      </w:r>
      <w:r w:rsidR="00397371" w:rsidRPr="00B32DC4">
        <w:t>.</w:t>
      </w:r>
    </w:p>
    <w:p w14:paraId="02F1612A" w14:textId="77777777" w:rsidR="0020415E" w:rsidRPr="00B32DC4" w:rsidRDefault="00997B0F" w:rsidP="00F30DFF">
      <w:pPr>
        <w:pStyle w:val="Keywords"/>
      </w:pPr>
      <w:r w:rsidRPr="00B32DC4">
        <w:t xml:space="preserve">Keywords: </w:t>
      </w:r>
      <w:r w:rsidR="009773C4" w:rsidRPr="00B32DC4">
        <w:t xml:space="preserve">corporate social responsibility, </w:t>
      </w:r>
      <w:r w:rsidR="00216FA1" w:rsidRPr="00B32DC4">
        <w:t>CSR web communication</w:t>
      </w:r>
      <w:r w:rsidR="009773C4" w:rsidRPr="00B32DC4">
        <w:t xml:space="preserve">, </w:t>
      </w:r>
      <w:r w:rsidR="00216FA1" w:rsidRPr="00B32DC4">
        <w:t>Czech Republic</w:t>
      </w:r>
      <w:r w:rsidR="009773C4" w:rsidRPr="00B32DC4">
        <w:t>, Uk</w:t>
      </w:r>
      <w:r w:rsidR="00216FA1" w:rsidRPr="00B32DC4">
        <w:t>raine</w:t>
      </w:r>
    </w:p>
    <w:p w14:paraId="01294A93" w14:textId="77777777" w:rsidR="005E73B0" w:rsidRPr="00B32DC4" w:rsidRDefault="005E73B0" w:rsidP="005E73B0">
      <w:pPr>
        <w:pStyle w:val="Subjectcodes"/>
      </w:pPr>
      <w:r w:rsidRPr="00B32DC4">
        <w:t>JEL Classification: L29, M14, Q56</w:t>
      </w:r>
    </w:p>
    <w:p w14:paraId="281E935E" w14:textId="77777777" w:rsidR="00997B0F" w:rsidRPr="00B32DC4" w:rsidRDefault="005C358C" w:rsidP="00106DAF">
      <w:pPr>
        <w:pStyle w:val="Nadpis1"/>
      </w:pPr>
      <w:r w:rsidRPr="00B32DC4">
        <w:t>Introduction</w:t>
      </w:r>
    </w:p>
    <w:p w14:paraId="38083CD5" w14:textId="08E7BE38" w:rsidR="00535DC6" w:rsidRPr="00B32DC4" w:rsidRDefault="00535DC6" w:rsidP="00782B26">
      <w:pPr>
        <w:pStyle w:val="Paragraph"/>
      </w:pPr>
      <w:r w:rsidRPr="00B32DC4">
        <w:t>Communication plays a key role in application of the concept of corporate social responsibility (CSR) (</w:t>
      </w:r>
      <w:proofErr w:type="spellStart"/>
      <w:r w:rsidRPr="00B32DC4">
        <w:t>Golob</w:t>
      </w:r>
      <w:proofErr w:type="spellEnd"/>
      <w:r w:rsidRPr="00B32DC4">
        <w:t xml:space="preserve"> et al. 2013). Effective CSR communication is a source of several benefits for the company itself, but in particular for its stakeholders and society as a whole (</w:t>
      </w:r>
      <w:proofErr w:type="spellStart"/>
      <w:r w:rsidRPr="00B32DC4">
        <w:t>Chaudhri</w:t>
      </w:r>
      <w:proofErr w:type="spellEnd"/>
      <w:r w:rsidRPr="00B32DC4">
        <w:t xml:space="preserve"> 2014). We can regard the main benefits as being increase in the transparency of corporate objectives and strategies for their fulfilment, improvement of provision of information about socially responsible investment performed by the company or establishment of a corporate reputation of social commitment (</w:t>
      </w:r>
      <w:proofErr w:type="spellStart"/>
      <w:r w:rsidRPr="00B32DC4">
        <w:t>Hooghiemstra</w:t>
      </w:r>
      <w:proofErr w:type="spellEnd"/>
      <w:r w:rsidRPr="00B32DC4">
        <w:t xml:space="preserve"> 2000;</w:t>
      </w:r>
      <w:r w:rsidRPr="00B32DC4">
        <w:rPr>
          <w:bCs/>
        </w:rPr>
        <w:t xml:space="preserve"> </w:t>
      </w:r>
      <w:proofErr w:type="spellStart"/>
      <w:r w:rsidRPr="00B32DC4">
        <w:t>Morsing</w:t>
      </w:r>
      <w:proofErr w:type="spellEnd"/>
      <w:r w:rsidRPr="00B32DC4">
        <w:t xml:space="preserve">, Schultz, and Nielsen 2008). </w:t>
      </w:r>
    </w:p>
    <w:p w14:paraId="3A2A61AC" w14:textId="255893D7" w:rsidR="00F37F22" w:rsidRPr="00B32DC4" w:rsidRDefault="00535DC6" w:rsidP="00F37F22">
      <w:pPr>
        <w:pStyle w:val="Newparagraph"/>
      </w:pPr>
      <w:r w:rsidRPr="00B32DC4">
        <w:lastRenderedPageBreak/>
        <w:t xml:space="preserve">It is evident from the studies performed to date that the level of CSR communication is low in several countries and appears to be problematic from the point of view of European countries in the case of post-communist countries. </w:t>
      </w:r>
      <w:r w:rsidR="00F37F22" w:rsidRPr="00B32DC4">
        <w:t xml:space="preserve">It is for example evident from the study performed by Horvath et al. (2017), which examined CSR communication by the 50 largest companies in 12 European countries that in Latvia, Hungary, Lithuania and Austria, CSR activities are not even communicated by half the companies monitored. </w:t>
      </w:r>
      <w:proofErr w:type="spellStart"/>
      <w:r w:rsidR="00F37F22" w:rsidRPr="00B32DC4">
        <w:t>Hąbek</w:t>
      </w:r>
      <w:proofErr w:type="spellEnd"/>
      <w:r w:rsidR="00F37F22" w:rsidRPr="00B32DC4">
        <w:t xml:space="preserve"> (2017, p. 1), who examined CSR communication in Poland, Hungary, Slovakia and the Czech Republic, came to the conclusion that “CSR reporting practices are not widespread among V4 countries”. A summary overview of CSR communication by the 100 largest companies operating in each of the 48 monitored countries is offered by a study performed by KPMG (2017). It is evident from this study that the level of CSR communication in Europe is 77% and 65% in Eastern Europe. As regards post-communist countries included in this study, Hungary ranked 26th, Romania 28th, Russia 30th, Poland 37th, Slovakia 39th, the Czech Republic 41st and Kazakhstan 47th.</w:t>
      </w:r>
    </w:p>
    <w:p w14:paraId="75C019E5" w14:textId="77777777" w:rsidR="00535DC6" w:rsidRPr="00B32DC4" w:rsidRDefault="00535DC6" w:rsidP="00535DC6">
      <w:pPr>
        <w:pStyle w:val="Newparagraph"/>
      </w:pPr>
      <w:r w:rsidRPr="00B32DC4">
        <w:t xml:space="preserve">Our objective is to identify, </w:t>
      </w:r>
      <w:r w:rsidR="00CD62AF" w:rsidRPr="00B32DC4">
        <w:t>analyse and evaluate</w:t>
      </w:r>
      <w:r w:rsidRPr="00B32DC4">
        <w:t xml:space="preserve"> the scope of web-based CSR communication and the structure of CSR activities communicated by the TOP 100 companies based in two post-communist countries, these being the Czech Republic and Ukraine.</w:t>
      </w:r>
    </w:p>
    <w:p w14:paraId="6BAD87AD" w14:textId="77777777" w:rsidR="00F37F22" w:rsidRPr="00B32DC4" w:rsidRDefault="00F37F22" w:rsidP="00F37F22">
      <w:pPr>
        <w:pStyle w:val="Nadpis1"/>
      </w:pPr>
      <w:r w:rsidRPr="00B32DC4">
        <w:t>Definition of CSR in the Czech Republic and Ukraine</w:t>
      </w:r>
    </w:p>
    <w:p w14:paraId="267FB30B" w14:textId="3A869CB4" w:rsidR="00F37F22" w:rsidRPr="00B32DC4" w:rsidRDefault="00F37F22" w:rsidP="00F37F22">
      <w:pPr>
        <w:pStyle w:val="Newparagraph"/>
        <w:ind w:firstLine="0"/>
        <w:rPr>
          <w:bCs/>
        </w:rPr>
      </w:pPr>
      <w:r w:rsidRPr="00B32DC4">
        <w:rPr>
          <w:rStyle w:val="st1"/>
        </w:rPr>
        <w:t xml:space="preserve">Several professional and sometimes even governmental organisations strive to define the term CSR as do some academics. No uniform definition of </w:t>
      </w:r>
      <w:r w:rsidRPr="00B32DC4">
        <w:t xml:space="preserve">CSR thus exists. In view of the fact that expert organisations operating in the Czech Republic and Ukraine are linked to international organisations such as the </w:t>
      </w:r>
      <w:r w:rsidRPr="00B32DC4">
        <w:rPr>
          <w:bCs/>
        </w:rPr>
        <w:t>CSR Europe</w:t>
      </w:r>
      <w:r w:rsidRPr="00B32DC4">
        <w:t xml:space="preserve"> or the </w:t>
      </w:r>
      <w:r w:rsidRPr="00B32DC4">
        <w:rPr>
          <w:bCs/>
        </w:rPr>
        <w:t xml:space="preserve">World Business </w:t>
      </w:r>
      <w:r w:rsidRPr="00B32DC4">
        <w:rPr>
          <w:bCs/>
        </w:rPr>
        <w:lastRenderedPageBreak/>
        <w:t xml:space="preserve">Council for Sustainable Development, while defining CSR, they take their starting point as the generally acknowledged definitions put forward by these organisations. </w:t>
      </w:r>
    </w:p>
    <w:p w14:paraId="0CA6BC4A" w14:textId="1F645655" w:rsidR="00F37F22" w:rsidRPr="00B32DC4" w:rsidRDefault="00F37F22" w:rsidP="00F37F22">
      <w:pPr>
        <w:pStyle w:val="Newparagraph"/>
      </w:pPr>
      <w:r w:rsidRPr="00B32DC4">
        <w:rPr>
          <w:bCs/>
        </w:rPr>
        <w:t>In the case of Ukraine, the term CSR was also defined by the State Regulatory Service of Ukraine (2018), which states that “CSR includes a responsible attitude</w:t>
      </w:r>
      <w:r w:rsidRPr="00B32DC4">
        <w:t xml:space="preserve"> towards customers, employees and partners, as well as harmonious coexistence, cooperation and permanent dialogue with the community and participation in resolution of the most demanding social problems”. In the case of the Czech Republic, no government authority has defined the term CSR.</w:t>
      </w:r>
    </w:p>
    <w:p w14:paraId="09B8618B" w14:textId="5076F032" w:rsidR="00D35507" w:rsidRPr="00B32DC4" w:rsidRDefault="00D35507" w:rsidP="00D35507">
      <w:pPr>
        <w:pStyle w:val="Newparagraph"/>
      </w:pPr>
      <w:r w:rsidRPr="00B32DC4">
        <w:t>As regards definitions by academics, in view of efforts to ensure the respective author’s originality, a wide range of definitions of the term CSR exist.</w:t>
      </w:r>
      <w:r w:rsidRPr="00B32DC4">
        <w:rPr>
          <w:b/>
        </w:rPr>
        <w:t xml:space="preserve"> </w:t>
      </w:r>
      <w:r w:rsidRPr="00B32DC4">
        <w:t>The leading Czech researcher in the field of CSR, Kunz (</w:t>
      </w:r>
      <w:proofErr w:type="spellStart"/>
      <w:r w:rsidRPr="00B32DC4">
        <w:t>Kasparova</w:t>
      </w:r>
      <w:proofErr w:type="spellEnd"/>
      <w:r w:rsidRPr="00B32DC4">
        <w:t xml:space="preserve"> and Kunz 2013), states that CSR is based on volunteering, active cooperation with all stakeholders and the functioning of the business with respect to the triple bottom line. One example of the definition provided by a Ukrainian author could be the definition of </w:t>
      </w:r>
      <w:proofErr w:type="spellStart"/>
      <w:r w:rsidRPr="00B32DC4">
        <w:t>Mosiichuk</w:t>
      </w:r>
      <w:proofErr w:type="spellEnd"/>
      <w:r w:rsidRPr="00B32DC4">
        <w:t xml:space="preserve"> (2015), according to whom CSR represents “rational feedback to the contradictory expectations of the stakeholders which is focused on sustainable development of society”.</w:t>
      </w:r>
    </w:p>
    <w:p w14:paraId="65AA1AF1" w14:textId="77777777" w:rsidR="00D510B8" w:rsidRPr="00B32DC4" w:rsidRDefault="005E73B0" w:rsidP="00D510B8">
      <w:pPr>
        <w:pStyle w:val="Nadpis1"/>
        <w:rPr>
          <w:lang w:val="cs-CZ"/>
        </w:rPr>
      </w:pPr>
      <w:proofErr w:type="spellStart"/>
      <w:r w:rsidRPr="00B32DC4">
        <w:rPr>
          <w:lang w:val="cs-CZ"/>
        </w:rPr>
        <w:t>Materials</w:t>
      </w:r>
      <w:proofErr w:type="spellEnd"/>
      <w:r w:rsidRPr="00B32DC4">
        <w:rPr>
          <w:lang w:val="cs-CZ"/>
        </w:rPr>
        <w:t xml:space="preserve"> and </w:t>
      </w:r>
      <w:proofErr w:type="spellStart"/>
      <w:r w:rsidRPr="00B32DC4">
        <w:rPr>
          <w:lang w:val="cs-CZ"/>
        </w:rPr>
        <w:t>methods</w:t>
      </w:r>
      <w:proofErr w:type="spellEnd"/>
    </w:p>
    <w:p w14:paraId="49D8888F" w14:textId="77777777" w:rsidR="005E73B0" w:rsidRPr="00B32DC4" w:rsidRDefault="00535DC6" w:rsidP="001872E7">
      <w:pPr>
        <w:pStyle w:val="Paragraph"/>
      </w:pPr>
      <w:r w:rsidRPr="00B32DC4">
        <w:t xml:space="preserve">Data was gained on the basis of content analysis of the websites of the TOP 100 companies (according to level of revenue achieved in 2016) based in the Czech Republic and Ukraine. From the point of view of company size, these were large enterprises in all cases. From the point of view of sector according to NACE Rev. 2, the research sample </w:t>
      </w:r>
      <w:r w:rsidR="007240EC" w:rsidRPr="00B32DC4">
        <w:t xml:space="preserve">in the case of the </w:t>
      </w:r>
      <w:r w:rsidRPr="00B32DC4">
        <w:t xml:space="preserve">Czech Republic is made up predominantly of companies in section C – Manufacturing, G – Wholesale and retail trade; repair of motor vehicles and motorcycles (32% of companies in both cases) and D – Electricity, gas, steam and air conditioning supply (12%). In the case of Ukraine, the research </w:t>
      </w:r>
      <w:r w:rsidRPr="00B32DC4">
        <w:lastRenderedPageBreak/>
        <w:t>sample is predominantly made up of companies from section D – Electricity, gas, steam and air conditioning supply (42%), C – Manufacturing (34%) and A – Agriculture, forestry and fishing (22%).</w:t>
      </w:r>
    </w:p>
    <w:p w14:paraId="12FBBD34" w14:textId="77777777" w:rsidR="00535DC6" w:rsidRPr="00B32DC4" w:rsidRDefault="00535DC6" w:rsidP="00535DC6">
      <w:pPr>
        <w:pStyle w:val="Newparagraph"/>
      </w:pPr>
      <w:r w:rsidRPr="00B32DC4">
        <w:t>While identifying communicated CSR activities, use was made of the Method of communication of economic, environmental, ethical, social and philanthropic activities (CE3SPA) (Tetrevova 2018). Web-based communication of 39 activities was evaluated, of which 10 were economic responsibility activities (EC), 7 environmental responsibility activities (EN), 6 ethical responsibility activities (ET), 11 social responsibility activities (SC) and 5 philanthropic responsibility activities (PH).</w:t>
      </w:r>
    </w:p>
    <w:p w14:paraId="10A72873" w14:textId="77777777" w:rsidR="00D35507" w:rsidRPr="00B32DC4" w:rsidRDefault="00826419" w:rsidP="00D35507">
      <w:pPr>
        <w:pStyle w:val="Newparagraph"/>
        <w:rPr>
          <w:bCs/>
        </w:rPr>
      </w:pPr>
      <w:r w:rsidRPr="00B32DC4">
        <w:t>Data was processed by descriptive and inferential statistics using the statistical software package IBM SPSS Statistics, version 24. The scope of communication was measured with the aid of the average number of activities communicated. While analysing differences in the scope of communication between individual areas of CSR, the value of the average was related to the total number of activities in the given area (relative average number of activities). For the purpose of statistical validation of differences in scope, we used analysis of variance (F-test). The structure of communication was analysed with the aid of multiple response analysis (the frequency of companies in which the activity was identified). For the purpose of the statistical validation of differences in structure, we used Fisher's exact test. All of the above-mentioned differences were tested at the 0.05 level of significance.</w:t>
      </w:r>
      <w:r w:rsidR="00C86A04" w:rsidRPr="00B32DC4">
        <w:t xml:space="preserve"> </w:t>
      </w:r>
      <w:r w:rsidR="00D35507" w:rsidRPr="00B32DC4">
        <w:rPr>
          <w:bCs/>
        </w:rPr>
        <w:t>Statistically significant differences are indicated in bold in the tables.</w:t>
      </w:r>
    </w:p>
    <w:p w14:paraId="432BBEE7" w14:textId="77777777" w:rsidR="00D510B8" w:rsidRPr="00B32DC4" w:rsidRDefault="005E73B0" w:rsidP="005E73B0">
      <w:pPr>
        <w:pStyle w:val="Nadpis1"/>
      </w:pPr>
      <w:r w:rsidRPr="00B32DC4">
        <w:t>Results</w:t>
      </w:r>
    </w:p>
    <w:p w14:paraId="00478ED8" w14:textId="165B5ADD" w:rsidR="00147C2D" w:rsidRPr="00B32DC4" w:rsidRDefault="00DC59AC" w:rsidP="003C6CDC">
      <w:pPr>
        <w:pStyle w:val="Paragraph"/>
        <w:rPr>
          <w:lang w:val="cs-CZ"/>
        </w:rPr>
      </w:pPr>
      <w:r w:rsidRPr="00B32DC4">
        <w:t xml:space="preserve">All of the TOP 100 companies based in the Czech Republic and Ukraine have functioning websites. 100% of companies based in the Czech Republic present at least some information about CSR activities performed on these websites. In the case of </w:t>
      </w:r>
      <w:r w:rsidRPr="00B32DC4">
        <w:lastRenderedPageBreak/>
        <w:t xml:space="preserve">companies based in Ukraine, only 94% of companies do so. 52% of the TOP 100 companies based in the Czech Republic and 49% of companies based in Ukraine have a “Social Responsibility” or “Sustainability” tab page on their websites. </w:t>
      </w:r>
      <w:r w:rsidR="00D35507" w:rsidRPr="00B32DC4">
        <w:rPr>
          <w:bCs/>
        </w:rPr>
        <w:t xml:space="preserve">No fundamental difference is evident in the concept of web-based communication of CSR activities between the monitored countries with regard to the values applies. The TOP 100 companies based in the Czech Republic and Ukraine declare their social responsibility as responsibility towards their owners and business partners, employees, the environment and surroundings in which they do business. The only difference can be seen in the field of philanthropy. Companies based in the Czech Republic emphasise philanthropic activity performed to a greater extent, some of them even provide information only about these activities in their “Social Responsibility” tab page. In relation to this, differences are evident in the focus of corporate giving, when companies based in the Czech Republic in particular communicate support for sport, culture and the local community and companies based in Ukraine also communicate support for orphans and people injured during </w:t>
      </w:r>
      <w:r w:rsidR="00DC7F7C" w:rsidRPr="00B32DC4">
        <w:rPr>
          <w:bCs/>
        </w:rPr>
        <w:t>the A</w:t>
      </w:r>
      <w:r w:rsidR="00D35507" w:rsidRPr="00B32DC4">
        <w:rPr>
          <w:bCs/>
        </w:rPr>
        <w:t>nti-</w:t>
      </w:r>
      <w:r w:rsidR="00DC7F7C" w:rsidRPr="00B32DC4">
        <w:rPr>
          <w:bCs/>
        </w:rPr>
        <w:t>Terrorist O</w:t>
      </w:r>
      <w:r w:rsidR="00D35507" w:rsidRPr="00B32DC4">
        <w:rPr>
          <w:bCs/>
        </w:rPr>
        <w:t>peration.</w:t>
      </w:r>
    </w:p>
    <w:p w14:paraId="543FAFA9" w14:textId="77777777" w:rsidR="001A0B4E" w:rsidRPr="00B32DC4" w:rsidRDefault="00DC59AC" w:rsidP="00894EFB">
      <w:pPr>
        <w:pStyle w:val="Paragraph"/>
        <w:spacing w:before="0"/>
        <w:ind w:firstLine="709"/>
      </w:pPr>
      <w:r w:rsidRPr="00B32DC4">
        <w:t xml:space="preserve">60% of the TOP 100 companies based in the Czech Republic and 62% of </w:t>
      </w:r>
      <w:r w:rsidR="00C55660" w:rsidRPr="00B32DC4">
        <w:t xml:space="preserve">the TOP 100 </w:t>
      </w:r>
      <w:r w:rsidRPr="00B32DC4">
        <w:t>companies based in Ukraine provide access to annual report</w:t>
      </w:r>
      <w:r w:rsidR="00C55660" w:rsidRPr="00B32DC4">
        <w:t>s</w:t>
      </w:r>
      <w:r w:rsidRPr="00B32DC4">
        <w:t xml:space="preserve"> on their websites with information about CSR activities performed</w:t>
      </w:r>
      <w:r w:rsidR="00C55660" w:rsidRPr="00B32DC4">
        <w:t>. 35% of the TOP 100 companies based in the Czech Republic and 44% of the TOP 100 companies based in Ukraine provide access to standalone CSR reports on their websites. The above-mentioned differences were tested with the aid of Fisher's exact test and are not statistically significant. A stati</w:t>
      </w:r>
      <w:r w:rsidR="00C86A04" w:rsidRPr="00B32DC4">
        <w:t>stically significant difference</w:t>
      </w:r>
      <w:r w:rsidR="00B209B8" w:rsidRPr="00B32DC4">
        <w:t xml:space="preserve"> </w:t>
      </w:r>
      <w:r w:rsidR="00C55660" w:rsidRPr="00B32DC4">
        <w:t xml:space="preserve">was however proven on the basis of Fisher's exact test in the scope in which the monitored companies present communication on social networks (Table 1). The TOP 100 companies based in the Czech Republic present communication on social networks significantly more on their </w:t>
      </w:r>
      <w:r w:rsidR="00C55660" w:rsidRPr="00B32DC4">
        <w:lastRenderedPageBreak/>
        <w:t>websites, this being both in general and also specifically on Facebook, LinkedIn and YouTube.</w:t>
      </w:r>
    </w:p>
    <w:p w14:paraId="2A42D345" w14:textId="77777777" w:rsidR="001E5209" w:rsidRPr="00B32DC4" w:rsidRDefault="001E5209" w:rsidP="001E5209">
      <w:pPr>
        <w:pStyle w:val="Tabletitle"/>
      </w:pPr>
      <w:r w:rsidRPr="00B32DC4">
        <w:t xml:space="preserve">Table </w:t>
      </w:r>
      <w:r w:rsidR="00FC7DF9" w:rsidRPr="00B32DC4">
        <w:t>1</w:t>
      </w:r>
      <w:r w:rsidRPr="00B32DC4">
        <w:t xml:space="preserve">. </w:t>
      </w:r>
    </w:p>
    <w:p w14:paraId="60AFBD01" w14:textId="77777777" w:rsidR="001E5209" w:rsidRPr="00B32DC4" w:rsidRDefault="001E5209" w:rsidP="001E5209">
      <w:pPr>
        <w:pStyle w:val="Newparagraph"/>
      </w:pPr>
    </w:p>
    <w:p w14:paraId="50F2BF61" w14:textId="77777777" w:rsidR="005E73B0" w:rsidRPr="00B32DC4" w:rsidRDefault="00C55660" w:rsidP="00576727">
      <w:pPr>
        <w:pStyle w:val="Newparagraph"/>
      </w:pPr>
      <w:r w:rsidRPr="00B32DC4">
        <w:t>An overview of the overall scope of CSR activities communicated on the websites of the TOP 100 companies based in the Czech Republic and Ukraine is evident from Figure 1. Complementary information is provided by Table 2, from which the scope of CSR activities communicated in individual areas is also evident.</w:t>
      </w:r>
    </w:p>
    <w:p w14:paraId="0BA4DB49" w14:textId="77777777" w:rsidR="00F62CDF" w:rsidRPr="00B32DC4" w:rsidRDefault="00F62CDF" w:rsidP="00F62CDF">
      <w:pPr>
        <w:pStyle w:val="Figurecaption"/>
      </w:pPr>
      <w:r w:rsidRPr="00B32DC4">
        <w:t xml:space="preserve">Figure 1. </w:t>
      </w:r>
    </w:p>
    <w:p w14:paraId="1667A75A" w14:textId="77777777" w:rsidR="00B31B03" w:rsidRPr="00B32DC4" w:rsidRDefault="00B31B03" w:rsidP="00DC7F7C">
      <w:pPr>
        <w:pStyle w:val="Newparagraph"/>
        <w:rPr>
          <w:bCs/>
        </w:rPr>
      </w:pPr>
    </w:p>
    <w:p w14:paraId="51984CD9" w14:textId="53AC5C8E" w:rsidR="00DC7F7C" w:rsidRPr="00B32DC4" w:rsidRDefault="00DC7F7C" w:rsidP="00DC7F7C">
      <w:pPr>
        <w:pStyle w:val="Newparagraph"/>
        <w:rPr>
          <w:bCs/>
        </w:rPr>
      </w:pPr>
      <w:r w:rsidRPr="00B32DC4">
        <w:rPr>
          <w:bCs/>
        </w:rPr>
        <w:t>Figure 1 shows the high variability in the number of activities communicated, which is slightly higher in the case of Ukraine. Whereas the TOP 100 companies based in the Czech Republic communicate between 1 and 34 activities, in the case of the TOP 100 companies based in Ukraine, the number of activities communicated ranges from 0 to 37. On the basis of comparison of the position of the median and quartiles, it is possible to conclude that there is a comparable intensity of web-based CSR communication in both of the monitored countries.</w:t>
      </w:r>
    </w:p>
    <w:p w14:paraId="3533E5A3" w14:textId="77777777" w:rsidR="00F62CDF" w:rsidRPr="00B32DC4" w:rsidRDefault="00F62CDF" w:rsidP="00F62CDF">
      <w:pPr>
        <w:pStyle w:val="Tabletitle"/>
        <w:rPr>
          <w:lang w:val="en-US"/>
        </w:rPr>
      </w:pPr>
      <w:r w:rsidRPr="00B32DC4">
        <w:rPr>
          <w:lang w:val="en-US"/>
        </w:rPr>
        <w:t xml:space="preserve">Table </w:t>
      </w:r>
      <w:r w:rsidR="00FC7DF9" w:rsidRPr="00B32DC4">
        <w:rPr>
          <w:lang w:val="en-US"/>
        </w:rPr>
        <w:t>2</w:t>
      </w:r>
      <w:r w:rsidRPr="00B32DC4">
        <w:rPr>
          <w:lang w:val="en-US"/>
        </w:rPr>
        <w:t xml:space="preserve">. </w:t>
      </w:r>
    </w:p>
    <w:p w14:paraId="22FD6360" w14:textId="77777777" w:rsidR="006A2CB5" w:rsidRPr="00B32DC4" w:rsidRDefault="006A2CB5" w:rsidP="006A2CB5">
      <w:pPr>
        <w:pStyle w:val="Normlnweb"/>
        <w:spacing w:before="0" w:beforeAutospacing="0" w:after="0" w:afterAutospacing="0" w:line="480" w:lineRule="auto"/>
        <w:rPr>
          <w:lang w:val="en-US"/>
        </w:rPr>
      </w:pPr>
    </w:p>
    <w:p w14:paraId="6DDA2673" w14:textId="56DA60F6" w:rsidR="00EF2AF1" w:rsidRPr="00B32DC4" w:rsidRDefault="00C55660" w:rsidP="00AB1D88">
      <w:pPr>
        <w:pStyle w:val="Newparagraph"/>
      </w:pPr>
      <w:r w:rsidRPr="00B32DC4">
        <w:t>It is evident from Table 2 that no statistically significant difference in the overall scope of CSR activities communicated was proven on the basis of the ANOVA test between the TOP 100 companies based in the Czech Republic and the TOP 100 companies based in Ukraine. Of the 39 activities evaluated, companies based in the Czech Republic communicate an average of 19</w:t>
      </w:r>
      <w:r w:rsidR="00DC7F7C" w:rsidRPr="00B32DC4">
        <w:t>.4</w:t>
      </w:r>
      <w:r w:rsidRPr="00B32DC4">
        <w:t xml:space="preserve"> activities, companies based in Ukraine communicate an average of 1</w:t>
      </w:r>
      <w:r w:rsidR="00DC7F7C" w:rsidRPr="00B32DC4">
        <w:t>7.7</w:t>
      </w:r>
      <w:r w:rsidRPr="00B32DC4">
        <w:t xml:space="preserve"> activities. As far as the </w:t>
      </w:r>
      <w:r w:rsidR="00E74086" w:rsidRPr="00B32DC4">
        <w:t>fields</w:t>
      </w:r>
      <w:r w:rsidRPr="00B32DC4">
        <w:t xml:space="preserve"> of CSR are concerned, </w:t>
      </w:r>
      <w:r w:rsidRPr="00B32DC4">
        <w:lastRenderedPageBreak/>
        <w:t xml:space="preserve">the TOP 100 companies based in both countries communicate economic responsibility activities in the greatest scope </w:t>
      </w:r>
      <w:r w:rsidR="00DC7F7C" w:rsidRPr="00B32DC4">
        <w:rPr>
          <w:bCs/>
        </w:rPr>
        <w:t>(companies based in the Czech Republic</w:t>
      </w:r>
      <w:r w:rsidR="00B31B03" w:rsidRPr="00B32DC4">
        <w:rPr>
          <w:bCs/>
        </w:rPr>
        <w:t xml:space="preserve"> </w:t>
      </w:r>
      <w:r w:rsidR="00B31B03" w:rsidRPr="00B32DC4">
        <w:t>communicate</w:t>
      </w:r>
      <w:r w:rsidR="00B31B03" w:rsidRPr="00B32DC4">
        <w:rPr>
          <w:bCs/>
        </w:rPr>
        <w:t xml:space="preserve"> 6.9 activities</w:t>
      </w:r>
      <w:r w:rsidR="00DC7F7C" w:rsidRPr="00B32DC4">
        <w:rPr>
          <w:bCs/>
        </w:rPr>
        <w:t>,</w:t>
      </w:r>
      <w:r w:rsidR="00B31B03" w:rsidRPr="00B32DC4">
        <w:rPr>
          <w:bCs/>
        </w:rPr>
        <w:t xml:space="preserve"> companies based in Ukraine</w:t>
      </w:r>
      <w:r w:rsidR="00DC7F7C" w:rsidRPr="00B32DC4">
        <w:rPr>
          <w:bCs/>
        </w:rPr>
        <w:t xml:space="preserve"> </w:t>
      </w:r>
      <w:r w:rsidR="00B31B03" w:rsidRPr="00B32DC4">
        <w:t>communicate</w:t>
      </w:r>
      <w:r w:rsidR="00B31B03" w:rsidRPr="00B32DC4">
        <w:rPr>
          <w:bCs/>
        </w:rPr>
        <w:t xml:space="preserve"> </w:t>
      </w:r>
      <w:r w:rsidR="00DC7F7C" w:rsidRPr="00B32DC4">
        <w:rPr>
          <w:bCs/>
        </w:rPr>
        <w:t>6.3 activities)</w:t>
      </w:r>
      <w:r w:rsidR="00DC7F7C" w:rsidRPr="00B32DC4">
        <w:t xml:space="preserve"> </w:t>
      </w:r>
      <w:r w:rsidRPr="00B32DC4">
        <w:t>and ethical responsibility activities the least</w:t>
      </w:r>
      <w:r w:rsidR="00B209B8" w:rsidRPr="00B32DC4">
        <w:t xml:space="preserve"> (</w:t>
      </w:r>
      <w:r w:rsidR="00B31B03" w:rsidRPr="00B32DC4">
        <w:rPr>
          <w:bCs/>
        </w:rPr>
        <w:t xml:space="preserve">companies based in the Czech Republic </w:t>
      </w:r>
      <w:r w:rsidR="00B31B03" w:rsidRPr="00B32DC4">
        <w:t>communicate</w:t>
      </w:r>
      <w:r w:rsidR="00B31B03" w:rsidRPr="00B32DC4">
        <w:rPr>
          <w:bCs/>
        </w:rPr>
        <w:t xml:space="preserve"> </w:t>
      </w:r>
      <w:r w:rsidR="00B209B8" w:rsidRPr="00B32DC4">
        <w:t xml:space="preserve">1.5 </w:t>
      </w:r>
      <w:r w:rsidR="00B31B03" w:rsidRPr="00B32DC4">
        <w:rPr>
          <w:bCs/>
        </w:rPr>
        <w:t xml:space="preserve">activities, companies based in Ukraine </w:t>
      </w:r>
      <w:r w:rsidR="00B31B03" w:rsidRPr="00B32DC4">
        <w:t>communicate</w:t>
      </w:r>
      <w:r w:rsidR="00B31B03" w:rsidRPr="00B32DC4">
        <w:rPr>
          <w:bCs/>
        </w:rPr>
        <w:t xml:space="preserve"> </w:t>
      </w:r>
      <w:r w:rsidR="00B209B8" w:rsidRPr="00B32DC4">
        <w:t xml:space="preserve">1.2 </w:t>
      </w:r>
      <w:r w:rsidR="00B31B03" w:rsidRPr="00B32DC4">
        <w:rPr>
          <w:bCs/>
        </w:rPr>
        <w:t>activities</w:t>
      </w:r>
      <w:r w:rsidR="00B209B8" w:rsidRPr="00B32DC4">
        <w:t>)</w:t>
      </w:r>
      <w:r w:rsidRPr="00B32DC4">
        <w:t>. A statistically significant difference in the scope of activities communicated between the above-mentioned countries was only proven on the basis of the ANOVA test in the field of philanthropic responsibility. The TOP 100 companies based in the Czech Republic communicate activities in this field significantly more compared to companies based in Ukraine.</w:t>
      </w:r>
    </w:p>
    <w:p w14:paraId="6501FC0B" w14:textId="77777777" w:rsidR="006D3921" w:rsidRPr="00B32DC4" w:rsidRDefault="00E74086" w:rsidP="006D3921">
      <w:pPr>
        <w:pStyle w:val="Newparagraph"/>
      </w:pPr>
      <w:r w:rsidRPr="00B32DC4">
        <w:t>The structure of CSR activities communicated on the websites of the TOP 100 companies operating in the Czech Republic and Ukraine is evident from Table 3. Statistically significant differences were proven on the basis of Fisher's exact test in all five of the monitored areas. These were proven to the greatest extent in the fields of economic and ethical responsibility and subsequently in the fields of social, philanthropic and environmental responsibility.</w:t>
      </w:r>
    </w:p>
    <w:p w14:paraId="182F0BFD" w14:textId="77777777" w:rsidR="00E92E5E" w:rsidRPr="00B32DC4" w:rsidRDefault="00E92E5E" w:rsidP="00E92E5E">
      <w:pPr>
        <w:pStyle w:val="Tabletitle"/>
      </w:pPr>
      <w:r w:rsidRPr="00B32DC4">
        <w:t xml:space="preserve">Table </w:t>
      </w:r>
      <w:r w:rsidR="00FC7DF9" w:rsidRPr="00B32DC4">
        <w:t>3</w:t>
      </w:r>
      <w:r w:rsidR="00952475" w:rsidRPr="00B32DC4">
        <w:t>.</w:t>
      </w:r>
    </w:p>
    <w:p w14:paraId="110A2EA1" w14:textId="77777777" w:rsidR="00B31B03" w:rsidRPr="00B32DC4" w:rsidRDefault="00B31B03" w:rsidP="00B31B03">
      <w:pPr>
        <w:pStyle w:val="Newparagraph"/>
        <w:rPr>
          <w:bCs/>
        </w:rPr>
      </w:pPr>
    </w:p>
    <w:p w14:paraId="78B85BF2" w14:textId="218BF386" w:rsidR="00B31B03" w:rsidRPr="00B32DC4" w:rsidRDefault="00B31B03" w:rsidP="00B31B03">
      <w:pPr>
        <w:pStyle w:val="Newparagraph"/>
        <w:rPr>
          <w:bCs/>
        </w:rPr>
      </w:pPr>
      <w:r w:rsidRPr="00B32DC4">
        <w:rPr>
          <w:bCs/>
        </w:rPr>
        <w:t xml:space="preserve">Table 3 shows that the TOP 100 companies based in the Czech Republic communicate strengthening relations with customers, care for education and development of employees and employee care most. On the contrary, they communicate ethical responsibility activities, specifically ethical reporting, creation of an ethics committee and ethical audit to the least extent. Just like companies operating in the Czech Republic, the TOP 100 companies based in Ukraine communicate strengthening relations with customers most, followed by ensuring occupational health and safety, </w:t>
      </w:r>
      <w:r w:rsidRPr="00B32DC4">
        <w:rPr>
          <w:bCs/>
        </w:rPr>
        <w:lastRenderedPageBreak/>
        <w:t>care for education and development of employees and corporate giving. On the contrary, they communicate creation of an ethics committee, ethical audit and support for donation activities among employees to the least extent.</w:t>
      </w:r>
    </w:p>
    <w:p w14:paraId="6DB8A9AD" w14:textId="77777777" w:rsidR="006D3921" w:rsidRPr="00B32DC4" w:rsidRDefault="006D3921" w:rsidP="006D3921">
      <w:pPr>
        <w:pStyle w:val="Nadpis1"/>
        <w:rPr>
          <w:rFonts w:cs="Times New Roman"/>
          <w:szCs w:val="24"/>
        </w:rPr>
      </w:pPr>
      <w:r w:rsidRPr="00B32DC4">
        <w:rPr>
          <w:rFonts w:cs="Times New Roman"/>
          <w:szCs w:val="24"/>
        </w:rPr>
        <w:t>Discussion</w:t>
      </w:r>
    </w:p>
    <w:p w14:paraId="6052472F" w14:textId="09B91629" w:rsidR="006D3921" w:rsidRPr="00B32DC4" w:rsidRDefault="00E74086" w:rsidP="00A1552B">
      <w:pPr>
        <w:pStyle w:val="Paragraph"/>
      </w:pPr>
      <w:r w:rsidRPr="00B32DC4">
        <w:t>It is evident from the study that the level of CSR communication by the TOP 100 companies operating in the Czech Republic and Ukraine corresponds to the generally low level of CSR communication in post-communist countries. For more details, see for example (KPMG 2017). The monitored companies do not on average communicate even half of the evaluated CSR activities. Six companies based in Ukraine do not communicate even one CSR activity on their websites. A positive finding is however that more than half of the TOP 100 companies based in the Czech Republic and almost half of the TOP 100 companies based in Ukraine have a link on their websites devoted to social responsibility. More than half of them also provide access to annual reports with information about CSR activities performed on their corporate websites. However, more than half of the TOP 100 companies do not publish standalone CSR reports on their websites. This low level of communication via standalone CSR reports in post-communist countries is also for example documented by Horvath et al. (2017). Social networks are a popular channel of communication, in particular Facebook. The TOP 100 companies based in Ukraine do however use this communication channel significantly less that the TOP 100 companies based in the Czech Republic. From the point of view of companies based in Ukraine, the role of this communication channel which is becoming increasingly popular in developed countries</w:t>
      </w:r>
      <w:r w:rsidR="00CB7993" w:rsidRPr="00B32DC4">
        <w:t xml:space="preserve"> (</w:t>
      </w:r>
      <w:proofErr w:type="spellStart"/>
      <w:r w:rsidR="00CB7993" w:rsidRPr="00B32DC4">
        <w:t>Cortado</w:t>
      </w:r>
      <w:proofErr w:type="spellEnd"/>
      <w:r w:rsidR="00F37F22" w:rsidRPr="00B32DC4">
        <w:t xml:space="preserve"> and</w:t>
      </w:r>
      <w:r w:rsidR="00CB7993" w:rsidRPr="00B32DC4">
        <w:t xml:space="preserve"> </w:t>
      </w:r>
      <w:proofErr w:type="spellStart"/>
      <w:r w:rsidR="00CB7993" w:rsidRPr="00B32DC4">
        <w:t>Chalmeta</w:t>
      </w:r>
      <w:proofErr w:type="spellEnd"/>
      <w:r w:rsidR="00CB7993" w:rsidRPr="00B32DC4">
        <w:t xml:space="preserve"> 2016) </w:t>
      </w:r>
      <w:r w:rsidRPr="00B32DC4">
        <w:t>is thus still not fully appreciated</w:t>
      </w:r>
      <w:r w:rsidR="00A1552B" w:rsidRPr="00B32DC4">
        <w:t>.</w:t>
      </w:r>
    </w:p>
    <w:p w14:paraId="4F81C14C" w14:textId="77777777" w:rsidR="008F3EAD" w:rsidRPr="00B32DC4" w:rsidRDefault="0038454B" w:rsidP="00AB1D88">
      <w:pPr>
        <w:pStyle w:val="Newparagraph"/>
      </w:pPr>
      <w:r w:rsidRPr="00B32DC4">
        <w:t xml:space="preserve">The scope of CSR activities communicated is roughly the same in both countries. It is evident from the information provided above that membership in the EU </w:t>
      </w:r>
      <w:r w:rsidRPr="00B32DC4">
        <w:lastRenderedPageBreak/>
        <w:t xml:space="preserve">does not play a fundamental role in the issue of CSR communication. The TOP 100 companies based in the EU member state – the Czech Republic, communicate the same scope of activities as companies based in the non-member state of the EU – Ukraine. Measures implemented by EU bodies, for example in the form of Directive 2014/95/EU, thus seem to be ineffective. The scope of CSR communication is however evidently affected by the size of the company. This is for example documented, among others, by </w:t>
      </w:r>
      <w:proofErr w:type="spellStart"/>
      <w:r w:rsidRPr="00B32DC4">
        <w:t>Gamerschlag</w:t>
      </w:r>
      <w:proofErr w:type="spellEnd"/>
      <w:r w:rsidRPr="00B32DC4">
        <w:t xml:space="preserve">, </w:t>
      </w:r>
      <w:proofErr w:type="spellStart"/>
      <w:r w:rsidRPr="00B32DC4">
        <w:t>Möller</w:t>
      </w:r>
      <w:proofErr w:type="spellEnd"/>
      <w:r w:rsidRPr="00B32DC4">
        <w:t xml:space="preserve">, and </w:t>
      </w:r>
      <w:proofErr w:type="spellStart"/>
      <w:r w:rsidRPr="00B32DC4">
        <w:t>Verbeeten</w:t>
      </w:r>
      <w:proofErr w:type="spellEnd"/>
      <w:r w:rsidRPr="00B32DC4">
        <w:t xml:space="preserve"> (2011) or Nielsen and Thomsen (2009). The monitored TOP 100 companies which are large enterprises communicate a greater scope of CSR activities in comparison with SMEs, even SMEs operating in socially sensitive industries as is evident on comparison of our findings with the studies performed by Tetrevova (2018). Confirmation is thus provided of the conclusions reached by Baumann-</w:t>
      </w:r>
      <w:proofErr w:type="spellStart"/>
      <w:r w:rsidRPr="00B32DC4">
        <w:t>Pauly</w:t>
      </w:r>
      <w:proofErr w:type="spellEnd"/>
      <w:r w:rsidRPr="00B32DC4">
        <w:t xml:space="preserve"> et al. (2013) or McWilliams and Siegel (2001) on the better economic conditions of large enterprises for performance and communication of CSR activities.</w:t>
      </w:r>
    </w:p>
    <w:p w14:paraId="3FE157AD" w14:textId="77777777" w:rsidR="0038454B" w:rsidRPr="00B32DC4" w:rsidRDefault="0038454B" w:rsidP="0038454B">
      <w:pPr>
        <w:pStyle w:val="Newparagraph"/>
      </w:pPr>
      <w:r w:rsidRPr="00B32DC4">
        <w:t xml:space="preserve">The TOP 100 companies based in both countries communicate economic and environmental responsibility activities in the greatest scope. Analogical conclusions were also drawn by </w:t>
      </w:r>
      <w:proofErr w:type="spellStart"/>
      <w:r w:rsidRPr="00B32DC4">
        <w:t>Petera</w:t>
      </w:r>
      <w:proofErr w:type="spellEnd"/>
      <w:r w:rsidRPr="00B32DC4">
        <w:t xml:space="preserve">, Wagner, and </w:t>
      </w:r>
      <w:proofErr w:type="spellStart"/>
      <w:r w:rsidRPr="00B32DC4">
        <w:t>Bouckova</w:t>
      </w:r>
      <w:proofErr w:type="spellEnd"/>
      <w:r w:rsidRPr="00B32DC4">
        <w:t xml:space="preserve"> (2014). On the contrary, these companies communicate ethical responsibility activities the least. For more details, also see for example (Tetrevova 2017, 2018). The TOP 100 companies based in the Czech Republic then communicate philanthropic activities significantly more, a fact which corresponds to the frequently exclusively philanthropic approach to the concept of CSR in these countries, a fact which Tetrevova (2018) draws attention to.</w:t>
      </w:r>
    </w:p>
    <w:p w14:paraId="42ED643C" w14:textId="77777777" w:rsidR="009773C4" w:rsidRPr="00B32DC4" w:rsidRDefault="009773C4" w:rsidP="009773C4">
      <w:pPr>
        <w:pStyle w:val="Notesoncontributors"/>
        <w:rPr>
          <w:sz w:val="24"/>
        </w:rPr>
      </w:pPr>
      <w:r w:rsidRPr="00B32DC4">
        <w:rPr>
          <w:b/>
          <w:sz w:val="24"/>
        </w:rPr>
        <w:t xml:space="preserve">Disclosure statement: </w:t>
      </w:r>
      <w:r w:rsidRPr="00B32DC4">
        <w:rPr>
          <w:sz w:val="24"/>
        </w:rPr>
        <w:t>No potential conflict of interest was reported by the authors.</w:t>
      </w:r>
    </w:p>
    <w:p w14:paraId="282B2A37" w14:textId="77777777" w:rsidR="009773C4" w:rsidRPr="00B32DC4" w:rsidRDefault="009773C4" w:rsidP="009773C4">
      <w:pPr>
        <w:pStyle w:val="Nadpis1"/>
      </w:pPr>
      <w:r w:rsidRPr="00B32DC4">
        <w:lastRenderedPageBreak/>
        <w:t>References</w:t>
      </w:r>
    </w:p>
    <w:p w14:paraId="4D544AEE" w14:textId="77777777" w:rsidR="00BF5E63" w:rsidRPr="00B32DC4" w:rsidRDefault="00BF5E63" w:rsidP="00BF5E63">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r w:rsidRPr="00B32DC4">
        <w:rPr>
          <w:rFonts w:ascii="Times New Roman" w:hAnsi="Times New Roman" w:cs="Times New Roman"/>
          <w:color w:val="auto"/>
          <w:lang w:val="en-GB"/>
        </w:rPr>
        <w:t>Baumann-</w:t>
      </w:r>
      <w:proofErr w:type="spellStart"/>
      <w:r w:rsidRPr="00B32DC4">
        <w:rPr>
          <w:rFonts w:ascii="Times New Roman" w:hAnsi="Times New Roman" w:cs="Times New Roman"/>
          <w:color w:val="auto"/>
          <w:lang w:val="en-GB"/>
        </w:rPr>
        <w:t>Pauly</w:t>
      </w:r>
      <w:proofErr w:type="spellEnd"/>
      <w:r w:rsidRPr="00B32DC4">
        <w:rPr>
          <w:rFonts w:ascii="Times New Roman" w:hAnsi="Times New Roman" w:cs="Times New Roman"/>
          <w:color w:val="auto"/>
          <w:lang w:val="en-GB"/>
        </w:rPr>
        <w:t xml:space="preserve">, D., C. </w:t>
      </w:r>
      <w:proofErr w:type="spellStart"/>
      <w:r w:rsidRPr="00B32DC4">
        <w:rPr>
          <w:rFonts w:ascii="Times New Roman" w:hAnsi="Times New Roman" w:cs="Times New Roman"/>
          <w:color w:val="auto"/>
          <w:lang w:val="en-GB"/>
        </w:rPr>
        <w:t>Wickert</w:t>
      </w:r>
      <w:proofErr w:type="spellEnd"/>
      <w:r w:rsidRPr="00B32DC4">
        <w:rPr>
          <w:rFonts w:ascii="Times New Roman" w:hAnsi="Times New Roman" w:cs="Times New Roman"/>
          <w:color w:val="auto"/>
          <w:lang w:val="en-GB"/>
        </w:rPr>
        <w:t xml:space="preserve">, L. J. Spence, and A. G. Scherer. 2013. “Organizing Corporate Social Responsibility in Small and Large Firms: Size Matters.” </w:t>
      </w:r>
      <w:r w:rsidRPr="00B32DC4">
        <w:rPr>
          <w:rFonts w:ascii="Times New Roman" w:hAnsi="Times New Roman" w:cs="Times New Roman"/>
          <w:i/>
          <w:color w:val="auto"/>
          <w:lang w:val="en-GB"/>
        </w:rPr>
        <w:t xml:space="preserve">Journal of Business Ethics </w:t>
      </w:r>
      <w:r w:rsidRPr="00B32DC4">
        <w:rPr>
          <w:rFonts w:ascii="Times New Roman" w:hAnsi="Times New Roman" w:cs="Times New Roman"/>
          <w:color w:val="auto"/>
          <w:lang w:val="en-GB"/>
        </w:rPr>
        <w:t xml:space="preserve">115 (4): 693–705.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10.1007/s10551-013-1827-7.</w:t>
      </w:r>
    </w:p>
    <w:p w14:paraId="35CB79EF" w14:textId="77777777" w:rsidR="00250C93" w:rsidRPr="00B32DC4" w:rsidRDefault="00250C93" w:rsidP="00250C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Chaudhri</w:t>
      </w:r>
      <w:proofErr w:type="spellEnd"/>
      <w:r w:rsidRPr="00B32DC4">
        <w:rPr>
          <w:rFonts w:ascii="Times New Roman" w:hAnsi="Times New Roman" w:cs="Times New Roman"/>
          <w:color w:val="auto"/>
          <w:lang w:val="en-GB"/>
        </w:rPr>
        <w:t xml:space="preserve">, V. 2014. “Corporate Social Responsibility and the Communication Imperative: Perspectives from CSR Managers.” </w:t>
      </w:r>
      <w:r w:rsidRPr="00B32DC4">
        <w:rPr>
          <w:rFonts w:ascii="Times New Roman" w:hAnsi="Times New Roman" w:cs="Times New Roman"/>
          <w:i/>
          <w:color w:val="auto"/>
          <w:lang w:val="en-GB"/>
        </w:rPr>
        <w:t>International Journal of Business Communication</w:t>
      </w:r>
      <w:r w:rsidRPr="00B32DC4">
        <w:rPr>
          <w:rFonts w:ascii="Times New Roman" w:hAnsi="Times New Roman" w:cs="Times New Roman"/>
          <w:color w:val="auto"/>
          <w:lang w:val="en-GB"/>
        </w:rPr>
        <w:t xml:space="preserve"> 53 (4): 419–442.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10.1177/2329488414525469.</w:t>
      </w:r>
    </w:p>
    <w:p w14:paraId="2C4930FF" w14:textId="2A136F24" w:rsidR="00CB7993" w:rsidRPr="00B32DC4" w:rsidRDefault="00CB7993" w:rsidP="00CB79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Cortado</w:t>
      </w:r>
      <w:proofErr w:type="spellEnd"/>
      <w:r w:rsidRPr="00B32DC4">
        <w:rPr>
          <w:rFonts w:ascii="Times New Roman" w:hAnsi="Times New Roman" w:cs="Times New Roman"/>
          <w:color w:val="auto"/>
          <w:lang w:val="en-GB"/>
        </w:rPr>
        <w:t xml:space="preserve">, F. J., and R. </w:t>
      </w:r>
      <w:proofErr w:type="spellStart"/>
      <w:r w:rsidRPr="00B32DC4">
        <w:rPr>
          <w:rFonts w:ascii="Times New Roman" w:hAnsi="Times New Roman" w:cs="Times New Roman"/>
          <w:color w:val="auto"/>
          <w:lang w:val="en-GB"/>
        </w:rPr>
        <w:t>Chalmeta</w:t>
      </w:r>
      <w:proofErr w:type="spellEnd"/>
      <w:r w:rsidRPr="00B32DC4">
        <w:rPr>
          <w:rFonts w:ascii="Times New Roman" w:hAnsi="Times New Roman" w:cs="Times New Roman"/>
          <w:color w:val="auto"/>
          <w:lang w:val="en-GB"/>
        </w:rPr>
        <w:t xml:space="preserve"> 2016. “Use of Social Networks as a CSR Communication Tool.” </w:t>
      </w:r>
      <w:r w:rsidRPr="00B32DC4">
        <w:rPr>
          <w:rFonts w:ascii="Times New Roman" w:hAnsi="Times New Roman" w:cs="Times New Roman"/>
          <w:i/>
          <w:color w:val="auto"/>
          <w:lang w:val="en-GB"/>
        </w:rPr>
        <w:t>Cogent Business &amp; Management</w:t>
      </w:r>
      <w:r w:rsidRPr="00B32DC4">
        <w:rPr>
          <w:rFonts w:ascii="Times New Roman" w:hAnsi="Times New Roman" w:cs="Times New Roman"/>
          <w:color w:val="auto"/>
          <w:lang w:val="en-GB"/>
        </w:rPr>
        <w:t xml:space="preserve"> 3 (1), 1–18. doi:10.1080/23311975.2016.1187783.</w:t>
      </w:r>
    </w:p>
    <w:p w14:paraId="6D9217AF" w14:textId="2DD0A7D3" w:rsidR="008F3EAD" w:rsidRPr="00B32DC4" w:rsidRDefault="008F3EAD" w:rsidP="008F3EAD">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proofErr w:type="spellStart"/>
      <w:r w:rsidRPr="00B32DC4">
        <w:rPr>
          <w:rFonts w:ascii="Times New Roman" w:hAnsi="Times New Roman" w:cs="Times New Roman"/>
          <w:color w:val="auto"/>
          <w:lang w:val="en-GB"/>
        </w:rPr>
        <w:t>Gamerschlag</w:t>
      </w:r>
      <w:proofErr w:type="spellEnd"/>
      <w:r w:rsidRPr="00B32DC4">
        <w:rPr>
          <w:rFonts w:ascii="Times New Roman" w:hAnsi="Times New Roman" w:cs="Times New Roman"/>
          <w:color w:val="auto"/>
          <w:lang w:val="en-GB"/>
        </w:rPr>
        <w:t xml:space="preserve">, R., K. </w:t>
      </w:r>
      <w:proofErr w:type="spellStart"/>
      <w:r w:rsidRPr="00B32DC4">
        <w:rPr>
          <w:rFonts w:ascii="Times New Roman" w:hAnsi="Times New Roman" w:cs="Times New Roman"/>
          <w:color w:val="auto"/>
          <w:lang w:val="en-GB"/>
        </w:rPr>
        <w:t>Möller</w:t>
      </w:r>
      <w:proofErr w:type="spellEnd"/>
      <w:r w:rsidRPr="00B32DC4">
        <w:rPr>
          <w:rFonts w:ascii="Times New Roman" w:hAnsi="Times New Roman" w:cs="Times New Roman"/>
          <w:color w:val="auto"/>
          <w:lang w:val="en-GB"/>
        </w:rPr>
        <w:t xml:space="preserve">, and F. </w:t>
      </w:r>
      <w:proofErr w:type="spellStart"/>
      <w:r w:rsidRPr="00B32DC4">
        <w:rPr>
          <w:rFonts w:ascii="Times New Roman" w:hAnsi="Times New Roman" w:cs="Times New Roman"/>
          <w:color w:val="auto"/>
          <w:lang w:val="en-GB"/>
        </w:rPr>
        <w:t>Verbeeten</w:t>
      </w:r>
      <w:proofErr w:type="spellEnd"/>
      <w:r w:rsidRPr="00B32DC4">
        <w:rPr>
          <w:rFonts w:ascii="Times New Roman" w:hAnsi="Times New Roman" w:cs="Times New Roman"/>
          <w:color w:val="auto"/>
          <w:lang w:val="en-GB"/>
        </w:rPr>
        <w:t xml:space="preserve">. 2011. “Determinants of Voluntary CSR Disclosure: Empirical Evidence from Germany.” </w:t>
      </w:r>
      <w:r w:rsidRPr="00B32DC4">
        <w:rPr>
          <w:rFonts w:ascii="Times New Roman" w:hAnsi="Times New Roman" w:cs="Times New Roman"/>
          <w:i/>
          <w:color w:val="auto"/>
          <w:lang w:val="en-GB"/>
        </w:rPr>
        <w:t>Review of Managerial Science</w:t>
      </w:r>
      <w:r w:rsidRPr="00B32DC4">
        <w:rPr>
          <w:rFonts w:ascii="Times New Roman" w:hAnsi="Times New Roman" w:cs="Times New Roman"/>
          <w:color w:val="auto"/>
          <w:lang w:val="en-GB"/>
        </w:rPr>
        <w:t xml:space="preserve"> 5</w:t>
      </w:r>
      <w:r w:rsidR="00CB7993" w:rsidRPr="00B32DC4">
        <w:rPr>
          <w:rFonts w:ascii="Times New Roman" w:hAnsi="Times New Roman" w:cs="Times New Roman"/>
          <w:color w:val="auto"/>
          <w:lang w:val="en-GB"/>
        </w:rPr>
        <w:t xml:space="preserve"> </w:t>
      </w:r>
      <w:r w:rsidRPr="00B32DC4">
        <w:rPr>
          <w:rFonts w:ascii="Times New Roman" w:hAnsi="Times New Roman" w:cs="Times New Roman"/>
          <w:color w:val="auto"/>
          <w:lang w:val="en-GB"/>
        </w:rPr>
        <w:t xml:space="preserve">(2–3): 233–262.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10.1007/s11846-010-0052-3.</w:t>
      </w:r>
    </w:p>
    <w:p w14:paraId="18A3783B" w14:textId="77777777" w:rsidR="00250C93" w:rsidRPr="00B32DC4" w:rsidRDefault="00250C93" w:rsidP="00250C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Golob</w:t>
      </w:r>
      <w:proofErr w:type="spellEnd"/>
      <w:r w:rsidRPr="00B32DC4">
        <w:rPr>
          <w:rFonts w:ascii="Times New Roman" w:hAnsi="Times New Roman" w:cs="Times New Roman"/>
          <w:color w:val="auto"/>
          <w:lang w:val="en-GB"/>
        </w:rPr>
        <w:t xml:space="preserve">, U., K. </w:t>
      </w:r>
      <w:proofErr w:type="spellStart"/>
      <w:r w:rsidRPr="00B32DC4">
        <w:rPr>
          <w:rFonts w:ascii="Times New Roman" w:hAnsi="Times New Roman" w:cs="Times New Roman"/>
          <w:color w:val="auto"/>
          <w:lang w:val="en-GB"/>
        </w:rPr>
        <w:t>Podnar</w:t>
      </w:r>
      <w:proofErr w:type="spellEnd"/>
      <w:r w:rsidRPr="00B32DC4">
        <w:rPr>
          <w:rFonts w:ascii="Times New Roman" w:hAnsi="Times New Roman" w:cs="Times New Roman"/>
          <w:color w:val="auto"/>
          <w:lang w:val="en-GB"/>
        </w:rPr>
        <w:t xml:space="preserve">, W. J. </w:t>
      </w:r>
      <w:proofErr w:type="spellStart"/>
      <w:r w:rsidRPr="00B32DC4">
        <w:rPr>
          <w:rFonts w:ascii="Times New Roman" w:hAnsi="Times New Roman" w:cs="Times New Roman"/>
          <w:color w:val="auto"/>
          <w:lang w:val="en-GB"/>
        </w:rPr>
        <w:t>Elving</w:t>
      </w:r>
      <w:proofErr w:type="spellEnd"/>
      <w:r w:rsidRPr="00B32DC4">
        <w:rPr>
          <w:rFonts w:ascii="Times New Roman" w:hAnsi="Times New Roman" w:cs="Times New Roman"/>
          <w:color w:val="auto"/>
          <w:lang w:val="en-GB"/>
        </w:rPr>
        <w:t>, A. E. Nielsen, C. Thomsen, and F. Schultz. 2013. “CSR Communication: Quo Vadis</w:t>
      </w:r>
      <w:proofErr w:type="gramStart"/>
      <w:r w:rsidRPr="00B32DC4">
        <w:rPr>
          <w:rFonts w:ascii="Times New Roman" w:hAnsi="Times New Roman" w:cs="Times New Roman"/>
          <w:color w:val="auto"/>
          <w:lang w:val="en-GB"/>
        </w:rPr>
        <w:t>?“</w:t>
      </w:r>
      <w:proofErr w:type="gramEnd"/>
      <w:r w:rsidRPr="00B32DC4">
        <w:rPr>
          <w:rFonts w:ascii="Times New Roman" w:hAnsi="Times New Roman" w:cs="Times New Roman"/>
          <w:color w:val="auto"/>
          <w:lang w:val="en-GB"/>
        </w:rPr>
        <w:t xml:space="preserve"> </w:t>
      </w:r>
      <w:r w:rsidRPr="00B32DC4">
        <w:rPr>
          <w:rFonts w:ascii="Times New Roman" w:hAnsi="Times New Roman" w:cs="Times New Roman"/>
          <w:i/>
          <w:color w:val="auto"/>
          <w:lang w:val="en-GB"/>
        </w:rPr>
        <w:t>Corporate Communications: An International Journal</w:t>
      </w:r>
      <w:r w:rsidRPr="00B32DC4">
        <w:rPr>
          <w:rFonts w:ascii="Times New Roman" w:hAnsi="Times New Roman" w:cs="Times New Roman"/>
          <w:color w:val="auto"/>
          <w:lang w:val="en-GB"/>
        </w:rPr>
        <w:t xml:space="preserve"> 18 (2): 176–192.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10.1108/13563281311319472.</w:t>
      </w:r>
    </w:p>
    <w:p w14:paraId="52483963" w14:textId="77777777" w:rsidR="00250C93" w:rsidRPr="00B32DC4" w:rsidRDefault="00250C93" w:rsidP="00250C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Hąbek</w:t>
      </w:r>
      <w:proofErr w:type="spellEnd"/>
      <w:r w:rsidRPr="00B32DC4">
        <w:rPr>
          <w:rFonts w:ascii="Times New Roman" w:hAnsi="Times New Roman" w:cs="Times New Roman"/>
          <w:color w:val="auto"/>
          <w:lang w:val="en-GB"/>
        </w:rPr>
        <w:t xml:space="preserve">, P. 2017. “CSR Reporting Practices in </w:t>
      </w:r>
      <w:proofErr w:type="spellStart"/>
      <w:r w:rsidRPr="00B32DC4">
        <w:rPr>
          <w:rFonts w:ascii="Times New Roman" w:hAnsi="Times New Roman" w:cs="Times New Roman"/>
          <w:color w:val="auto"/>
          <w:lang w:val="en-GB"/>
        </w:rPr>
        <w:t>Visegrad</w:t>
      </w:r>
      <w:proofErr w:type="spellEnd"/>
      <w:r w:rsidRPr="00B32DC4">
        <w:rPr>
          <w:rFonts w:ascii="Times New Roman" w:hAnsi="Times New Roman" w:cs="Times New Roman"/>
          <w:color w:val="auto"/>
          <w:lang w:val="en-GB"/>
        </w:rPr>
        <w:t xml:space="preserve"> Group Countries and the Quality of Disclosure</w:t>
      </w:r>
      <w:proofErr w:type="gramStart"/>
      <w:r w:rsidRPr="00B32DC4">
        <w:rPr>
          <w:rFonts w:ascii="Times New Roman" w:hAnsi="Times New Roman" w:cs="Times New Roman"/>
          <w:color w:val="auto"/>
          <w:lang w:val="en-GB"/>
        </w:rPr>
        <w:t>.“</w:t>
      </w:r>
      <w:proofErr w:type="gramEnd"/>
      <w:r w:rsidRPr="00B32DC4">
        <w:rPr>
          <w:rFonts w:ascii="Times New Roman" w:hAnsi="Times New Roman" w:cs="Times New Roman"/>
          <w:color w:val="auto"/>
          <w:lang w:val="en-GB"/>
        </w:rPr>
        <w:t xml:space="preserve"> </w:t>
      </w:r>
      <w:r w:rsidRPr="00B32DC4">
        <w:rPr>
          <w:rFonts w:ascii="Times New Roman" w:hAnsi="Times New Roman" w:cs="Times New Roman"/>
          <w:i/>
          <w:color w:val="auto"/>
          <w:lang w:val="en-GB"/>
        </w:rPr>
        <w:t>Sustainability</w:t>
      </w:r>
      <w:r w:rsidRPr="00B32DC4">
        <w:rPr>
          <w:rFonts w:ascii="Times New Roman" w:hAnsi="Times New Roman" w:cs="Times New Roman"/>
          <w:color w:val="auto"/>
          <w:lang w:val="en-GB"/>
        </w:rPr>
        <w:t xml:space="preserve"> 9 (12): 1–18.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10.3390/su9122322.</w:t>
      </w:r>
    </w:p>
    <w:p w14:paraId="37CE6F85" w14:textId="77777777" w:rsidR="002152EC" w:rsidRPr="00B32DC4" w:rsidRDefault="002152EC" w:rsidP="002152EC">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Hooghiemstra</w:t>
      </w:r>
      <w:proofErr w:type="spellEnd"/>
      <w:r w:rsidRPr="00B32DC4">
        <w:rPr>
          <w:rFonts w:ascii="Times New Roman" w:hAnsi="Times New Roman" w:cs="Times New Roman"/>
          <w:color w:val="auto"/>
          <w:lang w:val="en-GB"/>
        </w:rPr>
        <w:t xml:space="preserve">, R. 2000. “Corporate Communication and Impression Management – New Perspectives Why Companies Engage in Corporate Social Reporting.” In Business Challenging Business Ethics: New Instruments for Coping with Diversity in International Business, edited by J. </w:t>
      </w:r>
      <w:proofErr w:type="spellStart"/>
      <w:r w:rsidRPr="00B32DC4">
        <w:rPr>
          <w:rFonts w:ascii="Times New Roman" w:hAnsi="Times New Roman" w:cs="Times New Roman"/>
          <w:color w:val="auto"/>
          <w:lang w:val="en-GB"/>
        </w:rPr>
        <w:t>Sójka</w:t>
      </w:r>
      <w:proofErr w:type="spellEnd"/>
      <w:r w:rsidRPr="00B32DC4">
        <w:rPr>
          <w:rFonts w:ascii="Times New Roman" w:hAnsi="Times New Roman" w:cs="Times New Roman"/>
          <w:color w:val="auto"/>
          <w:lang w:val="en-GB"/>
        </w:rPr>
        <w:t xml:space="preserve">, and J. </w:t>
      </w:r>
      <w:proofErr w:type="spellStart"/>
      <w:r w:rsidRPr="00B32DC4">
        <w:rPr>
          <w:rFonts w:ascii="Times New Roman" w:hAnsi="Times New Roman" w:cs="Times New Roman"/>
          <w:color w:val="auto"/>
          <w:lang w:val="en-GB"/>
        </w:rPr>
        <w:t>Wempe</w:t>
      </w:r>
      <w:proofErr w:type="spellEnd"/>
      <w:r w:rsidRPr="00B32DC4">
        <w:rPr>
          <w:rFonts w:ascii="Times New Roman" w:hAnsi="Times New Roman" w:cs="Times New Roman"/>
          <w:color w:val="auto"/>
          <w:lang w:val="en-GB"/>
        </w:rPr>
        <w:t xml:space="preserve">, 55–68. Dordrecht: Springer.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10.1007/978-94-011-4311-0_7.</w:t>
      </w:r>
    </w:p>
    <w:p w14:paraId="05991205" w14:textId="77777777" w:rsidR="00250C93" w:rsidRPr="00B32DC4" w:rsidRDefault="00250C93" w:rsidP="0064198F">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r w:rsidRPr="00B32DC4">
        <w:rPr>
          <w:rFonts w:ascii="Times New Roman" w:hAnsi="Times New Roman" w:cs="Times New Roman"/>
          <w:color w:val="auto"/>
          <w:lang w:val="en-GB"/>
        </w:rPr>
        <w:t>Horv</w:t>
      </w:r>
      <w:r w:rsidR="0064198F" w:rsidRPr="00B32DC4">
        <w:rPr>
          <w:rFonts w:ascii="Times New Roman" w:hAnsi="Times New Roman" w:cs="Times New Roman"/>
          <w:color w:val="auto"/>
          <w:lang w:val="en-GB"/>
        </w:rPr>
        <w:t>a</w:t>
      </w:r>
      <w:r w:rsidRPr="00B32DC4">
        <w:rPr>
          <w:rFonts w:ascii="Times New Roman" w:hAnsi="Times New Roman" w:cs="Times New Roman"/>
          <w:color w:val="auto"/>
          <w:lang w:val="en-GB"/>
        </w:rPr>
        <w:t xml:space="preserve">th, P., </w:t>
      </w:r>
      <w:r w:rsidR="0064198F" w:rsidRPr="00B32DC4">
        <w:rPr>
          <w:rFonts w:ascii="Times New Roman" w:hAnsi="Times New Roman" w:cs="Times New Roman"/>
          <w:color w:val="auto"/>
          <w:lang w:val="en-GB"/>
        </w:rPr>
        <w:t xml:space="preserve">J. M. </w:t>
      </w:r>
      <w:proofErr w:type="spellStart"/>
      <w:r w:rsidR="0064198F" w:rsidRPr="00B32DC4">
        <w:rPr>
          <w:rFonts w:ascii="Times New Roman" w:hAnsi="Times New Roman" w:cs="Times New Roman"/>
          <w:color w:val="auto"/>
          <w:lang w:val="en-GB"/>
        </w:rPr>
        <w:t>Pütter</w:t>
      </w:r>
      <w:proofErr w:type="spellEnd"/>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 </w:t>
      </w:r>
      <w:r w:rsidR="0064198F" w:rsidRPr="00B32DC4">
        <w:rPr>
          <w:rFonts w:ascii="Times New Roman" w:hAnsi="Times New Roman" w:cs="Times New Roman"/>
          <w:color w:val="auto"/>
          <w:lang w:val="en-GB"/>
        </w:rPr>
        <w:t xml:space="preserve">L. </w:t>
      </w:r>
      <w:proofErr w:type="spellStart"/>
      <w:r w:rsidR="0064198F" w:rsidRPr="00B32DC4">
        <w:rPr>
          <w:rFonts w:ascii="Times New Roman" w:hAnsi="Times New Roman" w:cs="Times New Roman"/>
          <w:color w:val="auto"/>
          <w:lang w:val="en-GB"/>
        </w:rPr>
        <w:t>Dagilienė</w:t>
      </w:r>
      <w:proofErr w:type="spellEnd"/>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 </w:t>
      </w:r>
      <w:r w:rsidR="0064198F" w:rsidRPr="00B32DC4">
        <w:rPr>
          <w:rFonts w:ascii="Times New Roman" w:hAnsi="Times New Roman" w:cs="Times New Roman"/>
          <w:color w:val="auto"/>
          <w:lang w:val="en-GB"/>
        </w:rPr>
        <w:t xml:space="preserve">D. </w:t>
      </w:r>
      <w:proofErr w:type="spellStart"/>
      <w:r w:rsidRPr="00B32DC4">
        <w:rPr>
          <w:rFonts w:ascii="Times New Roman" w:hAnsi="Times New Roman" w:cs="Times New Roman"/>
          <w:color w:val="auto"/>
          <w:lang w:val="en-GB"/>
        </w:rPr>
        <w:t>Dimante</w:t>
      </w:r>
      <w:proofErr w:type="spellEnd"/>
      <w:r w:rsidRPr="00B32DC4">
        <w:rPr>
          <w:rFonts w:ascii="Times New Roman" w:hAnsi="Times New Roman" w:cs="Times New Roman"/>
          <w:color w:val="auto"/>
          <w:lang w:val="en-GB"/>
        </w:rPr>
        <w:t xml:space="preserve">, </w:t>
      </w:r>
      <w:r w:rsidR="0064198F" w:rsidRPr="00B32DC4">
        <w:rPr>
          <w:rFonts w:ascii="Times New Roman" w:hAnsi="Times New Roman" w:cs="Times New Roman"/>
          <w:color w:val="auto"/>
          <w:lang w:val="en-GB"/>
        </w:rPr>
        <w:t xml:space="preserve">T. </w:t>
      </w:r>
      <w:proofErr w:type="spellStart"/>
      <w:r w:rsidR="0064198F" w:rsidRPr="00B32DC4">
        <w:rPr>
          <w:rFonts w:ascii="Times New Roman" w:hAnsi="Times New Roman" w:cs="Times New Roman"/>
          <w:color w:val="auto"/>
          <w:lang w:val="en-GB"/>
        </w:rPr>
        <w:t>Haldma</w:t>
      </w:r>
      <w:proofErr w:type="spellEnd"/>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 </w:t>
      </w:r>
      <w:r w:rsidR="0064198F" w:rsidRPr="00B32DC4">
        <w:rPr>
          <w:rFonts w:ascii="Times New Roman" w:hAnsi="Times New Roman" w:cs="Times New Roman"/>
          <w:color w:val="auto"/>
          <w:lang w:val="en-GB"/>
        </w:rPr>
        <w:t xml:space="preserve">C. </w:t>
      </w:r>
      <w:proofErr w:type="spellStart"/>
      <w:r w:rsidRPr="00B32DC4">
        <w:rPr>
          <w:rFonts w:ascii="Times New Roman" w:hAnsi="Times New Roman" w:cs="Times New Roman"/>
          <w:color w:val="auto"/>
          <w:lang w:val="en-GB"/>
        </w:rPr>
        <w:t>Kochalski</w:t>
      </w:r>
      <w:proofErr w:type="spellEnd"/>
      <w:r w:rsidRPr="00B32DC4">
        <w:rPr>
          <w:rFonts w:ascii="Times New Roman" w:hAnsi="Times New Roman" w:cs="Times New Roman"/>
          <w:color w:val="auto"/>
          <w:lang w:val="en-GB"/>
        </w:rPr>
        <w:t xml:space="preserve">, </w:t>
      </w:r>
      <w:r w:rsidR="0064198F" w:rsidRPr="00B32DC4">
        <w:rPr>
          <w:rFonts w:ascii="Times New Roman" w:hAnsi="Times New Roman" w:cs="Times New Roman"/>
          <w:color w:val="auto"/>
          <w:lang w:val="en-GB"/>
        </w:rPr>
        <w:t xml:space="preserve">B. </w:t>
      </w:r>
      <w:proofErr w:type="spellStart"/>
      <w:r w:rsidR="0064198F" w:rsidRPr="00B32DC4">
        <w:rPr>
          <w:rFonts w:ascii="Times New Roman" w:hAnsi="Times New Roman" w:cs="Times New Roman"/>
          <w:color w:val="auto"/>
          <w:lang w:val="en-GB"/>
        </w:rPr>
        <w:t>Kral</w:t>
      </w:r>
      <w:proofErr w:type="spellEnd"/>
      <w:r w:rsidR="0064198F" w:rsidRPr="00B32DC4">
        <w:rPr>
          <w:rFonts w:ascii="Times New Roman" w:hAnsi="Times New Roman" w:cs="Times New Roman"/>
          <w:color w:val="auto"/>
          <w:lang w:val="en-GB"/>
        </w:rPr>
        <w:t xml:space="preserve"> et al.</w:t>
      </w:r>
      <w:r w:rsidRPr="00B32DC4">
        <w:rPr>
          <w:rFonts w:ascii="Times New Roman" w:hAnsi="Times New Roman" w:cs="Times New Roman"/>
          <w:color w:val="auto"/>
          <w:lang w:val="en-GB"/>
        </w:rPr>
        <w:t xml:space="preserve"> 2017. </w:t>
      </w:r>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Status Quo and Future Development of Sustainability Reporting in </w:t>
      </w:r>
      <w:r w:rsidRPr="00B32DC4">
        <w:rPr>
          <w:rFonts w:ascii="Times New Roman" w:hAnsi="Times New Roman" w:cs="Times New Roman"/>
          <w:color w:val="auto"/>
          <w:lang w:val="en-GB"/>
        </w:rPr>
        <w:lastRenderedPageBreak/>
        <w:t>Central and Eastern Europe.</w:t>
      </w:r>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 </w:t>
      </w:r>
      <w:r w:rsidRPr="00B32DC4">
        <w:rPr>
          <w:rFonts w:ascii="Times New Roman" w:hAnsi="Times New Roman" w:cs="Times New Roman"/>
          <w:i/>
          <w:color w:val="auto"/>
          <w:lang w:val="en-GB"/>
        </w:rPr>
        <w:t>Journal of East European Management Studies</w:t>
      </w:r>
      <w:r w:rsidRPr="00B32DC4">
        <w:rPr>
          <w:rFonts w:ascii="Times New Roman" w:hAnsi="Times New Roman" w:cs="Times New Roman"/>
          <w:color w:val="auto"/>
          <w:lang w:val="en-GB"/>
        </w:rPr>
        <w:t xml:space="preserve"> 22</w:t>
      </w:r>
      <w:r w:rsidR="0064198F" w:rsidRPr="00B32DC4">
        <w:rPr>
          <w:rFonts w:ascii="Times New Roman" w:hAnsi="Times New Roman" w:cs="Times New Roman"/>
          <w:color w:val="auto"/>
          <w:lang w:val="en-GB"/>
        </w:rPr>
        <w:t xml:space="preserve"> </w:t>
      </w:r>
      <w:r w:rsidRPr="00B32DC4">
        <w:rPr>
          <w:rFonts w:ascii="Times New Roman" w:hAnsi="Times New Roman" w:cs="Times New Roman"/>
          <w:color w:val="auto"/>
          <w:lang w:val="en-GB"/>
        </w:rPr>
        <w:t>(2)</w:t>
      </w:r>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 221</w:t>
      </w:r>
      <w:r w:rsidR="0064198F" w:rsidRPr="00B32DC4">
        <w:rPr>
          <w:rFonts w:ascii="Times New Roman" w:hAnsi="Times New Roman" w:cs="Times New Roman"/>
          <w:color w:val="auto"/>
          <w:lang w:val="en-GB"/>
        </w:rPr>
        <w:t>–</w:t>
      </w:r>
      <w:r w:rsidRPr="00B32DC4">
        <w:rPr>
          <w:rFonts w:ascii="Times New Roman" w:hAnsi="Times New Roman" w:cs="Times New Roman"/>
          <w:color w:val="auto"/>
          <w:lang w:val="en-GB"/>
        </w:rPr>
        <w:t xml:space="preserve">243. </w:t>
      </w:r>
      <w:proofErr w:type="gramStart"/>
      <w:r w:rsidR="0064198F"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10.5771/0949-6181-2017-2-221</w:t>
      </w:r>
      <w:r w:rsidR="0064198F" w:rsidRPr="00B32DC4">
        <w:rPr>
          <w:rFonts w:ascii="Times New Roman" w:hAnsi="Times New Roman" w:cs="Times New Roman"/>
          <w:color w:val="auto"/>
          <w:lang w:val="en-GB"/>
        </w:rPr>
        <w:t>.</w:t>
      </w:r>
    </w:p>
    <w:p w14:paraId="33CBC6FE" w14:textId="126AB275" w:rsidR="005B66BA" w:rsidRPr="00B32DC4" w:rsidRDefault="005B66BA" w:rsidP="005B66BA">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rPr>
        <w:t>Kasparova</w:t>
      </w:r>
      <w:proofErr w:type="spellEnd"/>
      <w:r w:rsidRPr="00B32DC4">
        <w:rPr>
          <w:rFonts w:ascii="Times New Roman" w:hAnsi="Times New Roman" w:cs="Times New Roman"/>
          <w:color w:val="auto"/>
        </w:rPr>
        <w:t xml:space="preserve">, K, and V. Kunz. 2013. </w:t>
      </w:r>
      <w:r w:rsidRPr="00B32DC4">
        <w:rPr>
          <w:rFonts w:ascii="Times New Roman" w:hAnsi="Times New Roman" w:cs="Times New Roman"/>
          <w:i/>
          <w:color w:val="auto"/>
        </w:rPr>
        <w:t>Moderní přístupy ke společenské odpovědnosti firem a CSR reportování</w:t>
      </w:r>
      <w:r w:rsidRPr="00B32DC4">
        <w:rPr>
          <w:rFonts w:ascii="Times New Roman" w:hAnsi="Times New Roman" w:cs="Times New Roman"/>
          <w:i/>
          <w:color w:val="auto"/>
          <w:lang w:val="en-GB"/>
        </w:rPr>
        <w:t xml:space="preserve"> </w:t>
      </w:r>
      <w:r w:rsidRPr="00B32DC4">
        <w:rPr>
          <w:rFonts w:ascii="Times New Roman" w:hAnsi="Times New Roman" w:cs="Times New Roman"/>
          <w:color w:val="auto"/>
          <w:lang w:val="en-GB"/>
        </w:rPr>
        <w:t xml:space="preserve">[Modern Approaches to Corporate Social Responsibility and CSR Reporting]. Prague: </w:t>
      </w:r>
      <w:proofErr w:type="spellStart"/>
      <w:r w:rsidRPr="00B32DC4">
        <w:rPr>
          <w:rFonts w:ascii="Times New Roman" w:hAnsi="Times New Roman" w:cs="Times New Roman"/>
          <w:color w:val="auto"/>
          <w:lang w:val="en-GB"/>
        </w:rPr>
        <w:t>Grada</w:t>
      </w:r>
      <w:proofErr w:type="spellEnd"/>
      <w:r w:rsidRPr="00B32DC4">
        <w:rPr>
          <w:rFonts w:ascii="Times New Roman" w:hAnsi="Times New Roman" w:cs="Times New Roman"/>
          <w:color w:val="auto"/>
          <w:lang w:val="en-GB"/>
        </w:rPr>
        <w:t xml:space="preserve"> Publishing.</w:t>
      </w:r>
    </w:p>
    <w:p w14:paraId="5C54EEFB" w14:textId="2CEB2AB9" w:rsidR="00250C93" w:rsidRPr="00B32DC4" w:rsidRDefault="00250C93" w:rsidP="00250C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r w:rsidRPr="00B32DC4">
        <w:rPr>
          <w:rFonts w:ascii="Times New Roman" w:hAnsi="Times New Roman" w:cs="Times New Roman"/>
          <w:color w:val="auto"/>
          <w:lang w:val="en-GB"/>
        </w:rPr>
        <w:t xml:space="preserve">KPMG. 2017. “The Road Ahead: The KPMG Survey of Corporate Responsibility Reporting 2017.” KPMG. Accessed </w:t>
      </w:r>
      <w:r w:rsidR="002B7403" w:rsidRPr="00B32DC4">
        <w:rPr>
          <w:rFonts w:ascii="Times New Roman" w:hAnsi="Times New Roman" w:cs="Times New Roman"/>
          <w:color w:val="auto"/>
          <w:lang w:val="en-GB"/>
        </w:rPr>
        <w:t>January</w:t>
      </w:r>
      <w:r w:rsidRPr="00B32DC4">
        <w:rPr>
          <w:rFonts w:ascii="Times New Roman" w:hAnsi="Times New Roman" w:cs="Times New Roman"/>
          <w:color w:val="auto"/>
          <w:lang w:val="en-GB"/>
        </w:rPr>
        <w:t xml:space="preserve"> </w:t>
      </w:r>
      <w:r w:rsidR="002B7403" w:rsidRPr="00B32DC4">
        <w:rPr>
          <w:rFonts w:ascii="Times New Roman" w:hAnsi="Times New Roman" w:cs="Times New Roman"/>
          <w:color w:val="auto"/>
          <w:lang w:val="en-GB"/>
        </w:rPr>
        <w:t>8</w:t>
      </w:r>
      <w:r w:rsidRPr="00B32DC4">
        <w:rPr>
          <w:rFonts w:ascii="Times New Roman" w:hAnsi="Times New Roman" w:cs="Times New Roman"/>
          <w:color w:val="auto"/>
          <w:lang w:val="en-GB"/>
        </w:rPr>
        <w:t xml:space="preserve"> 2018. https://home.kpmg.com/xx/en/home/insights/2017/10/the-kpmg-survey-of-corporate-responsibility-reporting-2017.html</w:t>
      </w:r>
    </w:p>
    <w:p w14:paraId="4160F09F" w14:textId="4E303768" w:rsidR="00BF5E63" w:rsidRPr="00B32DC4" w:rsidRDefault="00BF5E63" w:rsidP="00BF5E63">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r w:rsidRPr="00B32DC4">
        <w:rPr>
          <w:rFonts w:ascii="Times New Roman" w:hAnsi="Times New Roman" w:cs="Times New Roman"/>
          <w:color w:val="auto"/>
          <w:lang w:val="en-GB"/>
        </w:rPr>
        <w:t xml:space="preserve">McWilliams, A., and D. Siegel. 2001. “Corporate Social Responsibility: A Theory of the Firm Perspective.” </w:t>
      </w:r>
      <w:r w:rsidRPr="00B32DC4">
        <w:rPr>
          <w:rFonts w:ascii="Times New Roman" w:hAnsi="Times New Roman" w:cs="Times New Roman"/>
          <w:i/>
          <w:color w:val="auto"/>
          <w:lang w:val="en-GB"/>
        </w:rPr>
        <w:t>Academy of Management Review</w:t>
      </w:r>
      <w:r w:rsidRPr="00B32DC4">
        <w:rPr>
          <w:rFonts w:ascii="Times New Roman" w:hAnsi="Times New Roman" w:cs="Times New Roman"/>
          <w:color w:val="auto"/>
          <w:lang w:val="en-GB"/>
        </w:rPr>
        <w:t xml:space="preserve"> 26 (1): 117–127. doi:10.5465/amr.2001.4011987.</w:t>
      </w:r>
    </w:p>
    <w:p w14:paraId="3EFBCAA5" w14:textId="77777777" w:rsidR="00250C93" w:rsidRPr="00B32DC4" w:rsidRDefault="00250C93" w:rsidP="00250C93">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Morsing</w:t>
      </w:r>
      <w:proofErr w:type="spellEnd"/>
      <w:r w:rsidRPr="00B32DC4">
        <w:rPr>
          <w:rFonts w:ascii="Times New Roman" w:hAnsi="Times New Roman" w:cs="Times New Roman"/>
          <w:color w:val="auto"/>
          <w:lang w:val="en-GB"/>
        </w:rPr>
        <w:t xml:space="preserve">, M., M. Schultz, and K. U. Nielsen. 2008. “The ´Catch 22´ of Communicating CSR: Findings from a Danish Study.” </w:t>
      </w:r>
      <w:r w:rsidRPr="00B32DC4">
        <w:rPr>
          <w:rFonts w:ascii="Times New Roman" w:hAnsi="Times New Roman" w:cs="Times New Roman"/>
          <w:i/>
          <w:color w:val="auto"/>
          <w:lang w:val="en-GB"/>
        </w:rPr>
        <w:t>Journal of Marketing Communications</w:t>
      </w:r>
      <w:r w:rsidRPr="00B32DC4">
        <w:rPr>
          <w:rFonts w:ascii="Times New Roman" w:hAnsi="Times New Roman" w:cs="Times New Roman"/>
          <w:color w:val="auto"/>
          <w:lang w:val="en-GB"/>
        </w:rPr>
        <w:t xml:space="preserve"> 14 (2): 97–111.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10.1080/13527260701856608.</w:t>
      </w:r>
    </w:p>
    <w:p w14:paraId="205CFC85" w14:textId="108E0A00" w:rsidR="00A06EAE" w:rsidRPr="00B32DC4" w:rsidRDefault="00A06EAE" w:rsidP="00A06EAE">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proofErr w:type="spellStart"/>
      <w:r w:rsidRPr="00B32DC4">
        <w:rPr>
          <w:rFonts w:ascii="Times New Roman" w:hAnsi="Times New Roman" w:cs="Times New Roman"/>
          <w:color w:val="auto"/>
          <w:lang w:val="en-GB"/>
        </w:rPr>
        <w:t>Mosiichuk</w:t>
      </w:r>
      <w:proofErr w:type="spellEnd"/>
      <w:r w:rsidRPr="00B32DC4">
        <w:rPr>
          <w:rFonts w:ascii="Times New Roman" w:hAnsi="Times New Roman" w:cs="Times New Roman"/>
          <w:color w:val="auto"/>
          <w:lang w:val="en-GB"/>
        </w:rPr>
        <w:t>, I. V. 2015. “Corporate Social Responsibility as the Basis of a Modern Economy of Ukraine.” Economy. Management. Innovations. 15(3): 1–9.</w:t>
      </w:r>
    </w:p>
    <w:p w14:paraId="5C99EF56" w14:textId="669294A2" w:rsidR="008F3EAD" w:rsidRPr="00B32DC4" w:rsidRDefault="008F3EAD" w:rsidP="008F3EAD">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r w:rsidRPr="00B32DC4">
        <w:rPr>
          <w:rFonts w:ascii="Times New Roman" w:hAnsi="Times New Roman" w:cs="Times New Roman"/>
          <w:color w:val="auto"/>
          <w:lang w:val="en-GB"/>
        </w:rPr>
        <w:t xml:space="preserve">Nielsen, A. E., and C. Thomsen. 2009. “CSR Communication in Small and Medium-sized Enterprises: A Study of the Attitudes and Beliefs of Middle Managers.” </w:t>
      </w:r>
      <w:r w:rsidRPr="00B32DC4">
        <w:rPr>
          <w:rFonts w:ascii="Times New Roman" w:hAnsi="Times New Roman" w:cs="Times New Roman"/>
          <w:i/>
          <w:color w:val="auto"/>
          <w:lang w:val="en-GB"/>
        </w:rPr>
        <w:t>Corporate Communications: An International Journal</w:t>
      </w:r>
      <w:r w:rsidRPr="00B32DC4">
        <w:rPr>
          <w:rFonts w:ascii="Times New Roman" w:hAnsi="Times New Roman" w:cs="Times New Roman"/>
          <w:color w:val="auto"/>
          <w:lang w:val="en-GB"/>
        </w:rPr>
        <w:t xml:space="preserve"> 14</w:t>
      </w:r>
      <w:r w:rsidR="0011377A" w:rsidRPr="00B32DC4">
        <w:rPr>
          <w:rFonts w:ascii="Times New Roman" w:hAnsi="Times New Roman" w:cs="Times New Roman"/>
          <w:color w:val="auto"/>
          <w:lang w:val="en-GB"/>
        </w:rPr>
        <w:t xml:space="preserve"> </w:t>
      </w:r>
      <w:r w:rsidRPr="00B32DC4">
        <w:rPr>
          <w:rFonts w:ascii="Times New Roman" w:hAnsi="Times New Roman" w:cs="Times New Roman"/>
          <w:color w:val="auto"/>
          <w:lang w:val="en-GB"/>
        </w:rPr>
        <w:t xml:space="preserve">(2): 176–189. </w:t>
      </w:r>
      <w:proofErr w:type="gramStart"/>
      <w:r w:rsidRPr="00B32DC4">
        <w:rPr>
          <w:rFonts w:ascii="Times New Roman" w:hAnsi="Times New Roman" w:cs="Times New Roman"/>
          <w:color w:val="auto"/>
          <w:lang w:val="en-GB"/>
        </w:rPr>
        <w:t>doi:</w:t>
      </w:r>
      <w:proofErr w:type="gramEnd"/>
      <w:r w:rsidRPr="00B32DC4">
        <w:rPr>
          <w:rFonts w:ascii="Times New Roman" w:hAnsi="Times New Roman" w:cs="Times New Roman"/>
          <w:color w:val="auto"/>
          <w:lang w:val="en-GB"/>
        </w:rPr>
        <w:t>10.1108/13563280910953852.</w:t>
      </w:r>
    </w:p>
    <w:p w14:paraId="187F9674" w14:textId="77777777" w:rsidR="008F3EAD" w:rsidRPr="00B32DC4" w:rsidRDefault="008F3EAD" w:rsidP="008F3EAD">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proofErr w:type="spellStart"/>
      <w:r w:rsidRPr="00B32DC4">
        <w:rPr>
          <w:rFonts w:ascii="Times New Roman" w:hAnsi="Times New Roman" w:cs="Times New Roman"/>
          <w:color w:val="auto"/>
          <w:lang w:val="en-GB"/>
        </w:rPr>
        <w:t>Petera</w:t>
      </w:r>
      <w:proofErr w:type="spellEnd"/>
      <w:r w:rsidRPr="00B32DC4">
        <w:rPr>
          <w:rFonts w:ascii="Times New Roman" w:hAnsi="Times New Roman" w:cs="Times New Roman"/>
          <w:color w:val="auto"/>
          <w:lang w:val="en-GB"/>
        </w:rPr>
        <w:t xml:space="preserve">, P., J. Wagner, and M. </w:t>
      </w:r>
      <w:proofErr w:type="spellStart"/>
      <w:r w:rsidRPr="00B32DC4">
        <w:rPr>
          <w:rFonts w:ascii="Times New Roman" w:hAnsi="Times New Roman" w:cs="Times New Roman"/>
          <w:color w:val="auto"/>
          <w:lang w:val="en-GB"/>
        </w:rPr>
        <w:t>Bouckova</w:t>
      </w:r>
      <w:proofErr w:type="spellEnd"/>
      <w:r w:rsidRPr="00B32DC4">
        <w:rPr>
          <w:rFonts w:ascii="Times New Roman" w:hAnsi="Times New Roman" w:cs="Times New Roman"/>
          <w:color w:val="auto"/>
          <w:lang w:val="en-GB"/>
        </w:rPr>
        <w:t xml:space="preserve">. 2014. “An Empirical Investigation into CSR Reporting by the Largest Companies with their Seat in the Czech Republic.” Paper presented at the 22nd Interdisciplinary Information Management Talks (IDIMT-2014), </w:t>
      </w:r>
      <w:proofErr w:type="spellStart"/>
      <w:r w:rsidRPr="00B32DC4">
        <w:rPr>
          <w:rFonts w:ascii="Times New Roman" w:hAnsi="Times New Roman" w:cs="Times New Roman"/>
          <w:color w:val="auto"/>
          <w:lang w:val="en-GB"/>
        </w:rPr>
        <w:t>Poděbrady</w:t>
      </w:r>
      <w:proofErr w:type="spellEnd"/>
      <w:r w:rsidRPr="00B32DC4">
        <w:rPr>
          <w:rFonts w:ascii="Times New Roman" w:hAnsi="Times New Roman" w:cs="Times New Roman"/>
          <w:color w:val="auto"/>
          <w:lang w:val="en-GB"/>
        </w:rPr>
        <w:t xml:space="preserve">, </w:t>
      </w:r>
      <w:proofErr w:type="gramStart"/>
      <w:r w:rsidRPr="00B32DC4">
        <w:rPr>
          <w:rFonts w:ascii="Times New Roman" w:hAnsi="Times New Roman" w:cs="Times New Roman"/>
          <w:color w:val="auto"/>
          <w:lang w:val="en-GB"/>
        </w:rPr>
        <w:t>September</w:t>
      </w:r>
      <w:proofErr w:type="gramEnd"/>
      <w:r w:rsidRPr="00B32DC4">
        <w:rPr>
          <w:rFonts w:ascii="Times New Roman" w:hAnsi="Times New Roman" w:cs="Times New Roman"/>
          <w:color w:val="auto"/>
          <w:lang w:val="en-GB"/>
        </w:rPr>
        <w:t xml:space="preserve"> 10–12.</w:t>
      </w:r>
    </w:p>
    <w:p w14:paraId="1F836B15" w14:textId="77777777" w:rsidR="00F37F22" w:rsidRPr="00B32DC4" w:rsidRDefault="00F37F22" w:rsidP="00F37F22">
      <w:pPr>
        <w:pStyle w:val="Default"/>
        <w:numPr>
          <w:ilvl w:val="0"/>
          <w:numId w:val="31"/>
        </w:numPr>
        <w:tabs>
          <w:tab w:val="clear" w:pos="218"/>
          <w:tab w:val="num" w:pos="426"/>
        </w:tabs>
        <w:spacing w:line="480" w:lineRule="auto"/>
        <w:ind w:left="425" w:hanging="425"/>
        <w:rPr>
          <w:rFonts w:ascii="Times New Roman" w:hAnsi="Times New Roman" w:cs="Times New Roman"/>
          <w:color w:val="auto"/>
          <w:lang w:val="en-GB"/>
        </w:rPr>
      </w:pPr>
      <w:r w:rsidRPr="00B32DC4">
        <w:rPr>
          <w:rFonts w:ascii="Times New Roman" w:hAnsi="Times New Roman" w:cs="Times New Roman"/>
          <w:color w:val="auto"/>
          <w:lang w:val="en-GB"/>
        </w:rPr>
        <w:lastRenderedPageBreak/>
        <w:t>State Regulatory Service of Ukraine. 2018. “CSR Concept.” State Regulatory Service of Ukraine. Accessed July 15 2018. http://www.dkrp.gov.ua/info/642</w:t>
      </w:r>
    </w:p>
    <w:p w14:paraId="71BB9C4E" w14:textId="77777777" w:rsidR="002152EC" w:rsidRPr="00B32DC4" w:rsidRDefault="002152EC" w:rsidP="002152EC">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r w:rsidRPr="00B32DC4">
        <w:rPr>
          <w:rFonts w:ascii="Times New Roman" w:hAnsi="Times New Roman" w:cs="Times New Roman"/>
          <w:color w:val="auto"/>
          <w:lang w:val="en-GB"/>
        </w:rPr>
        <w:t xml:space="preserve">Tetrevova, L.  2017. “Communication of Socially Responsible Activities by Sugar-Producing Companies.” </w:t>
      </w:r>
      <w:proofErr w:type="spellStart"/>
      <w:r w:rsidRPr="00B32DC4">
        <w:rPr>
          <w:rFonts w:ascii="Times New Roman" w:hAnsi="Times New Roman" w:cs="Times New Roman"/>
          <w:i/>
          <w:color w:val="auto"/>
          <w:lang w:val="en-GB"/>
        </w:rPr>
        <w:t>Listy</w:t>
      </w:r>
      <w:proofErr w:type="spellEnd"/>
      <w:r w:rsidRPr="00B32DC4">
        <w:rPr>
          <w:rFonts w:ascii="Times New Roman" w:hAnsi="Times New Roman" w:cs="Times New Roman"/>
          <w:i/>
          <w:color w:val="auto"/>
          <w:lang w:val="en-GB"/>
        </w:rPr>
        <w:t xml:space="preserve"> </w:t>
      </w:r>
      <w:proofErr w:type="spellStart"/>
      <w:r w:rsidRPr="00B32DC4">
        <w:rPr>
          <w:rFonts w:ascii="Times New Roman" w:hAnsi="Times New Roman" w:cs="Times New Roman"/>
          <w:i/>
          <w:color w:val="auto"/>
          <w:lang w:val="en-GB"/>
        </w:rPr>
        <w:t>cukrovarnické</w:t>
      </w:r>
      <w:proofErr w:type="spellEnd"/>
      <w:r w:rsidRPr="00B32DC4">
        <w:rPr>
          <w:rFonts w:ascii="Times New Roman" w:hAnsi="Times New Roman" w:cs="Times New Roman"/>
          <w:i/>
          <w:color w:val="auto"/>
          <w:lang w:val="en-GB"/>
        </w:rPr>
        <w:t xml:space="preserve"> a </w:t>
      </w:r>
      <w:proofErr w:type="spellStart"/>
      <w:r w:rsidRPr="00B32DC4">
        <w:rPr>
          <w:rFonts w:ascii="Times New Roman" w:hAnsi="Times New Roman" w:cs="Times New Roman"/>
          <w:i/>
          <w:color w:val="auto"/>
          <w:lang w:val="en-GB"/>
        </w:rPr>
        <w:t>řepařské</w:t>
      </w:r>
      <w:proofErr w:type="spellEnd"/>
      <w:r w:rsidRPr="00B32DC4">
        <w:rPr>
          <w:rFonts w:ascii="Times New Roman" w:hAnsi="Times New Roman" w:cs="Times New Roman"/>
          <w:color w:val="auto"/>
          <w:lang w:val="en-GB"/>
        </w:rPr>
        <w:t xml:space="preserve"> 133 (12): 394–396.</w:t>
      </w:r>
    </w:p>
    <w:p w14:paraId="45685712" w14:textId="77777777" w:rsidR="000F3EFA" w:rsidRPr="00B32DC4" w:rsidRDefault="002152EC" w:rsidP="00E4780F">
      <w:pPr>
        <w:pStyle w:val="Default"/>
        <w:numPr>
          <w:ilvl w:val="0"/>
          <w:numId w:val="31"/>
        </w:numPr>
        <w:tabs>
          <w:tab w:val="clear" w:pos="218"/>
          <w:tab w:val="num" w:pos="426"/>
        </w:tabs>
        <w:spacing w:line="480" w:lineRule="auto"/>
        <w:ind w:left="425" w:hanging="425"/>
        <w:jc w:val="both"/>
        <w:rPr>
          <w:rFonts w:ascii="Times New Roman" w:hAnsi="Times New Roman" w:cs="Times New Roman"/>
          <w:color w:val="auto"/>
          <w:lang w:val="en-GB"/>
        </w:rPr>
      </w:pPr>
      <w:r w:rsidRPr="00B32DC4">
        <w:rPr>
          <w:rFonts w:ascii="Times New Roman" w:hAnsi="Times New Roman" w:cs="Times New Roman"/>
          <w:color w:val="auto"/>
          <w:lang w:val="en-GB"/>
        </w:rPr>
        <w:t xml:space="preserve">Tetrevova, L. 2018. “Communicating Socially Responsible Activities of Chemical Companies in the Czech Republic.” </w:t>
      </w:r>
      <w:proofErr w:type="spellStart"/>
      <w:r w:rsidRPr="00B32DC4">
        <w:rPr>
          <w:rFonts w:ascii="Times New Roman" w:hAnsi="Times New Roman" w:cs="Times New Roman"/>
          <w:i/>
          <w:color w:val="auto"/>
          <w:lang w:val="en-GB"/>
        </w:rPr>
        <w:t>Chemické</w:t>
      </w:r>
      <w:proofErr w:type="spellEnd"/>
      <w:r w:rsidRPr="00B32DC4">
        <w:rPr>
          <w:rFonts w:ascii="Times New Roman" w:hAnsi="Times New Roman" w:cs="Times New Roman"/>
          <w:i/>
          <w:color w:val="auto"/>
          <w:lang w:val="en-GB"/>
        </w:rPr>
        <w:t xml:space="preserve"> </w:t>
      </w:r>
      <w:proofErr w:type="spellStart"/>
      <w:r w:rsidRPr="00B32DC4">
        <w:rPr>
          <w:rFonts w:ascii="Times New Roman" w:hAnsi="Times New Roman" w:cs="Times New Roman"/>
          <w:i/>
          <w:color w:val="auto"/>
          <w:lang w:val="en-GB"/>
        </w:rPr>
        <w:t>listy</w:t>
      </w:r>
      <w:proofErr w:type="spellEnd"/>
      <w:r w:rsidRPr="00B32DC4">
        <w:rPr>
          <w:rFonts w:ascii="Times New Roman" w:hAnsi="Times New Roman" w:cs="Times New Roman"/>
          <w:color w:val="auto"/>
          <w:lang w:val="en-GB"/>
        </w:rPr>
        <w:t xml:space="preserve"> 112 (2): 122–127.</w:t>
      </w:r>
    </w:p>
    <w:p w14:paraId="4EE11565" w14:textId="77777777" w:rsidR="00AE07F7" w:rsidRPr="00B32DC4" w:rsidRDefault="00AE07F7">
      <w:pPr>
        <w:spacing w:line="240" w:lineRule="auto"/>
      </w:pPr>
      <w:r w:rsidRPr="00B32DC4">
        <w:br w:type="page"/>
      </w:r>
    </w:p>
    <w:p w14:paraId="2BFEA4F3" w14:textId="77777777" w:rsidR="00AE07F7" w:rsidRPr="00B32DC4" w:rsidRDefault="00AE07F7" w:rsidP="00AE07F7">
      <w:pPr>
        <w:pStyle w:val="Tabletitle"/>
      </w:pPr>
      <w:r w:rsidRPr="00B32DC4">
        <w:lastRenderedPageBreak/>
        <w:t>Table 1. Communication on social networks.</w:t>
      </w:r>
    </w:p>
    <w:tbl>
      <w:tblPr>
        <w:tblStyle w:val="Mkatabulky"/>
        <w:tblW w:w="6175" w:type="dxa"/>
        <w:tblInd w:w="57" w:type="dxa"/>
        <w:tblLook w:val="04A0" w:firstRow="1" w:lastRow="0" w:firstColumn="1" w:lastColumn="0" w:noHBand="0" w:noVBand="1"/>
      </w:tblPr>
      <w:tblGrid>
        <w:gridCol w:w="1781"/>
        <w:gridCol w:w="1843"/>
        <w:gridCol w:w="1276"/>
        <w:gridCol w:w="1275"/>
      </w:tblGrid>
      <w:tr w:rsidR="00B32DC4" w:rsidRPr="00B32DC4" w14:paraId="2DBF8BA6" w14:textId="77777777" w:rsidTr="00AE07F7">
        <w:tc>
          <w:tcPr>
            <w:tcW w:w="1781" w:type="dxa"/>
          </w:tcPr>
          <w:p w14:paraId="630ACF46" w14:textId="77777777" w:rsidR="00AE07F7" w:rsidRPr="00B32DC4" w:rsidRDefault="00AE07F7" w:rsidP="00AE07F7">
            <w:pPr>
              <w:pStyle w:val="Newparagraph"/>
              <w:ind w:firstLine="0"/>
            </w:pPr>
            <w:r w:rsidRPr="00B32DC4">
              <w:t>Social network</w:t>
            </w:r>
          </w:p>
        </w:tc>
        <w:tc>
          <w:tcPr>
            <w:tcW w:w="1843" w:type="dxa"/>
          </w:tcPr>
          <w:p w14:paraId="30BE97D5" w14:textId="77777777" w:rsidR="00AE07F7" w:rsidRPr="00B32DC4" w:rsidRDefault="00AE07F7" w:rsidP="00AE07F7">
            <w:pPr>
              <w:pStyle w:val="Newparagraph"/>
              <w:ind w:firstLine="0"/>
              <w:jc w:val="center"/>
            </w:pPr>
            <w:r w:rsidRPr="00B32DC4">
              <w:t>Czech Republic</w:t>
            </w:r>
          </w:p>
        </w:tc>
        <w:tc>
          <w:tcPr>
            <w:tcW w:w="1276" w:type="dxa"/>
          </w:tcPr>
          <w:p w14:paraId="1AD39355" w14:textId="77777777" w:rsidR="00AE07F7" w:rsidRPr="00B32DC4" w:rsidRDefault="00AE07F7" w:rsidP="00AE07F7">
            <w:pPr>
              <w:pStyle w:val="Newparagraph"/>
              <w:ind w:firstLine="0"/>
              <w:jc w:val="center"/>
            </w:pPr>
            <w:r w:rsidRPr="00B32DC4">
              <w:t>Ukraine</w:t>
            </w:r>
          </w:p>
        </w:tc>
        <w:tc>
          <w:tcPr>
            <w:tcW w:w="1275" w:type="dxa"/>
          </w:tcPr>
          <w:p w14:paraId="41C7EC43" w14:textId="77777777" w:rsidR="00AE07F7" w:rsidRPr="00B32DC4" w:rsidRDefault="00AE07F7" w:rsidP="00AE07F7">
            <w:pPr>
              <w:pStyle w:val="Newparagraph"/>
              <w:ind w:firstLine="0"/>
              <w:jc w:val="center"/>
            </w:pPr>
            <w:r w:rsidRPr="00B32DC4">
              <w:t>Exact sig.</w:t>
            </w:r>
          </w:p>
        </w:tc>
      </w:tr>
      <w:tr w:rsidR="00B32DC4" w:rsidRPr="00B32DC4" w14:paraId="01356B3B" w14:textId="77777777" w:rsidTr="00AE07F7">
        <w:tc>
          <w:tcPr>
            <w:tcW w:w="1781" w:type="dxa"/>
          </w:tcPr>
          <w:p w14:paraId="285D39D2" w14:textId="77777777" w:rsidR="00AE07F7" w:rsidRPr="00B32DC4" w:rsidRDefault="00AE07F7" w:rsidP="00AE07F7">
            <w:pPr>
              <w:pStyle w:val="Newparagraph"/>
              <w:ind w:firstLine="0"/>
            </w:pPr>
            <w:r w:rsidRPr="00B32DC4">
              <w:t>Facebook</w:t>
            </w:r>
          </w:p>
        </w:tc>
        <w:tc>
          <w:tcPr>
            <w:tcW w:w="1843" w:type="dxa"/>
          </w:tcPr>
          <w:p w14:paraId="1B7FF0F4" w14:textId="77777777" w:rsidR="00AE07F7" w:rsidRPr="00B32DC4" w:rsidRDefault="00AE07F7" w:rsidP="00AE07F7">
            <w:pPr>
              <w:pStyle w:val="Newparagraph"/>
              <w:ind w:firstLine="0"/>
              <w:jc w:val="center"/>
            </w:pPr>
            <w:r w:rsidRPr="00B32DC4">
              <w:t>75%</w:t>
            </w:r>
          </w:p>
        </w:tc>
        <w:tc>
          <w:tcPr>
            <w:tcW w:w="1276" w:type="dxa"/>
          </w:tcPr>
          <w:p w14:paraId="164B74F2" w14:textId="77777777" w:rsidR="00AE07F7" w:rsidRPr="00B32DC4" w:rsidRDefault="00AE07F7" w:rsidP="00AE07F7">
            <w:pPr>
              <w:pStyle w:val="Newparagraph"/>
              <w:ind w:firstLine="0"/>
              <w:jc w:val="center"/>
            </w:pPr>
            <w:r w:rsidRPr="00B32DC4">
              <w:t>60%</w:t>
            </w:r>
          </w:p>
        </w:tc>
        <w:tc>
          <w:tcPr>
            <w:tcW w:w="1275" w:type="dxa"/>
          </w:tcPr>
          <w:p w14:paraId="67D21325" w14:textId="77777777" w:rsidR="00AE07F7" w:rsidRPr="00B32DC4" w:rsidRDefault="00AE07F7" w:rsidP="00AE07F7">
            <w:pPr>
              <w:pStyle w:val="Newparagraph"/>
              <w:ind w:firstLine="0"/>
              <w:jc w:val="center"/>
              <w:rPr>
                <w:b/>
              </w:rPr>
            </w:pPr>
            <w:r w:rsidRPr="00B32DC4">
              <w:rPr>
                <w:b/>
              </w:rPr>
              <w:t>.034</w:t>
            </w:r>
          </w:p>
        </w:tc>
      </w:tr>
      <w:tr w:rsidR="00B32DC4" w:rsidRPr="00B32DC4" w14:paraId="63FE172E" w14:textId="77777777" w:rsidTr="00AE07F7">
        <w:tc>
          <w:tcPr>
            <w:tcW w:w="1781" w:type="dxa"/>
          </w:tcPr>
          <w:p w14:paraId="795F626A" w14:textId="77777777" w:rsidR="00AE07F7" w:rsidRPr="00B32DC4" w:rsidRDefault="00AE07F7" w:rsidP="00AE07F7">
            <w:pPr>
              <w:pStyle w:val="Newparagraph"/>
              <w:ind w:firstLine="0"/>
            </w:pPr>
            <w:r w:rsidRPr="00B32DC4">
              <w:t>Google+</w:t>
            </w:r>
          </w:p>
        </w:tc>
        <w:tc>
          <w:tcPr>
            <w:tcW w:w="1843" w:type="dxa"/>
          </w:tcPr>
          <w:p w14:paraId="5B4F6E40" w14:textId="77777777" w:rsidR="00AE07F7" w:rsidRPr="00B32DC4" w:rsidRDefault="00AE07F7" w:rsidP="00AE07F7">
            <w:pPr>
              <w:pStyle w:val="Newparagraph"/>
              <w:ind w:firstLine="0"/>
              <w:jc w:val="center"/>
            </w:pPr>
            <w:r w:rsidRPr="00B32DC4">
              <w:t>24%</w:t>
            </w:r>
          </w:p>
        </w:tc>
        <w:tc>
          <w:tcPr>
            <w:tcW w:w="1276" w:type="dxa"/>
          </w:tcPr>
          <w:p w14:paraId="1145684B" w14:textId="77777777" w:rsidR="00AE07F7" w:rsidRPr="00B32DC4" w:rsidRDefault="00AE07F7" w:rsidP="00AE07F7">
            <w:pPr>
              <w:pStyle w:val="Newparagraph"/>
              <w:ind w:firstLine="0"/>
              <w:jc w:val="center"/>
            </w:pPr>
            <w:r w:rsidRPr="00B32DC4">
              <w:t>21%</w:t>
            </w:r>
          </w:p>
        </w:tc>
        <w:tc>
          <w:tcPr>
            <w:tcW w:w="1275" w:type="dxa"/>
          </w:tcPr>
          <w:p w14:paraId="2EBEACF6" w14:textId="77777777" w:rsidR="00AE07F7" w:rsidRPr="00B32DC4" w:rsidRDefault="00AE07F7" w:rsidP="00AE07F7">
            <w:pPr>
              <w:pStyle w:val="Newparagraph"/>
              <w:ind w:firstLine="0"/>
              <w:jc w:val="center"/>
            </w:pPr>
            <w:r w:rsidRPr="00B32DC4">
              <w:t>.735</w:t>
            </w:r>
          </w:p>
        </w:tc>
      </w:tr>
      <w:tr w:rsidR="00B32DC4" w:rsidRPr="00B32DC4" w14:paraId="1AEC8A11" w14:textId="77777777" w:rsidTr="00AE07F7">
        <w:tc>
          <w:tcPr>
            <w:tcW w:w="1781" w:type="dxa"/>
          </w:tcPr>
          <w:p w14:paraId="25CC3A4C" w14:textId="77777777" w:rsidR="00AE07F7" w:rsidRPr="00B32DC4" w:rsidRDefault="00AE07F7" w:rsidP="00AE07F7">
            <w:pPr>
              <w:pStyle w:val="Newparagraph"/>
              <w:ind w:firstLine="0"/>
            </w:pPr>
            <w:proofErr w:type="spellStart"/>
            <w:r w:rsidRPr="00B32DC4">
              <w:t>Instragram</w:t>
            </w:r>
            <w:proofErr w:type="spellEnd"/>
          </w:p>
        </w:tc>
        <w:tc>
          <w:tcPr>
            <w:tcW w:w="1843" w:type="dxa"/>
          </w:tcPr>
          <w:p w14:paraId="26E52F62" w14:textId="77777777" w:rsidR="00AE07F7" w:rsidRPr="00B32DC4" w:rsidRDefault="00AE07F7" w:rsidP="00AE07F7">
            <w:pPr>
              <w:pStyle w:val="Newparagraph"/>
              <w:ind w:firstLine="0"/>
              <w:jc w:val="center"/>
            </w:pPr>
            <w:r w:rsidRPr="00B32DC4">
              <w:t>29%</w:t>
            </w:r>
          </w:p>
        </w:tc>
        <w:tc>
          <w:tcPr>
            <w:tcW w:w="1276" w:type="dxa"/>
          </w:tcPr>
          <w:p w14:paraId="415777CD" w14:textId="77777777" w:rsidR="00AE07F7" w:rsidRPr="00B32DC4" w:rsidRDefault="00AE07F7" w:rsidP="00AE07F7">
            <w:pPr>
              <w:pStyle w:val="Newparagraph"/>
              <w:ind w:firstLine="0"/>
              <w:jc w:val="center"/>
            </w:pPr>
            <w:r w:rsidRPr="00B32DC4">
              <w:t>33%</w:t>
            </w:r>
          </w:p>
        </w:tc>
        <w:tc>
          <w:tcPr>
            <w:tcW w:w="1275" w:type="dxa"/>
          </w:tcPr>
          <w:p w14:paraId="539BCBF6" w14:textId="77777777" w:rsidR="00AE07F7" w:rsidRPr="00B32DC4" w:rsidRDefault="00AE07F7" w:rsidP="00AE07F7">
            <w:pPr>
              <w:pStyle w:val="Newparagraph"/>
              <w:ind w:firstLine="0"/>
              <w:jc w:val="center"/>
            </w:pPr>
            <w:r w:rsidRPr="00B32DC4">
              <w:t>.647</w:t>
            </w:r>
          </w:p>
        </w:tc>
      </w:tr>
      <w:tr w:rsidR="00B32DC4" w:rsidRPr="00B32DC4" w14:paraId="0C854602" w14:textId="77777777" w:rsidTr="00AE07F7">
        <w:tc>
          <w:tcPr>
            <w:tcW w:w="1781" w:type="dxa"/>
          </w:tcPr>
          <w:p w14:paraId="7F795EA7" w14:textId="77777777" w:rsidR="00AE07F7" w:rsidRPr="00B32DC4" w:rsidRDefault="00AE07F7" w:rsidP="00AE07F7">
            <w:pPr>
              <w:pStyle w:val="Newparagraph"/>
              <w:ind w:firstLine="0"/>
            </w:pPr>
            <w:r w:rsidRPr="00B32DC4">
              <w:t>LinkedIn</w:t>
            </w:r>
          </w:p>
        </w:tc>
        <w:tc>
          <w:tcPr>
            <w:tcW w:w="1843" w:type="dxa"/>
          </w:tcPr>
          <w:p w14:paraId="6E311A83" w14:textId="77777777" w:rsidR="00AE07F7" w:rsidRPr="00B32DC4" w:rsidRDefault="00AE07F7" w:rsidP="00AE07F7">
            <w:pPr>
              <w:pStyle w:val="Newparagraph"/>
              <w:ind w:firstLine="0"/>
              <w:jc w:val="center"/>
            </w:pPr>
            <w:r w:rsidRPr="00B32DC4">
              <w:t>42%</w:t>
            </w:r>
          </w:p>
        </w:tc>
        <w:tc>
          <w:tcPr>
            <w:tcW w:w="1276" w:type="dxa"/>
          </w:tcPr>
          <w:p w14:paraId="6CD2F884" w14:textId="77777777" w:rsidR="00AE07F7" w:rsidRPr="00B32DC4" w:rsidRDefault="00AE07F7" w:rsidP="00AE07F7">
            <w:pPr>
              <w:pStyle w:val="Newparagraph"/>
              <w:ind w:firstLine="0"/>
              <w:jc w:val="center"/>
            </w:pPr>
            <w:r w:rsidRPr="00B32DC4">
              <w:t>2%</w:t>
            </w:r>
          </w:p>
        </w:tc>
        <w:tc>
          <w:tcPr>
            <w:tcW w:w="1275" w:type="dxa"/>
          </w:tcPr>
          <w:p w14:paraId="7494D391" w14:textId="77777777" w:rsidR="00AE07F7" w:rsidRPr="00B32DC4" w:rsidRDefault="00AE07F7" w:rsidP="00AE07F7">
            <w:pPr>
              <w:pStyle w:val="Newparagraph"/>
              <w:ind w:firstLine="0"/>
              <w:jc w:val="center"/>
            </w:pPr>
            <w:r w:rsidRPr="00B32DC4">
              <w:rPr>
                <w:b/>
                <w:bCs/>
                <w:lang w:eastAsia="cs-CZ"/>
              </w:rPr>
              <w:t>&lt;.0005</w:t>
            </w:r>
          </w:p>
        </w:tc>
      </w:tr>
      <w:tr w:rsidR="00B32DC4" w:rsidRPr="00B32DC4" w14:paraId="3F3B4043" w14:textId="77777777" w:rsidTr="00AE07F7">
        <w:tc>
          <w:tcPr>
            <w:tcW w:w="1781" w:type="dxa"/>
          </w:tcPr>
          <w:p w14:paraId="6FDB7697" w14:textId="77777777" w:rsidR="00AE07F7" w:rsidRPr="00B32DC4" w:rsidRDefault="00AE07F7" w:rsidP="00AE07F7">
            <w:pPr>
              <w:pStyle w:val="Newparagraph"/>
              <w:ind w:firstLine="0"/>
            </w:pPr>
            <w:r w:rsidRPr="00B32DC4">
              <w:t>Twitter</w:t>
            </w:r>
          </w:p>
        </w:tc>
        <w:tc>
          <w:tcPr>
            <w:tcW w:w="1843" w:type="dxa"/>
          </w:tcPr>
          <w:p w14:paraId="51618414" w14:textId="77777777" w:rsidR="00AE07F7" w:rsidRPr="00B32DC4" w:rsidRDefault="00AE07F7" w:rsidP="00AE07F7">
            <w:pPr>
              <w:pStyle w:val="Newparagraph"/>
              <w:ind w:firstLine="0"/>
              <w:jc w:val="center"/>
            </w:pPr>
            <w:r w:rsidRPr="00B32DC4">
              <w:t>45%</w:t>
            </w:r>
          </w:p>
        </w:tc>
        <w:tc>
          <w:tcPr>
            <w:tcW w:w="1276" w:type="dxa"/>
          </w:tcPr>
          <w:p w14:paraId="2514CB9C" w14:textId="77777777" w:rsidR="00AE07F7" w:rsidRPr="00B32DC4" w:rsidRDefault="00AE07F7" w:rsidP="00AE07F7">
            <w:pPr>
              <w:pStyle w:val="Newparagraph"/>
              <w:ind w:firstLine="0"/>
              <w:jc w:val="center"/>
            </w:pPr>
            <w:r w:rsidRPr="00B32DC4">
              <w:t>41%</w:t>
            </w:r>
          </w:p>
        </w:tc>
        <w:tc>
          <w:tcPr>
            <w:tcW w:w="1275" w:type="dxa"/>
          </w:tcPr>
          <w:p w14:paraId="29D3D912" w14:textId="77777777" w:rsidR="00AE07F7" w:rsidRPr="00B32DC4" w:rsidRDefault="00AE07F7" w:rsidP="00AE07F7">
            <w:pPr>
              <w:pStyle w:val="Newparagraph"/>
              <w:ind w:firstLine="0"/>
              <w:jc w:val="center"/>
            </w:pPr>
            <w:r w:rsidRPr="00B32DC4">
              <w:t>.668</w:t>
            </w:r>
          </w:p>
        </w:tc>
      </w:tr>
      <w:tr w:rsidR="00B32DC4" w:rsidRPr="00B32DC4" w14:paraId="533C92E6" w14:textId="77777777" w:rsidTr="00AE07F7">
        <w:tc>
          <w:tcPr>
            <w:tcW w:w="1781" w:type="dxa"/>
          </w:tcPr>
          <w:p w14:paraId="5F1D1112" w14:textId="77777777" w:rsidR="00AE07F7" w:rsidRPr="00B32DC4" w:rsidRDefault="00AE07F7" w:rsidP="00AE07F7">
            <w:pPr>
              <w:pStyle w:val="Newparagraph"/>
              <w:ind w:firstLine="0"/>
            </w:pPr>
            <w:r w:rsidRPr="00B32DC4">
              <w:t xml:space="preserve">YouTube </w:t>
            </w:r>
          </w:p>
        </w:tc>
        <w:tc>
          <w:tcPr>
            <w:tcW w:w="1843" w:type="dxa"/>
          </w:tcPr>
          <w:p w14:paraId="7924CB5C" w14:textId="77777777" w:rsidR="00AE07F7" w:rsidRPr="00B32DC4" w:rsidRDefault="00AE07F7" w:rsidP="00AE07F7">
            <w:pPr>
              <w:pStyle w:val="Newparagraph"/>
              <w:ind w:firstLine="0"/>
              <w:jc w:val="center"/>
            </w:pPr>
            <w:r w:rsidRPr="00B32DC4">
              <w:t>58%</w:t>
            </w:r>
          </w:p>
        </w:tc>
        <w:tc>
          <w:tcPr>
            <w:tcW w:w="1276" w:type="dxa"/>
          </w:tcPr>
          <w:p w14:paraId="139A70E0" w14:textId="77777777" w:rsidR="00AE07F7" w:rsidRPr="00B32DC4" w:rsidRDefault="00AE07F7" w:rsidP="00AE07F7">
            <w:pPr>
              <w:pStyle w:val="Newparagraph"/>
              <w:ind w:firstLine="0"/>
              <w:jc w:val="center"/>
            </w:pPr>
            <w:r w:rsidRPr="00B32DC4">
              <w:t>29%</w:t>
            </w:r>
          </w:p>
        </w:tc>
        <w:tc>
          <w:tcPr>
            <w:tcW w:w="1275" w:type="dxa"/>
          </w:tcPr>
          <w:p w14:paraId="26E8FCF2" w14:textId="77777777" w:rsidR="00AE07F7" w:rsidRPr="00B32DC4" w:rsidRDefault="00AE07F7" w:rsidP="00AE07F7">
            <w:pPr>
              <w:pStyle w:val="Newparagraph"/>
              <w:ind w:firstLine="0"/>
              <w:jc w:val="center"/>
            </w:pPr>
            <w:r w:rsidRPr="00B32DC4">
              <w:rPr>
                <w:b/>
                <w:bCs/>
                <w:lang w:eastAsia="cs-CZ"/>
              </w:rPr>
              <w:t>&lt;.0005</w:t>
            </w:r>
          </w:p>
        </w:tc>
      </w:tr>
      <w:tr w:rsidR="00AE07F7" w:rsidRPr="00B32DC4" w14:paraId="19872238" w14:textId="77777777" w:rsidTr="00AE07F7">
        <w:tc>
          <w:tcPr>
            <w:tcW w:w="1781" w:type="dxa"/>
          </w:tcPr>
          <w:p w14:paraId="55DC6A3A" w14:textId="77777777" w:rsidR="00AE07F7" w:rsidRPr="00B32DC4" w:rsidRDefault="00AE07F7" w:rsidP="00AE07F7">
            <w:pPr>
              <w:pStyle w:val="Newparagraph"/>
              <w:ind w:firstLine="0"/>
              <w:rPr>
                <w:b/>
              </w:rPr>
            </w:pPr>
            <w:r w:rsidRPr="00B32DC4">
              <w:rPr>
                <w:b/>
              </w:rPr>
              <w:t>Total</w:t>
            </w:r>
          </w:p>
        </w:tc>
        <w:tc>
          <w:tcPr>
            <w:tcW w:w="1843" w:type="dxa"/>
          </w:tcPr>
          <w:p w14:paraId="03E429C3" w14:textId="77777777" w:rsidR="00AE07F7" w:rsidRPr="00B32DC4" w:rsidRDefault="00AE07F7" w:rsidP="00AE07F7">
            <w:pPr>
              <w:pStyle w:val="Newparagraph"/>
              <w:ind w:firstLine="0"/>
              <w:jc w:val="center"/>
              <w:rPr>
                <w:b/>
              </w:rPr>
            </w:pPr>
            <w:r w:rsidRPr="00B32DC4">
              <w:rPr>
                <w:b/>
              </w:rPr>
              <w:t>80%</w:t>
            </w:r>
          </w:p>
        </w:tc>
        <w:tc>
          <w:tcPr>
            <w:tcW w:w="1276" w:type="dxa"/>
          </w:tcPr>
          <w:p w14:paraId="6322C686" w14:textId="77777777" w:rsidR="00AE07F7" w:rsidRPr="00B32DC4" w:rsidRDefault="00AE07F7" w:rsidP="00AE07F7">
            <w:pPr>
              <w:pStyle w:val="Newparagraph"/>
              <w:ind w:firstLine="0"/>
              <w:jc w:val="center"/>
              <w:rPr>
                <w:b/>
              </w:rPr>
            </w:pPr>
            <w:r w:rsidRPr="00B32DC4">
              <w:rPr>
                <w:b/>
              </w:rPr>
              <w:t>64%</w:t>
            </w:r>
          </w:p>
        </w:tc>
        <w:tc>
          <w:tcPr>
            <w:tcW w:w="1275" w:type="dxa"/>
          </w:tcPr>
          <w:p w14:paraId="4826F4B8" w14:textId="77777777" w:rsidR="00AE07F7" w:rsidRPr="00B32DC4" w:rsidRDefault="00AE07F7" w:rsidP="00AE07F7">
            <w:pPr>
              <w:pStyle w:val="Newparagraph"/>
              <w:ind w:firstLine="0"/>
              <w:jc w:val="center"/>
              <w:rPr>
                <w:b/>
              </w:rPr>
            </w:pPr>
            <w:r w:rsidRPr="00B32DC4">
              <w:rPr>
                <w:b/>
              </w:rPr>
              <w:t>.018</w:t>
            </w:r>
          </w:p>
        </w:tc>
      </w:tr>
    </w:tbl>
    <w:p w14:paraId="70387CFB" w14:textId="77777777" w:rsidR="00AE07F7" w:rsidRPr="00B32DC4" w:rsidRDefault="00AE07F7" w:rsidP="00AE07F7">
      <w:pPr>
        <w:pStyle w:val="Default"/>
        <w:spacing w:line="480" w:lineRule="auto"/>
        <w:ind w:left="425"/>
        <w:jc w:val="both"/>
        <w:rPr>
          <w:rFonts w:ascii="Times New Roman" w:hAnsi="Times New Roman" w:cs="Times New Roman"/>
          <w:color w:val="auto"/>
          <w:lang w:val="en-GB"/>
        </w:rPr>
      </w:pPr>
    </w:p>
    <w:p w14:paraId="421FA3B1" w14:textId="77777777" w:rsidR="00AE07F7" w:rsidRPr="00B32DC4" w:rsidRDefault="00AE07F7">
      <w:pPr>
        <w:spacing w:line="240" w:lineRule="auto"/>
      </w:pPr>
      <w:r w:rsidRPr="00B32DC4">
        <w:br w:type="page"/>
      </w:r>
    </w:p>
    <w:p w14:paraId="52D7968A" w14:textId="77777777" w:rsidR="00AE07F7" w:rsidRPr="00B32DC4" w:rsidRDefault="00AE07F7" w:rsidP="00AE07F7">
      <w:pPr>
        <w:pStyle w:val="Tabletitle"/>
      </w:pPr>
      <w:r w:rsidRPr="00B32DC4">
        <w:lastRenderedPageBreak/>
        <w:t>Table 2. Scope of CSR activities communicated from the point of view of areas of CSR.</w:t>
      </w:r>
    </w:p>
    <w:tbl>
      <w:tblPr>
        <w:tblW w:w="8582" w:type="dxa"/>
        <w:tblInd w:w="57" w:type="dxa"/>
        <w:tblCellMar>
          <w:left w:w="70" w:type="dxa"/>
          <w:right w:w="70" w:type="dxa"/>
        </w:tblCellMar>
        <w:tblLook w:val="04A0" w:firstRow="1" w:lastRow="0" w:firstColumn="1" w:lastColumn="0" w:noHBand="0" w:noVBand="1"/>
      </w:tblPr>
      <w:tblGrid>
        <w:gridCol w:w="830"/>
        <w:gridCol w:w="873"/>
        <w:gridCol w:w="1068"/>
        <w:gridCol w:w="1140"/>
        <w:gridCol w:w="943"/>
        <w:gridCol w:w="932"/>
        <w:gridCol w:w="932"/>
        <w:gridCol w:w="932"/>
        <w:gridCol w:w="932"/>
      </w:tblGrid>
      <w:tr w:rsidR="00B32DC4" w:rsidRPr="00B32DC4" w14:paraId="4ABC0986" w14:textId="77777777" w:rsidTr="00AE07F7">
        <w:trPr>
          <w:trHeight w:val="300"/>
        </w:trPr>
        <w:tc>
          <w:tcPr>
            <w:tcW w:w="86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3B712C9" w14:textId="77777777" w:rsidR="00AE07F7" w:rsidRPr="00B32DC4" w:rsidRDefault="00AE07F7" w:rsidP="00AE07F7">
            <w:pPr>
              <w:jc w:val="center"/>
              <w:rPr>
                <w:lang w:eastAsia="cs-CZ"/>
              </w:rPr>
            </w:pPr>
            <w:r w:rsidRPr="00B32DC4">
              <w:rPr>
                <w:lang w:eastAsia="cs-CZ"/>
              </w:rPr>
              <w:t>Area</w:t>
            </w:r>
          </w:p>
        </w:tc>
        <w:tc>
          <w:tcPr>
            <w:tcW w:w="1941"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1587D04" w14:textId="77777777" w:rsidR="00AE07F7" w:rsidRPr="00B32DC4" w:rsidRDefault="00AE07F7" w:rsidP="00AE07F7">
            <w:pPr>
              <w:jc w:val="center"/>
              <w:rPr>
                <w:lang w:eastAsia="cs-CZ"/>
              </w:rPr>
            </w:pPr>
            <w:r w:rsidRPr="00B32DC4">
              <w:rPr>
                <w:lang w:eastAsia="cs-CZ"/>
              </w:rPr>
              <w:t>Average number of activities</w:t>
            </w:r>
          </w:p>
        </w:tc>
        <w:tc>
          <w:tcPr>
            <w:tcW w:w="110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AC0CDAF" w14:textId="77777777" w:rsidR="00AE07F7" w:rsidRPr="00B32DC4" w:rsidRDefault="00AE07F7" w:rsidP="00AE07F7">
            <w:pPr>
              <w:jc w:val="center"/>
              <w:rPr>
                <w:lang w:eastAsia="cs-CZ"/>
              </w:rPr>
            </w:pPr>
            <w:r w:rsidRPr="00B32DC4">
              <w:rPr>
                <w:lang w:eastAsia="cs-CZ"/>
              </w:rPr>
              <w:t xml:space="preserve">Maximum </w:t>
            </w:r>
          </w:p>
        </w:tc>
        <w:tc>
          <w:tcPr>
            <w:tcW w:w="2807" w:type="dxa"/>
            <w:gridSpan w:val="3"/>
            <w:tcBorders>
              <w:top w:val="single" w:sz="4" w:space="0" w:color="auto"/>
              <w:left w:val="nil"/>
              <w:bottom w:val="single" w:sz="4" w:space="0" w:color="auto"/>
              <w:right w:val="single" w:sz="4" w:space="0" w:color="auto"/>
            </w:tcBorders>
            <w:shd w:val="clear" w:color="auto" w:fill="auto"/>
            <w:noWrap/>
            <w:vAlign w:val="center"/>
            <w:hideMark/>
          </w:tcPr>
          <w:p w14:paraId="219F7423" w14:textId="77777777" w:rsidR="00AE07F7" w:rsidRPr="00B32DC4" w:rsidRDefault="00AE07F7" w:rsidP="00AE07F7">
            <w:pPr>
              <w:jc w:val="center"/>
              <w:rPr>
                <w:lang w:eastAsia="cs-CZ"/>
              </w:rPr>
            </w:pPr>
            <w:r w:rsidRPr="00B32DC4">
              <w:rPr>
                <w:lang w:eastAsia="cs-CZ"/>
              </w:rPr>
              <w:t>Relative average number of activities</w:t>
            </w:r>
          </w:p>
        </w:tc>
        <w:tc>
          <w:tcPr>
            <w:tcW w:w="1864"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D373A14" w14:textId="77777777" w:rsidR="00AE07F7" w:rsidRPr="00B32DC4" w:rsidRDefault="00AE07F7" w:rsidP="00AE07F7">
            <w:pPr>
              <w:jc w:val="center"/>
              <w:rPr>
                <w:lang w:eastAsia="cs-CZ"/>
              </w:rPr>
            </w:pPr>
            <w:r w:rsidRPr="00B32DC4">
              <w:rPr>
                <w:lang w:eastAsia="cs-CZ"/>
              </w:rPr>
              <w:t>ANOVA test</w:t>
            </w:r>
          </w:p>
        </w:tc>
      </w:tr>
      <w:tr w:rsidR="00B32DC4" w:rsidRPr="00B32DC4" w14:paraId="5F58CA8E" w14:textId="77777777" w:rsidTr="00AE07F7">
        <w:trPr>
          <w:trHeight w:val="315"/>
        </w:trPr>
        <w:tc>
          <w:tcPr>
            <w:tcW w:w="864" w:type="dxa"/>
            <w:vMerge/>
            <w:tcBorders>
              <w:top w:val="single" w:sz="4" w:space="0" w:color="auto"/>
              <w:left w:val="single" w:sz="4" w:space="0" w:color="auto"/>
              <w:bottom w:val="single" w:sz="4" w:space="0" w:color="000000"/>
              <w:right w:val="single" w:sz="4" w:space="0" w:color="auto"/>
            </w:tcBorders>
            <w:vAlign w:val="center"/>
            <w:hideMark/>
          </w:tcPr>
          <w:p w14:paraId="2AC6480D" w14:textId="77777777" w:rsidR="00AE07F7" w:rsidRPr="00B32DC4" w:rsidRDefault="00AE07F7" w:rsidP="00AE07F7">
            <w:pPr>
              <w:jc w:val="center"/>
              <w:rPr>
                <w:lang w:eastAsia="cs-CZ"/>
              </w:rPr>
            </w:pPr>
          </w:p>
        </w:tc>
        <w:tc>
          <w:tcPr>
            <w:tcW w:w="1941" w:type="dxa"/>
            <w:gridSpan w:val="2"/>
            <w:tcBorders>
              <w:top w:val="single" w:sz="4" w:space="0" w:color="auto"/>
              <w:left w:val="nil"/>
              <w:bottom w:val="single" w:sz="4" w:space="0" w:color="auto"/>
              <w:right w:val="single" w:sz="4" w:space="0" w:color="000000"/>
            </w:tcBorders>
            <w:shd w:val="clear" w:color="auto" w:fill="auto"/>
            <w:vAlign w:val="center"/>
            <w:hideMark/>
          </w:tcPr>
          <w:p w14:paraId="13C6E38E" w14:textId="77777777" w:rsidR="00AE07F7" w:rsidRPr="00B32DC4" w:rsidRDefault="00AE07F7" w:rsidP="00AE07F7">
            <w:pPr>
              <w:jc w:val="center"/>
              <w:rPr>
                <w:lang w:eastAsia="cs-CZ"/>
              </w:rPr>
            </w:pPr>
            <w:r w:rsidRPr="00B32DC4">
              <w:rPr>
                <w:lang w:eastAsia="cs-CZ"/>
              </w:rPr>
              <w:t>Country</w:t>
            </w:r>
          </w:p>
        </w:tc>
        <w:tc>
          <w:tcPr>
            <w:tcW w:w="1106" w:type="dxa"/>
            <w:vMerge/>
            <w:tcBorders>
              <w:top w:val="single" w:sz="4" w:space="0" w:color="auto"/>
              <w:left w:val="single" w:sz="4" w:space="0" w:color="auto"/>
              <w:bottom w:val="single" w:sz="4" w:space="0" w:color="000000"/>
              <w:right w:val="single" w:sz="4" w:space="0" w:color="auto"/>
            </w:tcBorders>
            <w:vAlign w:val="center"/>
            <w:hideMark/>
          </w:tcPr>
          <w:p w14:paraId="50148757" w14:textId="77777777" w:rsidR="00AE07F7" w:rsidRPr="00B32DC4" w:rsidRDefault="00AE07F7" w:rsidP="00AE07F7">
            <w:pPr>
              <w:rPr>
                <w:lang w:eastAsia="cs-CZ"/>
              </w:rPr>
            </w:pPr>
          </w:p>
        </w:tc>
        <w:tc>
          <w:tcPr>
            <w:tcW w:w="1875" w:type="dxa"/>
            <w:gridSpan w:val="2"/>
            <w:tcBorders>
              <w:top w:val="single" w:sz="4" w:space="0" w:color="auto"/>
              <w:left w:val="nil"/>
              <w:bottom w:val="single" w:sz="4" w:space="0" w:color="auto"/>
              <w:right w:val="single" w:sz="4" w:space="0" w:color="000000"/>
            </w:tcBorders>
            <w:shd w:val="clear" w:color="auto" w:fill="auto"/>
            <w:vAlign w:val="center"/>
            <w:hideMark/>
          </w:tcPr>
          <w:p w14:paraId="3E98FCC2" w14:textId="77777777" w:rsidR="00AE07F7" w:rsidRPr="00B32DC4" w:rsidRDefault="00AE07F7" w:rsidP="00AE07F7">
            <w:pPr>
              <w:jc w:val="center"/>
              <w:rPr>
                <w:lang w:eastAsia="cs-CZ"/>
              </w:rPr>
            </w:pPr>
            <w:r w:rsidRPr="00B32DC4">
              <w:rPr>
                <w:lang w:eastAsia="cs-CZ"/>
              </w:rPr>
              <w:t>Country</w:t>
            </w:r>
          </w:p>
        </w:tc>
        <w:tc>
          <w:tcPr>
            <w:tcW w:w="932" w:type="dxa"/>
            <w:vMerge w:val="restart"/>
            <w:tcBorders>
              <w:top w:val="nil"/>
              <w:left w:val="single" w:sz="4" w:space="0" w:color="auto"/>
              <w:bottom w:val="single" w:sz="4" w:space="0" w:color="auto"/>
              <w:right w:val="single" w:sz="4" w:space="0" w:color="auto"/>
            </w:tcBorders>
            <w:shd w:val="clear" w:color="auto" w:fill="auto"/>
            <w:vAlign w:val="center"/>
            <w:hideMark/>
          </w:tcPr>
          <w:p w14:paraId="0E256463" w14:textId="77777777" w:rsidR="00AE07F7" w:rsidRPr="00B32DC4" w:rsidRDefault="00AE07F7" w:rsidP="00AE07F7">
            <w:pPr>
              <w:jc w:val="center"/>
              <w:rPr>
                <w:b/>
                <w:bCs/>
                <w:lang w:eastAsia="cs-CZ"/>
              </w:rPr>
            </w:pPr>
            <w:r w:rsidRPr="00B32DC4">
              <w:rPr>
                <w:b/>
                <w:bCs/>
                <w:lang w:eastAsia="cs-CZ"/>
              </w:rPr>
              <w:t>Total</w:t>
            </w:r>
          </w:p>
        </w:tc>
        <w:tc>
          <w:tcPr>
            <w:tcW w:w="1864" w:type="dxa"/>
            <w:gridSpan w:val="2"/>
            <w:vMerge/>
            <w:tcBorders>
              <w:top w:val="nil"/>
              <w:left w:val="single" w:sz="4" w:space="0" w:color="auto"/>
              <w:bottom w:val="single" w:sz="4" w:space="0" w:color="auto"/>
              <w:right w:val="single" w:sz="4" w:space="0" w:color="auto"/>
            </w:tcBorders>
            <w:vAlign w:val="center"/>
            <w:hideMark/>
          </w:tcPr>
          <w:p w14:paraId="4B88EF7F" w14:textId="77777777" w:rsidR="00AE07F7" w:rsidRPr="00B32DC4" w:rsidRDefault="00AE07F7" w:rsidP="00AE07F7">
            <w:pPr>
              <w:rPr>
                <w:lang w:eastAsia="cs-CZ"/>
              </w:rPr>
            </w:pPr>
          </w:p>
        </w:tc>
      </w:tr>
      <w:tr w:rsidR="00B32DC4" w:rsidRPr="00B32DC4" w14:paraId="3B12A211" w14:textId="77777777" w:rsidTr="00AE07F7">
        <w:trPr>
          <w:trHeight w:val="600"/>
        </w:trPr>
        <w:tc>
          <w:tcPr>
            <w:tcW w:w="864" w:type="dxa"/>
            <w:vMerge/>
            <w:tcBorders>
              <w:top w:val="single" w:sz="4" w:space="0" w:color="auto"/>
              <w:left w:val="single" w:sz="4" w:space="0" w:color="auto"/>
              <w:bottom w:val="single" w:sz="4" w:space="0" w:color="000000"/>
              <w:right w:val="single" w:sz="4" w:space="0" w:color="auto"/>
            </w:tcBorders>
            <w:vAlign w:val="center"/>
            <w:hideMark/>
          </w:tcPr>
          <w:p w14:paraId="6C5F873E" w14:textId="77777777" w:rsidR="00AE07F7" w:rsidRPr="00B32DC4" w:rsidRDefault="00AE07F7" w:rsidP="00AE07F7">
            <w:pPr>
              <w:jc w:val="center"/>
              <w:rPr>
                <w:lang w:eastAsia="cs-CZ"/>
              </w:rPr>
            </w:pPr>
          </w:p>
        </w:tc>
        <w:tc>
          <w:tcPr>
            <w:tcW w:w="873" w:type="dxa"/>
            <w:tcBorders>
              <w:top w:val="nil"/>
              <w:left w:val="nil"/>
              <w:bottom w:val="single" w:sz="4" w:space="0" w:color="auto"/>
              <w:right w:val="single" w:sz="4" w:space="0" w:color="auto"/>
            </w:tcBorders>
            <w:shd w:val="clear" w:color="auto" w:fill="auto"/>
            <w:vAlign w:val="center"/>
            <w:hideMark/>
          </w:tcPr>
          <w:p w14:paraId="27D457AD" w14:textId="77777777" w:rsidR="00AE07F7" w:rsidRPr="00B32DC4" w:rsidRDefault="00AE07F7" w:rsidP="00AE07F7">
            <w:pPr>
              <w:jc w:val="center"/>
              <w:rPr>
                <w:lang w:eastAsia="cs-CZ"/>
              </w:rPr>
            </w:pPr>
            <w:r w:rsidRPr="00B32DC4">
              <w:t>Czech Rep.</w:t>
            </w:r>
          </w:p>
        </w:tc>
        <w:tc>
          <w:tcPr>
            <w:tcW w:w="1068" w:type="dxa"/>
            <w:tcBorders>
              <w:top w:val="nil"/>
              <w:left w:val="nil"/>
              <w:bottom w:val="single" w:sz="4" w:space="0" w:color="auto"/>
              <w:right w:val="single" w:sz="4" w:space="0" w:color="auto"/>
            </w:tcBorders>
            <w:shd w:val="clear" w:color="auto" w:fill="auto"/>
            <w:vAlign w:val="center"/>
            <w:hideMark/>
          </w:tcPr>
          <w:p w14:paraId="18344EF5" w14:textId="77777777" w:rsidR="00AE07F7" w:rsidRPr="00B32DC4" w:rsidRDefault="00AE07F7" w:rsidP="00AE07F7">
            <w:pPr>
              <w:jc w:val="center"/>
              <w:rPr>
                <w:lang w:eastAsia="cs-CZ"/>
              </w:rPr>
            </w:pPr>
            <w:r w:rsidRPr="00B32DC4">
              <w:rPr>
                <w:lang w:eastAsia="cs-CZ"/>
              </w:rPr>
              <w:t>Ukraine</w:t>
            </w:r>
          </w:p>
        </w:tc>
        <w:tc>
          <w:tcPr>
            <w:tcW w:w="1106" w:type="dxa"/>
            <w:vMerge/>
            <w:tcBorders>
              <w:top w:val="single" w:sz="4" w:space="0" w:color="auto"/>
              <w:left w:val="single" w:sz="4" w:space="0" w:color="auto"/>
              <w:bottom w:val="single" w:sz="4" w:space="0" w:color="000000"/>
              <w:right w:val="single" w:sz="4" w:space="0" w:color="auto"/>
            </w:tcBorders>
            <w:vAlign w:val="center"/>
            <w:hideMark/>
          </w:tcPr>
          <w:p w14:paraId="29C5CEF1" w14:textId="77777777" w:rsidR="00AE07F7" w:rsidRPr="00B32DC4" w:rsidRDefault="00AE07F7" w:rsidP="00AE07F7">
            <w:pPr>
              <w:rPr>
                <w:lang w:eastAsia="cs-CZ"/>
              </w:rPr>
            </w:pPr>
          </w:p>
        </w:tc>
        <w:tc>
          <w:tcPr>
            <w:tcW w:w="943" w:type="dxa"/>
            <w:tcBorders>
              <w:top w:val="nil"/>
              <w:left w:val="nil"/>
              <w:bottom w:val="single" w:sz="4" w:space="0" w:color="auto"/>
              <w:right w:val="single" w:sz="4" w:space="0" w:color="auto"/>
            </w:tcBorders>
            <w:shd w:val="clear" w:color="auto" w:fill="auto"/>
            <w:vAlign w:val="center"/>
            <w:hideMark/>
          </w:tcPr>
          <w:p w14:paraId="24A0C766" w14:textId="77777777" w:rsidR="00AE07F7" w:rsidRPr="00B32DC4" w:rsidRDefault="00AE07F7" w:rsidP="00AE07F7">
            <w:pPr>
              <w:jc w:val="center"/>
              <w:rPr>
                <w:lang w:eastAsia="cs-CZ"/>
              </w:rPr>
            </w:pPr>
            <w:r w:rsidRPr="00B32DC4">
              <w:t>Czech Rep.</w:t>
            </w:r>
          </w:p>
        </w:tc>
        <w:tc>
          <w:tcPr>
            <w:tcW w:w="932" w:type="dxa"/>
            <w:tcBorders>
              <w:top w:val="nil"/>
              <w:left w:val="nil"/>
              <w:bottom w:val="single" w:sz="4" w:space="0" w:color="auto"/>
              <w:right w:val="single" w:sz="4" w:space="0" w:color="auto"/>
            </w:tcBorders>
            <w:shd w:val="clear" w:color="auto" w:fill="auto"/>
            <w:vAlign w:val="center"/>
            <w:hideMark/>
          </w:tcPr>
          <w:p w14:paraId="470E5159" w14:textId="77777777" w:rsidR="00AE07F7" w:rsidRPr="00B32DC4" w:rsidRDefault="00AE07F7" w:rsidP="00AE07F7">
            <w:pPr>
              <w:jc w:val="center"/>
              <w:rPr>
                <w:lang w:eastAsia="cs-CZ"/>
              </w:rPr>
            </w:pPr>
            <w:r w:rsidRPr="00B32DC4">
              <w:rPr>
                <w:lang w:eastAsia="cs-CZ"/>
              </w:rPr>
              <w:t>Ukraine</w:t>
            </w:r>
          </w:p>
        </w:tc>
        <w:tc>
          <w:tcPr>
            <w:tcW w:w="932" w:type="dxa"/>
            <w:vMerge/>
            <w:tcBorders>
              <w:top w:val="nil"/>
              <w:left w:val="single" w:sz="4" w:space="0" w:color="auto"/>
              <w:bottom w:val="single" w:sz="4" w:space="0" w:color="auto"/>
              <w:right w:val="single" w:sz="4" w:space="0" w:color="auto"/>
            </w:tcBorders>
            <w:vAlign w:val="center"/>
            <w:hideMark/>
          </w:tcPr>
          <w:p w14:paraId="0B538D24" w14:textId="77777777" w:rsidR="00AE07F7" w:rsidRPr="00B32DC4" w:rsidRDefault="00AE07F7" w:rsidP="00AE07F7">
            <w:pPr>
              <w:rPr>
                <w:b/>
                <w:bCs/>
                <w:lang w:eastAsia="cs-CZ"/>
              </w:rPr>
            </w:pPr>
          </w:p>
        </w:tc>
        <w:tc>
          <w:tcPr>
            <w:tcW w:w="932" w:type="dxa"/>
            <w:tcBorders>
              <w:top w:val="nil"/>
              <w:left w:val="nil"/>
              <w:bottom w:val="single" w:sz="4" w:space="0" w:color="auto"/>
              <w:right w:val="single" w:sz="4" w:space="0" w:color="auto"/>
            </w:tcBorders>
            <w:shd w:val="clear" w:color="auto" w:fill="auto"/>
            <w:vAlign w:val="center"/>
            <w:hideMark/>
          </w:tcPr>
          <w:p w14:paraId="1F5A4E56" w14:textId="77777777" w:rsidR="00AE07F7" w:rsidRPr="00B32DC4" w:rsidRDefault="00AE07F7" w:rsidP="00AE07F7">
            <w:pPr>
              <w:jc w:val="center"/>
              <w:rPr>
                <w:lang w:eastAsia="cs-CZ"/>
              </w:rPr>
            </w:pPr>
            <w:r w:rsidRPr="00B32DC4">
              <w:rPr>
                <w:lang w:eastAsia="cs-CZ"/>
              </w:rPr>
              <w:t>F</w:t>
            </w:r>
          </w:p>
        </w:tc>
        <w:tc>
          <w:tcPr>
            <w:tcW w:w="932" w:type="dxa"/>
            <w:tcBorders>
              <w:top w:val="nil"/>
              <w:left w:val="nil"/>
              <w:bottom w:val="single" w:sz="4" w:space="0" w:color="auto"/>
              <w:right w:val="single" w:sz="4" w:space="0" w:color="auto"/>
            </w:tcBorders>
            <w:shd w:val="clear" w:color="auto" w:fill="auto"/>
            <w:vAlign w:val="center"/>
            <w:hideMark/>
          </w:tcPr>
          <w:p w14:paraId="667BEBD1" w14:textId="77777777" w:rsidR="00AE07F7" w:rsidRPr="00B32DC4" w:rsidRDefault="00AE07F7" w:rsidP="00AE07F7">
            <w:pPr>
              <w:jc w:val="center"/>
              <w:rPr>
                <w:lang w:eastAsia="cs-CZ"/>
              </w:rPr>
            </w:pPr>
            <w:r w:rsidRPr="00B32DC4">
              <w:rPr>
                <w:lang w:eastAsia="cs-CZ"/>
              </w:rPr>
              <w:t>Sig.</w:t>
            </w:r>
          </w:p>
        </w:tc>
      </w:tr>
      <w:tr w:rsidR="00B32DC4" w:rsidRPr="00B32DC4" w14:paraId="57583981"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54E04AA7" w14:textId="77777777" w:rsidR="00AE07F7" w:rsidRPr="00B32DC4" w:rsidRDefault="00AE07F7" w:rsidP="00AE07F7">
            <w:pPr>
              <w:jc w:val="center"/>
              <w:rPr>
                <w:lang w:eastAsia="cs-CZ"/>
              </w:rPr>
            </w:pPr>
            <w:r w:rsidRPr="00B32DC4">
              <w:rPr>
                <w:lang w:eastAsia="cs-CZ"/>
              </w:rPr>
              <w:t>EC</w:t>
            </w:r>
          </w:p>
        </w:tc>
        <w:tc>
          <w:tcPr>
            <w:tcW w:w="873" w:type="dxa"/>
            <w:tcBorders>
              <w:top w:val="nil"/>
              <w:left w:val="nil"/>
              <w:bottom w:val="single" w:sz="4" w:space="0" w:color="auto"/>
              <w:right w:val="single" w:sz="4" w:space="0" w:color="auto"/>
            </w:tcBorders>
            <w:shd w:val="clear" w:color="auto" w:fill="auto"/>
            <w:noWrap/>
            <w:vAlign w:val="center"/>
            <w:hideMark/>
          </w:tcPr>
          <w:p w14:paraId="3B9CD8C3" w14:textId="77777777" w:rsidR="00AE07F7" w:rsidRPr="00B32DC4" w:rsidRDefault="00AE07F7" w:rsidP="00AE07F7">
            <w:pPr>
              <w:jc w:val="center"/>
              <w:rPr>
                <w:lang w:eastAsia="cs-CZ"/>
              </w:rPr>
            </w:pPr>
            <w:r w:rsidRPr="00B32DC4">
              <w:rPr>
                <w:lang w:eastAsia="cs-CZ"/>
              </w:rPr>
              <w:t>6.9</w:t>
            </w:r>
          </w:p>
        </w:tc>
        <w:tc>
          <w:tcPr>
            <w:tcW w:w="1068" w:type="dxa"/>
            <w:tcBorders>
              <w:top w:val="nil"/>
              <w:left w:val="nil"/>
              <w:bottom w:val="single" w:sz="4" w:space="0" w:color="auto"/>
              <w:right w:val="single" w:sz="4" w:space="0" w:color="auto"/>
            </w:tcBorders>
            <w:shd w:val="clear" w:color="auto" w:fill="auto"/>
            <w:noWrap/>
            <w:vAlign w:val="center"/>
            <w:hideMark/>
          </w:tcPr>
          <w:p w14:paraId="0B34807E" w14:textId="77777777" w:rsidR="00AE07F7" w:rsidRPr="00B32DC4" w:rsidRDefault="00AE07F7" w:rsidP="00AE07F7">
            <w:pPr>
              <w:jc w:val="center"/>
              <w:rPr>
                <w:lang w:eastAsia="cs-CZ"/>
              </w:rPr>
            </w:pPr>
            <w:r w:rsidRPr="00B32DC4">
              <w:rPr>
                <w:lang w:eastAsia="cs-CZ"/>
              </w:rPr>
              <w:t>6.3</w:t>
            </w:r>
          </w:p>
        </w:tc>
        <w:tc>
          <w:tcPr>
            <w:tcW w:w="1106" w:type="dxa"/>
            <w:tcBorders>
              <w:top w:val="nil"/>
              <w:left w:val="nil"/>
              <w:bottom w:val="single" w:sz="4" w:space="0" w:color="auto"/>
              <w:right w:val="single" w:sz="4" w:space="0" w:color="auto"/>
            </w:tcBorders>
            <w:shd w:val="clear" w:color="auto" w:fill="auto"/>
            <w:noWrap/>
            <w:vAlign w:val="center"/>
            <w:hideMark/>
          </w:tcPr>
          <w:p w14:paraId="78321878" w14:textId="77777777" w:rsidR="00AE07F7" w:rsidRPr="00B32DC4" w:rsidRDefault="00AE07F7" w:rsidP="00AE07F7">
            <w:pPr>
              <w:jc w:val="center"/>
              <w:rPr>
                <w:lang w:eastAsia="cs-CZ"/>
              </w:rPr>
            </w:pPr>
            <w:r w:rsidRPr="00B32DC4">
              <w:rPr>
                <w:lang w:eastAsia="cs-CZ"/>
              </w:rPr>
              <w:t>10</w:t>
            </w:r>
          </w:p>
        </w:tc>
        <w:tc>
          <w:tcPr>
            <w:tcW w:w="943" w:type="dxa"/>
            <w:tcBorders>
              <w:top w:val="nil"/>
              <w:left w:val="nil"/>
              <w:bottom w:val="single" w:sz="4" w:space="0" w:color="auto"/>
              <w:right w:val="single" w:sz="4" w:space="0" w:color="auto"/>
            </w:tcBorders>
            <w:shd w:val="clear" w:color="auto" w:fill="auto"/>
            <w:noWrap/>
            <w:vAlign w:val="center"/>
            <w:hideMark/>
          </w:tcPr>
          <w:p w14:paraId="34E1A45D" w14:textId="77777777" w:rsidR="00AE07F7" w:rsidRPr="00B32DC4" w:rsidRDefault="00AE07F7" w:rsidP="00AE07F7">
            <w:pPr>
              <w:jc w:val="center"/>
              <w:rPr>
                <w:lang w:eastAsia="cs-CZ"/>
              </w:rPr>
            </w:pPr>
            <w:r w:rsidRPr="00B32DC4">
              <w:rPr>
                <w:lang w:eastAsia="cs-CZ"/>
              </w:rPr>
              <w:t>69%</w:t>
            </w:r>
          </w:p>
        </w:tc>
        <w:tc>
          <w:tcPr>
            <w:tcW w:w="932" w:type="dxa"/>
            <w:tcBorders>
              <w:top w:val="nil"/>
              <w:left w:val="nil"/>
              <w:bottom w:val="single" w:sz="4" w:space="0" w:color="auto"/>
              <w:right w:val="single" w:sz="4" w:space="0" w:color="auto"/>
            </w:tcBorders>
            <w:shd w:val="clear" w:color="auto" w:fill="auto"/>
            <w:noWrap/>
            <w:vAlign w:val="center"/>
            <w:hideMark/>
          </w:tcPr>
          <w:p w14:paraId="4F6B457F" w14:textId="77777777" w:rsidR="00AE07F7" w:rsidRPr="00B32DC4" w:rsidRDefault="00AE07F7" w:rsidP="00AE07F7">
            <w:pPr>
              <w:jc w:val="center"/>
              <w:rPr>
                <w:lang w:eastAsia="cs-CZ"/>
              </w:rPr>
            </w:pPr>
            <w:r w:rsidRPr="00B32DC4">
              <w:rPr>
                <w:lang w:eastAsia="cs-CZ"/>
              </w:rPr>
              <w:t>63%</w:t>
            </w:r>
          </w:p>
        </w:tc>
        <w:tc>
          <w:tcPr>
            <w:tcW w:w="932" w:type="dxa"/>
            <w:tcBorders>
              <w:top w:val="nil"/>
              <w:left w:val="nil"/>
              <w:bottom w:val="single" w:sz="4" w:space="0" w:color="auto"/>
              <w:right w:val="single" w:sz="4" w:space="0" w:color="auto"/>
            </w:tcBorders>
            <w:shd w:val="clear" w:color="auto" w:fill="auto"/>
            <w:noWrap/>
            <w:vAlign w:val="center"/>
            <w:hideMark/>
          </w:tcPr>
          <w:p w14:paraId="6155FE70" w14:textId="77777777" w:rsidR="00AE07F7" w:rsidRPr="00B32DC4" w:rsidRDefault="00AE07F7" w:rsidP="00AE07F7">
            <w:pPr>
              <w:jc w:val="center"/>
              <w:rPr>
                <w:b/>
                <w:bCs/>
                <w:lang w:eastAsia="cs-CZ"/>
              </w:rPr>
            </w:pPr>
            <w:r w:rsidRPr="00B32DC4">
              <w:rPr>
                <w:b/>
                <w:bCs/>
                <w:lang w:eastAsia="cs-CZ"/>
              </w:rPr>
              <w:t>66%</w:t>
            </w:r>
          </w:p>
        </w:tc>
        <w:tc>
          <w:tcPr>
            <w:tcW w:w="932" w:type="dxa"/>
            <w:tcBorders>
              <w:top w:val="nil"/>
              <w:left w:val="nil"/>
              <w:bottom w:val="single" w:sz="4" w:space="0" w:color="auto"/>
              <w:right w:val="single" w:sz="4" w:space="0" w:color="auto"/>
            </w:tcBorders>
            <w:shd w:val="clear" w:color="auto" w:fill="auto"/>
            <w:noWrap/>
            <w:vAlign w:val="center"/>
            <w:hideMark/>
          </w:tcPr>
          <w:p w14:paraId="3B0EFEB5" w14:textId="77777777" w:rsidR="00AE07F7" w:rsidRPr="00B32DC4" w:rsidRDefault="00AE07F7" w:rsidP="00AE07F7">
            <w:pPr>
              <w:jc w:val="center"/>
              <w:rPr>
                <w:lang w:eastAsia="cs-CZ"/>
              </w:rPr>
            </w:pPr>
            <w:r w:rsidRPr="00B32DC4">
              <w:rPr>
                <w:lang w:eastAsia="cs-CZ"/>
              </w:rPr>
              <w:t>2.546</w:t>
            </w:r>
          </w:p>
        </w:tc>
        <w:tc>
          <w:tcPr>
            <w:tcW w:w="932" w:type="dxa"/>
            <w:tcBorders>
              <w:top w:val="nil"/>
              <w:left w:val="nil"/>
              <w:bottom w:val="single" w:sz="4" w:space="0" w:color="auto"/>
              <w:right w:val="single" w:sz="4" w:space="0" w:color="auto"/>
            </w:tcBorders>
            <w:shd w:val="clear" w:color="auto" w:fill="auto"/>
            <w:noWrap/>
            <w:vAlign w:val="center"/>
            <w:hideMark/>
          </w:tcPr>
          <w:p w14:paraId="494E2E6F" w14:textId="77777777" w:rsidR="00AE07F7" w:rsidRPr="00B32DC4" w:rsidRDefault="00AE07F7" w:rsidP="00AE07F7">
            <w:pPr>
              <w:jc w:val="center"/>
              <w:rPr>
                <w:lang w:eastAsia="cs-CZ"/>
              </w:rPr>
            </w:pPr>
            <w:r w:rsidRPr="00B32DC4">
              <w:rPr>
                <w:lang w:eastAsia="cs-CZ"/>
              </w:rPr>
              <w:t>.112</w:t>
            </w:r>
          </w:p>
        </w:tc>
      </w:tr>
      <w:tr w:rsidR="00B32DC4" w:rsidRPr="00B32DC4" w14:paraId="7E2A3BE4"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6EA2FA41" w14:textId="77777777" w:rsidR="00AE07F7" w:rsidRPr="00B32DC4" w:rsidRDefault="00AE07F7" w:rsidP="00AE07F7">
            <w:pPr>
              <w:jc w:val="center"/>
              <w:rPr>
                <w:lang w:eastAsia="cs-CZ"/>
              </w:rPr>
            </w:pPr>
            <w:r w:rsidRPr="00B32DC4">
              <w:rPr>
                <w:lang w:eastAsia="cs-CZ"/>
              </w:rPr>
              <w:t>EN</w:t>
            </w:r>
          </w:p>
        </w:tc>
        <w:tc>
          <w:tcPr>
            <w:tcW w:w="873" w:type="dxa"/>
            <w:tcBorders>
              <w:top w:val="nil"/>
              <w:left w:val="nil"/>
              <w:bottom w:val="single" w:sz="4" w:space="0" w:color="auto"/>
              <w:right w:val="single" w:sz="4" w:space="0" w:color="auto"/>
            </w:tcBorders>
            <w:shd w:val="clear" w:color="auto" w:fill="auto"/>
            <w:noWrap/>
            <w:vAlign w:val="center"/>
            <w:hideMark/>
          </w:tcPr>
          <w:p w14:paraId="7D677B22" w14:textId="77777777" w:rsidR="00AE07F7" w:rsidRPr="00B32DC4" w:rsidRDefault="00AE07F7" w:rsidP="00AE07F7">
            <w:pPr>
              <w:jc w:val="center"/>
              <w:rPr>
                <w:lang w:eastAsia="cs-CZ"/>
              </w:rPr>
            </w:pPr>
            <w:r w:rsidRPr="00B32DC4">
              <w:rPr>
                <w:lang w:eastAsia="cs-CZ"/>
              </w:rPr>
              <w:t>3.9</w:t>
            </w:r>
          </w:p>
        </w:tc>
        <w:tc>
          <w:tcPr>
            <w:tcW w:w="1068" w:type="dxa"/>
            <w:tcBorders>
              <w:top w:val="nil"/>
              <w:left w:val="nil"/>
              <w:bottom w:val="single" w:sz="4" w:space="0" w:color="auto"/>
              <w:right w:val="single" w:sz="4" w:space="0" w:color="auto"/>
            </w:tcBorders>
            <w:shd w:val="clear" w:color="auto" w:fill="auto"/>
            <w:noWrap/>
            <w:vAlign w:val="center"/>
            <w:hideMark/>
          </w:tcPr>
          <w:p w14:paraId="05EBBA5F" w14:textId="77777777" w:rsidR="00AE07F7" w:rsidRPr="00B32DC4" w:rsidRDefault="00AE07F7" w:rsidP="00AE07F7">
            <w:pPr>
              <w:jc w:val="center"/>
              <w:rPr>
                <w:lang w:eastAsia="cs-CZ"/>
              </w:rPr>
            </w:pPr>
            <w:r w:rsidRPr="00B32DC4">
              <w:rPr>
                <w:lang w:eastAsia="cs-CZ"/>
              </w:rPr>
              <w:t>3.5</w:t>
            </w:r>
          </w:p>
        </w:tc>
        <w:tc>
          <w:tcPr>
            <w:tcW w:w="1106" w:type="dxa"/>
            <w:tcBorders>
              <w:top w:val="nil"/>
              <w:left w:val="nil"/>
              <w:bottom w:val="single" w:sz="4" w:space="0" w:color="auto"/>
              <w:right w:val="single" w:sz="4" w:space="0" w:color="auto"/>
            </w:tcBorders>
            <w:shd w:val="clear" w:color="auto" w:fill="auto"/>
            <w:noWrap/>
            <w:vAlign w:val="center"/>
            <w:hideMark/>
          </w:tcPr>
          <w:p w14:paraId="3F597B18" w14:textId="77777777" w:rsidR="00AE07F7" w:rsidRPr="00B32DC4" w:rsidRDefault="00AE07F7" w:rsidP="00AE07F7">
            <w:pPr>
              <w:jc w:val="center"/>
              <w:rPr>
                <w:lang w:eastAsia="cs-CZ"/>
              </w:rPr>
            </w:pPr>
            <w:r w:rsidRPr="00B32DC4">
              <w:rPr>
                <w:lang w:eastAsia="cs-CZ"/>
              </w:rPr>
              <w:t>7</w:t>
            </w:r>
          </w:p>
        </w:tc>
        <w:tc>
          <w:tcPr>
            <w:tcW w:w="943" w:type="dxa"/>
            <w:tcBorders>
              <w:top w:val="nil"/>
              <w:left w:val="nil"/>
              <w:bottom w:val="single" w:sz="4" w:space="0" w:color="auto"/>
              <w:right w:val="single" w:sz="4" w:space="0" w:color="auto"/>
            </w:tcBorders>
            <w:shd w:val="clear" w:color="auto" w:fill="auto"/>
            <w:noWrap/>
            <w:vAlign w:val="center"/>
            <w:hideMark/>
          </w:tcPr>
          <w:p w14:paraId="66D4247A" w14:textId="77777777" w:rsidR="00AE07F7" w:rsidRPr="00B32DC4" w:rsidRDefault="00AE07F7" w:rsidP="00AE07F7">
            <w:pPr>
              <w:jc w:val="center"/>
              <w:rPr>
                <w:lang w:eastAsia="cs-CZ"/>
              </w:rPr>
            </w:pPr>
            <w:r w:rsidRPr="00B32DC4">
              <w:rPr>
                <w:lang w:eastAsia="cs-CZ"/>
              </w:rPr>
              <w:t>56%</w:t>
            </w:r>
          </w:p>
        </w:tc>
        <w:tc>
          <w:tcPr>
            <w:tcW w:w="932" w:type="dxa"/>
            <w:tcBorders>
              <w:top w:val="nil"/>
              <w:left w:val="nil"/>
              <w:bottom w:val="single" w:sz="4" w:space="0" w:color="auto"/>
              <w:right w:val="single" w:sz="4" w:space="0" w:color="auto"/>
            </w:tcBorders>
            <w:shd w:val="clear" w:color="auto" w:fill="auto"/>
            <w:noWrap/>
            <w:vAlign w:val="center"/>
            <w:hideMark/>
          </w:tcPr>
          <w:p w14:paraId="73885793" w14:textId="77777777" w:rsidR="00AE07F7" w:rsidRPr="00B32DC4" w:rsidRDefault="00AE07F7" w:rsidP="00AE07F7">
            <w:pPr>
              <w:jc w:val="center"/>
              <w:rPr>
                <w:lang w:eastAsia="cs-CZ"/>
              </w:rPr>
            </w:pPr>
            <w:r w:rsidRPr="00B32DC4">
              <w:rPr>
                <w:lang w:eastAsia="cs-CZ"/>
              </w:rPr>
              <w:t>49%</w:t>
            </w:r>
          </w:p>
        </w:tc>
        <w:tc>
          <w:tcPr>
            <w:tcW w:w="932" w:type="dxa"/>
            <w:tcBorders>
              <w:top w:val="nil"/>
              <w:left w:val="nil"/>
              <w:bottom w:val="single" w:sz="4" w:space="0" w:color="auto"/>
              <w:right w:val="single" w:sz="4" w:space="0" w:color="auto"/>
            </w:tcBorders>
            <w:shd w:val="clear" w:color="auto" w:fill="auto"/>
            <w:noWrap/>
            <w:vAlign w:val="center"/>
            <w:hideMark/>
          </w:tcPr>
          <w:p w14:paraId="50949AE3" w14:textId="77777777" w:rsidR="00AE07F7" w:rsidRPr="00B32DC4" w:rsidRDefault="00AE07F7" w:rsidP="00AE07F7">
            <w:pPr>
              <w:jc w:val="center"/>
              <w:rPr>
                <w:b/>
                <w:bCs/>
                <w:lang w:eastAsia="cs-CZ"/>
              </w:rPr>
            </w:pPr>
            <w:r w:rsidRPr="00B32DC4">
              <w:rPr>
                <w:b/>
                <w:bCs/>
                <w:lang w:eastAsia="cs-CZ"/>
              </w:rPr>
              <w:t>53%</w:t>
            </w:r>
          </w:p>
        </w:tc>
        <w:tc>
          <w:tcPr>
            <w:tcW w:w="932" w:type="dxa"/>
            <w:tcBorders>
              <w:top w:val="nil"/>
              <w:left w:val="nil"/>
              <w:bottom w:val="single" w:sz="4" w:space="0" w:color="auto"/>
              <w:right w:val="single" w:sz="4" w:space="0" w:color="auto"/>
            </w:tcBorders>
            <w:shd w:val="clear" w:color="auto" w:fill="auto"/>
            <w:noWrap/>
            <w:vAlign w:val="center"/>
            <w:hideMark/>
          </w:tcPr>
          <w:p w14:paraId="7006D34C" w14:textId="77777777" w:rsidR="00AE07F7" w:rsidRPr="00B32DC4" w:rsidRDefault="00AE07F7" w:rsidP="00AE07F7">
            <w:pPr>
              <w:jc w:val="center"/>
              <w:rPr>
                <w:lang w:eastAsia="cs-CZ"/>
              </w:rPr>
            </w:pPr>
            <w:r w:rsidRPr="00B32DC4">
              <w:rPr>
                <w:lang w:eastAsia="cs-CZ"/>
              </w:rPr>
              <w:t>1.832</w:t>
            </w:r>
          </w:p>
        </w:tc>
        <w:tc>
          <w:tcPr>
            <w:tcW w:w="932" w:type="dxa"/>
            <w:tcBorders>
              <w:top w:val="nil"/>
              <w:left w:val="nil"/>
              <w:bottom w:val="single" w:sz="4" w:space="0" w:color="auto"/>
              <w:right w:val="single" w:sz="4" w:space="0" w:color="auto"/>
            </w:tcBorders>
            <w:shd w:val="clear" w:color="auto" w:fill="auto"/>
            <w:noWrap/>
            <w:vAlign w:val="center"/>
            <w:hideMark/>
          </w:tcPr>
          <w:p w14:paraId="50E50CD6" w14:textId="77777777" w:rsidR="00AE07F7" w:rsidRPr="00B32DC4" w:rsidRDefault="00AE07F7" w:rsidP="00AE07F7">
            <w:pPr>
              <w:jc w:val="center"/>
              <w:rPr>
                <w:lang w:eastAsia="cs-CZ"/>
              </w:rPr>
            </w:pPr>
            <w:r w:rsidRPr="00B32DC4">
              <w:rPr>
                <w:lang w:eastAsia="cs-CZ"/>
              </w:rPr>
              <w:t>.177</w:t>
            </w:r>
          </w:p>
        </w:tc>
      </w:tr>
      <w:tr w:rsidR="00B32DC4" w:rsidRPr="00B32DC4" w14:paraId="0ED4A497"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354884FA" w14:textId="77777777" w:rsidR="00AE07F7" w:rsidRPr="00B32DC4" w:rsidRDefault="00AE07F7" w:rsidP="00AE07F7">
            <w:pPr>
              <w:jc w:val="center"/>
              <w:rPr>
                <w:lang w:eastAsia="cs-CZ"/>
              </w:rPr>
            </w:pPr>
            <w:r w:rsidRPr="00B32DC4">
              <w:rPr>
                <w:lang w:eastAsia="cs-CZ"/>
              </w:rPr>
              <w:t>ET</w:t>
            </w:r>
          </w:p>
        </w:tc>
        <w:tc>
          <w:tcPr>
            <w:tcW w:w="873" w:type="dxa"/>
            <w:tcBorders>
              <w:top w:val="nil"/>
              <w:left w:val="nil"/>
              <w:bottom w:val="single" w:sz="4" w:space="0" w:color="auto"/>
              <w:right w:val="single" w:sz="4" w:space="0" w:color="auto"/>
            </w:tcBorders>
            <w:shd w:val="clear" w:color="auto" w:fill="auto"/>
            <w:noWrap/>
            <w:vAlign w:val="center"/>
            <w:hideMark/>
          </w:tcPr>
          <w:p w14:paraId="3A223B12" w14:textId="77777777" w:rsidR="00AE07F7" w:rsidRPr="00B32DC4" w:rsidRDefault="00AE07F7" w:rsidP="00AE07F7">
            <w:pPr>
              <w:jc w:val="center"/>
              <w:rPr>
                <w:lang w:eastAsia="cs-CZ"/>
              </w:rPr>
            </w:pPr>
            <w:r w:rsidRPr="00B32DC4">
              <w:rPr>
                <w:lang w:eastAsia="cs-CZ"/>
              </w:rPr>
              <w:t>1.5</w:t>
            </w:r>
          </w:p>
        </w:tc>
        <w:tc>
          <w:tcPr>
            <w:tcW w:w="1068" w:type="dxa"/>
            <w:tcBorders>
              <w:top w:val="nil"/>
              <w:left w:val="nil"/>
              <w:bottom w:val="single" w:sz="4" w:space="0" w:color="auto"/>
              <w:right w:val="single" w:sz="4" w:space="0" w:color="auto"/>
            </w:tcBorders>
            <w:shd w:val="clear" w:color="auto" w:fill="auto"/>
            <w:noWrap/>
            <w:vAlign w:val="center"/>
            <w:hideMark/>
          </w:tcPr>
          <w:p w14:paraId="4E40E99F" w14:textId="77777777" w:rsidR="00AE07F7" w:rsidRPr="00B32DC4" w:rsidRDefault="00AE07F7" w:rsidP="00AE07F7">
            <w:pPr>
              <w:jc w:val="center"/>
              <w:rPr>
                <w:lang w:eastAsia="cs-CZ"/>
              </w:rPr>
            </w:pPr>
            <w:r w:rsidRPr="00B32DC4">
              <w:rPr>
                <w:lang w:eastAsia="cs-CZ"/>
              </w:rPr>
              <w:t>1.2</w:t>
            </w:r>
          </w:p>
        </w:tc>
        <w:tc>
          <w:tcPr>
            <w:tcW w:w="1106" w:type="dxa"/>
            <w:tcBorders>
              <w:top w:val="nil"/>
              <w:left w:val="nil"/>
              <w:bottom w:val="single" w:sz="4" w:space="0" w:color="auto"/>
              <w:right w:val="single" w:sz="4" w:space="0" w:color="auto"/>
            </w:tcBorders>
            <w:shd w:val="clear" w:color="auto" w:fill="auto"/>
            <w:noWrap/>
            <w:vAlign w:val="center"/>
            <w:hideMark/>
          </w:tcPr>
          <w:p w14:paraId="2B4F4890" w14:textId="77777777" w:rsidR="00AE07F7" w:rsidRPr="00B32DC4" w:rsidRDefault="00AE07F7" w:rsidP="00AE07F7">
            <w:pPr>
              <w:jc w:val="center"/>
              <w:rPr>
                <w:lang w:eastAsia="cs-CZ"/>
              </w:rPr>
            </w:pPr>
            <w:r w:rsidRPr="00B32DC4">
              <w:rPr>
                <w:lang w:eastAsia="cs-CZ"/>
              </w:rPr>
              <w:t>6</w:t>
            </w:r>
          </w:p>
        </w:tc>
        <w:tc>
          <w:tcPr>
            <w:tcW w:w="943" w:type="dxa"/>
            <w:tcBorders>
              <w:top w:val="nil"/>
              <w:left w:val="nil"/>
              <w:bottom w:val="single" w:sz="4" w:space="0" w:color="auto"/>
              <w:right w:val="single" w:sz="4" w:space="0" w:color="auto"/>
            </w:tcBorders>
            <w:shd w:val="clear" w:color="auto" w:fill="auto"/>
            <w:noWrap/>
            <w:vAlign w:val="center"/>
            <w:hideMark/>
          </w:tcPr>
          <w:p w14:paraId="1B9F80F3" w14:textId="77777777" w:rsidR="00AE07F7" w:rsidRPr="00B32DC4" w:rsidRDefault="00AE07F7" w:rsidP="00AE07F7">
            <w:pPr>
              <w:jc w:val="center"/>
              <w:rPr>
                <w:lang w:eastAsia="cs-CZ"/>
              </w:rPr>
            </w:pPr>
            <w:r w:rsidRPr="00B32DC4">
              <w:rPr>
                <w:lang w:eastAsia="cs-CZ"/>
              </w:rPr>
              <w:t>25%</w:t>
            </w:r>
          </w:p>
        </w:tc>
        <w:tc>
          <w:tcPr>
            <w:tcW w:w="932" w:type="dxa"/>
            <w:tcBorders>
              <w:top w:val="nil"/>
              <w:left w:val="nil"/>
              <w:bottom w:val="single" w:sz="4" w:space="0" w:color="auto"/>
              <w:right w:val="single" w:sz="4" w:space="0" w:color="auto"/>
            </w:tcBorders>
            <w:shd w:val="clear" w:color="auto" w:fill="auto"/>
            <w:noWrap/>
            <w:vAlign w:val="center"/>
            <w:hideMark/>
          </w:tcPr>
          <w:p w14:paraId="5122AC70" w14:textId="77777777" w:rsidR="00AE07F7" w:rsidRPr="00B32DC4" w:rsidRDefault="00AE07F7" w:rsidP="00AE07F7">
            <w:pPr>
              <w:jc w:val="center"/>
              <w:rPr>
                <w:lang w:eastAsia="cs-CZ"/>
              </w:rPr>
            </w:pPr>
            <w:r w:rsidRPr="00B32DC4">
              <w:rPr>
                <w:lang w:eastAsia="cs-CZ"/>
              </w:rPr>
              <w:t>20%</w:t>
            </w:r>
          </w:p>
        </w:tc>
        <w:tc>
          <w:tcPr>
            <w:tcW w:w="932" w:type="dxa"/>
            <w:tcBorders>
              <w:top w:val="nil"/>
              <w:left w:val="nil"/>
              <w:bottom w:val="single" w:sz="4" w:space="0" w:color="auto"/>
              <w:right w:val="single" w:sz="4" w:space="0" w:color="auto"/>
            </w:tcBorders>
            <w:shd w:val="clear" w:color="auto" w:fill="auto"/>
            <w:noWrap/>
            <w:vAlign w:val="center"/>
            <w:hideMark/>
          </w:tcPr>
          <w:p w14:paraId="3A3E2D70" w14:textId="77777777" w:rsidR="00AE07F7" w:rsidRPr="00B32DC4" w:rsidRDefault="00AE07F7" w:rsidP="00AE07F7">
            <w:pPr>
              <w:jc w:val="center"/>
              <w:rPr>
                <w:b/>
                <w:bCs/>
                <w:lang w:eastAsia="cs-CZ"/>
              </w:rPr>
            </w:pPr>
            <w:r w:rsidRPr="00B32DC4">
              <w:rPr>
                <w:b/>
                <w:bCs/>
                <w:lang w:eastAsia="cs-CZ"/>
              </w:rPr>
              <w:t>23%</w:t>
            </w:r>
          </w:p>
        </w:tc>
        <w:tc>
          <w:tcPr>
            <w:tcW w:w="932" w:type="dxa"/>
            <w:tcBorders>
              <w:top w:val="nil"/>
              <w:left w:val="nil"/>
              <w:bottom w:val="single" w:sz="4" w:space="0" w:color="auto"/>
              <w:right w:val="single" w:sz="4" w:space="0" w:color="auto"/>
            </w:tcBorders>
            <w:shd w:val="clear" w:color="auto" w:fill="auto"/>
            <w:noWrap/>
            <w:vAlign w:val="center"/>
            <w:hideMark/>
          </w:tcPr>
          <w:p w14:paraId="7E61F8FA" w14:textId="77777777" w:rsidR="00AE07F7" w:rsidRPr="00B32DC4" w:rsidRDefault="00AE07F7" w:rsidP="00AE07F7">
            <w:pPr>
              <w:jc w:val="center"/>
              <w:rPr>
                <w:lang w:eastAsia="cs-CZ"/>
              </w:rPr>
            </w:pPr>
            <w:r w:rsidRPr="00B32DC4">
              <w:rPr>
                <w:lang w:eastAsia="cs-CZ"/>
              </w:rPr>
              <w:t>1.834</w:t>
            </w:r>
          </w:p>
        </w:tc>
        <w:tc>
          <w:tcPr>
            <w:tcW w:w="932" w:type="dxa"/>
            <w:tcBorders>
              <w:top w:val="nil"/>
              <w:left w:val="nil"/>
              <w:bottom w:val="single" w:sz="4" w:space="0" w:color="auto"/>
              <w:right w:val="single" w:sz="4" w:space="0" w:color="auto"/>
            </w:tcBorders>
            <w:shd w:val="clear" w:color="auto" w:fill="auto"/>
            <w:noWrap/>
            <w:vAlign w:val="center"/>
            <w:hideMark/>
          </w:tcPr>
          <w:p w14:paraId="0F99801D" w14:textId="77777777" w:rsidR="00AE07F7" w:rsidRPr="00B32DC4" w:rsidRDefault="00AE07F7" w:rsidP="00AE07F7">
            <w:pPr>
              <w:jc w:val="center"/>
              <w:rPr>
                <w:lang w:eastAsia="cs-CZ"/>
              </w:rPr>
            </w:pPr>
            <w:r w:rsidRPr="00B32DC4">
              <w:rPr>
                <w:lang w:eastAsia="cs-CZ"/>
              </w:rPr>
              <w:t>.177</w:t>
            </w:r>
          </w:p>
        </w:tc>
      </w:tr>
      <w:tr w:rsidR="00B32DC4" w:rsidRPr="00B32DC4" w14:paraId="7BAFDDFC"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0EBAF659" w14:textId="77777777" w:rsidR="00AE07F7" w:rsidRPr="00B32DC4" w:rsidRDefault="00AE07F7" w:rsidP="00AE07F7">
            <w:pPr>
              <w:jc w:val="center"/>
              <w:rPr>
                <w:lang w:eastAsia="cs-CZ"/>
              </w:rPr>
            </w:pPr>
            <w:r w:rsidRPr="00B32DC4">
              <w:rPr>
                <w:lang w:eastAsia="cs-CZ"/>
              </w:rPr>
              <w:t>SC</w:t>
            </w:r>
          </w:p>
        </w:tc>
        <w:tc>
          <w:tcPr>
            <w:tcW w:w="873" w:type="dxa"/>
            <w:tcBorders>
              <w:top w:val="nil"/>
              <w:left w:val="nil"/>
              <w:bottom w:val="single" w:sz="4" w:space="0" w:color="auto"/>
              <w:right w:val="single" w:sz="4" w:space="0" w:color="auto"/>
            </w:tcBorders>
            <w:shd w:val="clear" w:color="auto" w:fill="auto"/>
            <w:noWrap/>
            <w:vAlign w:val="center"/>
            <w:hideMark/>
          </w:tcPr>
          <w:p w14:paraId="35895E5E" w14:textId="77777777" w:rsidR="00AE07F7" w:rsidRPr="00B32DC4" w:rsidRDefault="00AE07F7" w:rsidP="00AE07F7">
            <w:pPr>
              <w:jc w:val="center"/>
              <w:rPr>
                <w:lang w:eastAsia="cs-CZ"/>
              </w:rPr>
            </w:pPr>
            <w:r w:rsidRPr="00B32DC4">
              <w:rPr>
                <w:lang w:eastAsia="cs-CZ"/>
              </w:rPr>
              <w:t>5.0</w:t>
            </w:r>
          </w:p>
        </w:tc>
        <w:tc>
          <w:tcPr>
            <w:tcW w:w="1068" w:type="dxa"/>
            <w:tcBorders>
              <w:top w:val="nil"/>
              <w:left w:val="nil"/>
              <w:bottom w:val="single" w:sz="4" w:space="0" w:color="auto"/>
              <w:right w:val="single" w:sz="4" w:space="0" w:color="auto"/>
            </w:tcBorders>
            <w:shd w:val="clear" w:color="auto" w:fill="auto"/>
            <w:noWrap/>
            <w:vAlign w:val="center"/>
            <w:hideMark/>
          </w:tcPr>
          <w:p w14:paraId="71F6122A" w14:textId="77777777" w:rsidR="00AE07F7" w:rsidRPr="00B32DC4" w:rsidRDefault="00AE07F7" w:rsidP="00AE07F7">
            <w:pPr>
              <w:jc w:val="center"/>
              <w:rPr>
                <w:lang w:eastAsia="cs-CZ"/>
              </w:rPr>
            </w:pPr>
            <w:r w:rsidRPr="00B32DC4">
              <w:rPr>
                <w:lang w:eastAsia="cs-CZ"/>
              </w:rPr>
              <w:t>5.3</w:t>
            </w:r>
          </w:p>
        </w:tc>
        <w:tc>
          <w:tcPr>
            <w:tcW w:w="1106" w:type="dxa"/>
            <w:tcBorders>
              <w:top w:val="nil"/>
              <w:left w:val="nil"/>
              <w:bottom w:val="single" w:sz="4" w:space="0" w:color="auto"/>
              <w:right w:val="single" w:sz="4" w:space="0" w:color="auto"/>
            </w:tcBorders>
            <w:shd w:val="clear" w:color="auto" w:fill="auto"/>
            <w:noWrap/>
            <w:vAlign w:val="center"/>
            <w:hideMark/>
          </w:tcPr>
          <w:p w14:paraId="0823C32E" w14:textId="77777777" w:rsidR="00AE07F7" w:rsidRPr="00B32DC4" w:rsidRDefault="00AE07F7" w:rsidP="00AE07F7">
            <w:pPr>
              <w:jc w:val="center"/>
              <w:rPr>
                <w:lang w:eastAsia="cs-CZ"/>
              </w:rPr>
            </w:pPr>
            <w:r w:rsidRPr="00B32DC4">
              <w:rPr>
                <w:lang w:eastAsia="cs-CZ"/>
              </w:rPr>
              <w:t>11</w:t>
            </w:r>
          </w:p>
        </w:tc>
        <w:tc>
          <w:tcPr>
            <w:tcW w:w="943" w:type="dxa"/>
            <w:tcBorders>
              <w:top w:val="nil"/>
              <w:left w:val="nil"/>
              <w:bottom w:val="single" w:sz="4" w:space="0" w:color="auto"/>
              <w:right w:val="single" w:sz="4" w:space="0" w:color="auto"/>
            </w:tcBorders>
            <w:shd w:val="clear" w:color="auto" w:fill="auto"/>
            <w:noWrap/>
            <w:vAlign w:val="center"/>
            <w:hideMark/>
          </w:tcPr>
          <w:p w14:paraId="5F03812B" w14:textId="77777777" w:rsidR="00AE07F7" w:rsidRPr="00B32DC4" w:rsidRDefault="00AE07F7" w:rsidP="00AE07F7">
            <w:pPr>
              <w:jc w:val="center"/>
              <w:rPr>
                <w:lang w:eastAsia="cs-CZ"/>
              </w:rPr>
            </w:pPr>
            <w:r w:rsidRPr="00B32DC4">
              <w:rPr>
                <w:lang w:eastAsia="cs-CZ"/>
              </w:rPr>
              <w:t>45%</w:t>
            </w:r>
          </w:p>
        </w:tc>
        <w:tc>
          <w:tcPr>
            <w:tcW w:w="932" w:type="dxa"/>
            <w:tcBorders>
              <w:top w:val="nil"/>
              <w:left w:val="nil"/>
              <w:bottom w:val="single" w:sz="4" w:space="0" w:color="auto"/>
              <w:right w:val="single" w:sz="4" w:space="0" w:color="auto"/>
            </w:tcBorders>
            <w:shd w:val="clear" w:color="auto" w:fill="auto"/>
            <w:noWrap/>
            <w:vAlign w:val="center"/>
            <w:hideMark/>
          </w:tcPr>
          <w:p w14:paraId="247F3713" w14:textId="77777777" w:rsidR="00AE07F7" w:rsidRPr="00B32DC4" w:rsidRDefault="00AE07F7" w:rsidP="00AE07F7">
            <w:pPr>
              <w:jc w:val="center"/>
              <w:rPr>
                <w:lang w:eastAsia="cs-CZ"/>
              </w:rPr>
            </w:pPr>
            <w:r w:rsidRPr="00B32DC4">
              <w:rPr>
                <w:lang w:eastAsia="cs-CZ"/>
              </w:rPr>
              <w:t>48%</w:t>
            </w:r>
          </w:p>
        </w:tc>
        <w:tc>
          <w:tcPr>
            <w:tcW w:w="932" w:type="dxa"/>
            <w:tcBorders>
              <w:top w:val="nil"/>
              <w:left w:val="nil"/>
              <w:bottom w:val="single" w:sz="4" w:space="0" w:color="auto"/>
              <w:right w:val="single" w:sz="4" w:space="0" w:color="auto"/>
            </w:tcBorders>
            <w:shd w:val="clear" w:color="auto" w:fill="auto"/>
            <w:noWrap/>
            <w:vAlign w:val="center"/>
            <w:hideMark/>
          </w:tcPr>
          <w:p w14:paraId="3F708F52" w14:textId="77777777" w:rsidR="00AE07F7" w:rsidRPr="00B32DC4" w:rsidRDefault="00AE07F7" w:rsidP="00AE07F7">
            <w:pPr>
              <w:jc w:val="center"/>
              <w:rPr>
                <w:b/>
                <w:bCs/>
                <w:lang w:eastAsia="cs-CZ"/>
              </w:rPr>
            </w:pPr>
            <w:r w:rsidRPr="00B32DC4">
              <w:rPr>
                <w:b/>
                <w:bCs/>
                <w:lang w:eastAsia="cs-CZ"/>
              </w:rPr>
              <w:t>47%</w:t>
            </w:r>
          </w:p>
        </w:tc>
        <w:tc>
          <w:tcPr>
            <w:tcW w:w="932" w:type="dxa"/>
            <w:tcBorders>
              <w:top w:val="nil"/>
              <w:left w:val="nil"/>
              <w:bottom w:val="single" w:sz="4" w:space="0" w:color="auto"/>
              <w:right w:val="single" w:sz="4" w:space="0" w:color="auto"/>
            </w:tcBorders>
            <w:shd w:val="clear" w:color="auto" w:fill="auto"/>
            <w:noWrap/>
            <w:vAlign w:val="center"/>
            <w:hideMark/>
          </w:tcPr>
          <w:p w14:paraId="5C371833" w14:textId="77777777" w:rsidR="00AE07F7" w:rsidRPr="00B32DC4" w:rsidRDefault="00AE07F7" w:rsidP="00AE07F7">
            <w:pPr>
              <w:jc w:val="center"/>
              <w:rPr>
                <w:lang w:eastAsia="cs-CZ"/>
              </w:rPr>
            </w:pPr>
            <w:r w:rsidRPr="00B32DC4">
              <w:rPr>
                <w:lang w:eastAsia="cs-CZ"/>
              </w:rPr>
              <w:t>.423</w:t>
            </w:r>
          </w:p>
        </w:tc>
        <w:tc>
          <w:tcPr>
            <w:tcW w:w="932" w:type="dxa"/>
            <w:tcBorders>
              <w:top w:val="nil"/>
              <w:left w:val="nil"/>
              <w:bottom w:val="single" w:sz="4" w:space="0" w:color="auto"/>
              <w:right w:val="single" w:sz="4" w:space="0" w:color="auto"/>
            </w:tcBorders>
            <w:shd w:val="clear" w:color="auto" w:fill="auto"/>
            <w:noWrap/>
            <w:vAlign w:val="center"/>
            <w:hideMark/>
          </w:tcPr>
          <w:p w14:paraId="48A84D72" w14:textId="77777777" w:rsidR="00AE07F7" w:rsidRPr="00B32DC4" w:rsidRDefault="00AE07F7" w:rsidP="00AE07F7">
            <w:pPr>
              <w:jc w:val="center"/>
              <w:rPr>
                <w:lang w:eastAsia="cs-CZ"/>
              </w:rPr>
            </w:pPr>
            <w:r w:rsidRPr="00B32DC4">
              <w:rPr>
                <w:lang w:eastAsia="cs-CZ"/>
              </w:rPr>
              <w:t>.516</w:t>
            </w:r>
          </w:p>
        </w:tc>
      </w:tr>
      <w:tr w:rsidR="00B32DC4" w:rsidRPr="00B32DC4" w14:paraId="0CBC6454"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24E40901" w14:textId="77777777" w:rsidR="00AE07F7" w:rsidRPr="00B32DC4" w:rsidRDefault="00AE07F7" w:rsidP="00AE07F7">
            <w:pPr>
              <w:jc w:val="center"/>
              <w:rPr>
                <w:lang w:eastAsia="cs-CZ"/>
              </w:rPr>
            </w:pPr>
            <w:r w:rsidRPr="00B32DC4">
              <w:rPr>
                <w:lang w:eastAsia="cs-CZ"/>
              </w:rPr>
              <w:t>PH</w:t>
            </w:r>
          </w:p>
        </w:tc>
        <w:tc>
          <w:tcPr>
            <w:tcW w:w="873" w:type="dxa"/>
            <w:tcBorders>
              <w:top w:val="nil"/>
              <w:left w:val="nil"/>
              <w:bottom w:val="single" w:sz="4" w:space="0" w:color="auto"/>
              <w:right w:val="single" w:sz="4" w:space="0" w:color="auto"/>
            </w:tcBorders>
            <w:shd w:val="clear" w:color="auto" w:fill="auto"/>
            <w:noWrap/>
            <w:vAlign w:val="center"/>
            <w:hideMark/>
          </w:tcPr>
          <w:p w14:paraId="5B3A39F6" w14:textId="77777777" w:rsidR="00AE07F7" w:rsidRPr="00B32DC4" w:rsidRDefault="00AE07F7" w:rsidP="00AE07F7">
            <w:pPr>
              <w:jc w:val="center"/>
              <w:rPr>
                <w:lang w:eastAsia="cs-CZ"/>
              </w:rPr>
            </w:pPr>
            <w:r w:rsidRPr="00B32DC4">
              <w:rPr>
                <w:lang w:eastAsia="cs-CZ"/>
              </w:rPr>
              <w:t>2.2</w:t>
            </w:r>
          </w:p>
        </w:tc>
        <w:tc>
          <w:tcPr>
            <w:tcW w:w="1068" w:type="dxa"/>
            <w:tcBorders>
              <w:top w:val="nil"/>
              <w:left w:val="nil"/>
              <w:bottom w:val="single" w:sz="4" w:space="0" w:color="auto"/>
              <w:right w:val="single" w:sz="4" w:space="0" w:color="auto"/>
            </w:tcBorders>
            <w:shd w:val="clear" w:color="auto" w:fill="auto"/>
            <w:noWrap/>
            <w:vAlign w:val="center"/>
            <w:hideMark/>
          </w:tcPr>
          <w:p w14:paraId="63CE80F6" w14:textId="77777777" w:rsidR="00AE07F7" w:rsidRPr="00B32DC4" w:rsidRDefault="00AE07F7" w:rsidP="00AE07F7">
            <w:pPr>
              <w:jc w:val="center"/>
              <w:rPr>
                <w:lang w:eastAsia="cs-CZ"/>
              </w:rPr>
            </w:pPr>
            <w:r w:rsidRPr="00B32DC4">
              <w:rPr>
                <w:lang w:eastAsia="cs-CZ"/>
              </w:rPr>
              <w:t>1.5</w:t>
            </w:r>
          </w:p>
        </w:tc>
        <w:tc>
          <w:tcPr>
            <w:tcW w:w="1106" w:type="dxa"/>
            <w:tcBorders>
              <w:top w:val="nil"/>
              <w:left w:val="nil"/>
              <w:bottom w:val="single" w:sz="4" w:space="0" w:color="auto"/>
              <w:right w:val="single" w:sz="4" w:space="0" w:color="auto"/>
            </w:tcBorders>
            <w:shd w:val="clear" w:color="auto" w:fill="auto"/>
            <w:noWrap/>
            <w:vAlign w:val="center"/>
            <w:hideMark/>
          </w:tcPr>
          <w:p w14:paraId="04363B1B" w14:textId="77777777" w:rsidR="00AE07F7" w:rsidRPr="00B32DC4" w:rsidRDefault="00AE07F7" w:rsidP="00AE07F7">
            <w:pPr>
              <w:jc w:val="center"/>
              <w:rPr>
                <w:lang w:eastAsia="cs-CZ"/>
              </w:rPr>
            </w:pPr>
            <w:r w:rsidRPr="00B32DC4">
              <w:rPr>
                <w:lang w:eastAsia="cs-CZ"/>
              </w:rPr>
              <w:t>5</w:t>
            </w:r>
          </w:p>
        </w:tc>
        <w:tc>
          <w:tcPr>
            <w:tcW w:w="943" w:type="dxa"/>
            <w:tcBorders>
              <w:top w:val="nil"/>
              <w:left w:val="nil"/>
              <w:bottom w:val="single" w:sz="4" w:space="0" w:color="auto"/>
              <w:right w:val="single" w:sz="4" w:space="0" w:color="auto"/>
            </w:tcBorders>
            <w:shd w:val="clear" w:color="auto" w:fill="auto"/>
            <w:noWrap/>
            <w:vAlign w:val="center"/>
            <w:hideMark/>
          </w:tcPr>
          <w:p w14:paraId="2F863734" w14:textId="77777777" w:rsidR="00AE07F7" w:rsidRPr="00B32DC4" w:rsidRDefault="00AE07F7" w:rsidP="00AE07F7">
            <w:pPr>
              <w:jc w:val="center"/>
              <w:rPr>
                <w:lang w:eastAsia="cs-CZ"/>
              </w:rPr>
            </w:pPr>
            <w:r w:rsidRPr="00B32DC4">
              <w:rPr>
                <w:lang w:eastAsia="cs-CZ"/>
              </w:rPr>
              <w:t>44%</w:t>
            </w:r>
          </w:p>
        </w:tc>
        <w:tc>
          <w:tcPr>
            <w:tcW w:w="932" w:type="dxa"/>
            <w:tcBorders>
              <w:top w:val="nil"/>
              <w:left w:val="nil"/>
              <w:bottom w:val="single" w:sz="4" w:space="0" w:color="auto"/>
              <w:right w:val="single" w:sz="4" w:space="0" w:color="auto"/>
            </w:tcBorders>
            <w:shd w:val="clear" w:color="auto" w:fill="auto"/>
            <w:noWrap/>
            <w:vAlign w:val="center"/>
            <w:hideMark/>
          </w:tcPr>
          <w:p w14:paraId="4B0088CD" w14:textId="77777777" w:rsidR="00AE07F7" w:rsidRPr="00B32DC4" w:rsidRDefault="00AE07F7" w:rsidP="00AE07F7">
            <w:pPr>
              <w:jc w:val="center"/>
              <w:rPr>
                <w:lang w:eastAsia="cs-CZ"/>
              </w:rPr>
            </w:pPr>
            <w:r w:rsidRPr="00B32DC4">
              <w:rPr>
                <w:lang w:eastAsia="cs-CZ"/>
              </w:rPr>
              <w:t>31%</w:t>
            </w:r>
          </w:p>
        </w:tc>
        <w:tc>
          <w:tcPr>
            <w:tcW w:w="932" w:type="dxa"/>
            <w:tcBorders>
              <w:top w:val="nil"/>
              <w:left w:val="nil"/>
              <w:bottom w:val="single" w:sz="4" w:space="0" w:color="auto"/>
              <w:right w:val="single" w:sz="4" w:space="0" w:color="auto"/>
            </w:tcBorders>
            <w:shd w:val="clear" w:color="auto" w:fill="auto"/>
            <w:noWrap/>
            <w:vAlign w:val="center"/>
            <w:hideMark/>
          </w:tcPr>
          <w:p w14:paraId="6E8D022D" w14:textId="77777777" w:rsidR="00AE07F7" w:rsidRPr="00B32DC4" w:rsidRDefault="00AE07F7" w:rsidP="00AE07F7">
            <w:pPr>
              <w:jc w:val="center"/>
              <w:rPr>
                <w:b/>
                <w:bCs/>
                <w:lang w:eastAsia="cs-CZ"/>
              </w:rPr>
            </w:pPr>
            <w:r w:rsidRPr="00B32DC4">
              <w:rPr>
                <w:b/>
                <w:bCs/>
                <w:lang w:eastAsia="cs-CZ"/>
              </w:rPr>
              <w:t>37%</w:t>
            </w:r>
          </w:p>
        </w:tc>
        <w:tc>
          <w:tcPr>
            <w:tcW w:w="932" w:type="dxa"/>
            <w:tcBorders>
              <w:top w:val="nil"/>
              <w:left w:val="nil"/>
              <w:bottom w:val="single" w:sz="4" w:space="0" w:color="auto"/>
              <w:right w:val="single" w:sz="4" w:space="0" w:color="auto"/>
            </w:tcBorders>
            <w:shd w:val="clear" w:color="auto" w:fill="auto"/>
            <w:noWrap/>
            <w:vAlign w:val="center"/>
            <w:hideMark/>
          </w:tcPr>
          <w:p w14:paraId="32997328" w14:textId="77777777" w:rsidR="00AE07F7" w:rsidRPr="00B32DC4" w:rsidRDefault="00AE07F7" w:rsidP="00AE07F7">
            <w:pPr>
              <w:jc w:val="center"/>
              <w:rPr>
                <w:lang w:eastAsia="cs-CZ"/>
              </w:rPr>
            </w:pPr>
            <w:r w:rsidRPr="00B32DC4">
              <w:rPr>
                <w:lang w:eastAsia="cs-CZ"/>
              </w:rPr>
              <w:t>9.812</w:t>
            </w:r>
          </w:p>
        </w:tc>
        <w:tc>
          <w:tcPr>
            <w:tcW w:w="932" w:type="dxa"/>
            <w:tcBorders>
              <w:top w:val="nil"/>
              <w:left w:val="nil"/>
              <w:bottom w:val="single" w:sz="4" w:space="0" w:color="auto"/>
              <w:right w:val="single" w:sz="4" w:space="0" w:color="auto"/>
            </w:tcBorders>
            <w:shd w:val="clear" w:color="auto" w:fill="auto"/>
            <w:noWrap/>
            <w:vAlign w:val="center"/>
            <w:hideMark/>
          </w:tcPr>
          <w:p w14:paraId="43E39448" w14:textId="77777777" w:rsidR="00AE07F7" w:rsidRPr="00B32DC4" w:rsidRDefault="00AE07F7" w:rsidP="00AE07F7">
            <w:pPr>
              <w:jc w:val="center"/>
              <w:rPr>
                <w:b/>
                <w:lang w:eastAsia="cs-CZ"/>
              </w:rPr>
            </w:pPr>
            <w:r w:rsidRPr="00B32DC4">
              <w:rPr>
                <w:b/>
                <w:lang w:eastAsia="cs-CZ"/>
              </w:rPr>
              <w:t>.002</w:t>
            </w:r>
          </w:p>
        </w:tc>
      </w:tr>
      <w:tr w:rsidR="00AE07F7" w:rsidRPr="00B32DC4" w14:paraId="7AD5E47F" w14:textId="77777777" w:rsidTr="00AE07F7">
        <w:trPr>
          <w:trHeight w:val="300"/>
        </w:trPr>
        <w:tc>
          <w:tcPr>
            <w:tcW w:w="864" w:type="dxa"/>
            <w:tcBorders>
              <w:top w:val="nil"/>
              <w:left w:val="single" w:sz="4" w:space="0" w:color="auto"/>
              <w:bottom w:val="single" w:sz="4" w:space="0" w:color="auto"/>
              <w:right w:val="single" w:sz="4" w:space="0" w:color="auto"/>
            </w:tcBorders>
            <w:shd w:val="clear" w:color="auto" w:fill="auto"/>
            <w:vAlign w:val="center"/>
            <w:hideMark/>
          </w:tcPr>
          <w:p w14:paraId="326199A6" w14:textId="77777777" w:rsidR="00AE07F7" w:rsidRPr="00B32DC4" w:rsidRDefault="00AE07F7" w:rsidP="00AE07F7">
            <w:pPr>
              <w:jc w:val="center"/>
              <w:rPr>
                <w:b/>
                <w:bCs/>
                <w:lang w:eastAsia="cs-CZ"/>
              </w:rPr>
            </w:pPr>
            <w:r w:rsidRPr="00B32DC4">
              <w:rPr>
                <w:b/>
                <w:bCs/>
                <w:lang w:eastAsia="cs-CZ"/>
              </w:rPr>
              <w:t>Total</w:t>
            </w:r>
          </w:p>
        </w:tc>
        <w:tc>
          <w:tcPr>
            <w:tcW w:w="873" w:type="dxa"/>
            <w:tcBorders>
              <w:top w:val="nil"/>
              <w:left w:val="nil"/>
              <w:bottom w:val="single" w:sz="4" w:space="0" w:color="auto"/>
              <w:right w:val="single" w:sz="4" w:space="0" w:color="auto"/>
            </w:tcBorders>
            <w:shd w:val="clear" w:color="auto" w:fill="auto"/>
            <w:noWrap/>
            <w:vAlign w:val="center"/>
            <w:hideMark/>
          </w:tcPr>
          <w:p w14:paraId="65503272" w14:textId="77777777" w:rsidR="00AE07F7" w:rsidRPr="00B32DC4" w:rsidRDefault="00AE07F7" w:rsidP="00AE07F7">
            <w:pPr>
              <w:jc w:val="center"/>
              <w:rPr>
                <w:b/>
                <w:bCs/>
                <w:lang w:eastAsia="cs-CZ"/>
              </w:rPr>
            </w:pPr>
            <w:r w:rsidRPr="00B32DC4">
              <w:rPr>
                <w:b/>
                <w:bCs/>
                <w:lang w:eastAsia="cs-CZ"/>
              </w:rPr>
              <w:t>19.4</w:t>
            </w:r>
          </w:p>
        </w:tc>
        <w:tc>
          <w:tcPr>
            <w:tcW w:w="1068" w:type="dxa"/>
            <w:tcBorders>
              <w:top w:val="nil"/>
              <w:left w:val="nil"/>
              <w:bottom w:val="single" w:sz="4" w:space="0" w:color="auto"/>
              <w:right w:val="single" w:sz="4" w:space="0" w:color="auto"/>
            </w:tcBorders>
            <w:shd w:val="clear" w:color="auto" w:fill="auto"/>
            <w:noWrap/>
            <w:vAlign w:val="center"/>
            <w:hideMark/>
          </w:tcPr>
          <w:p w14:paraId="50AC21A5" w14:textId="77777777" w:rsidR="00AE07F7" w:rsidRPr="00B32DC4" w:rsidRDefault="00AE07F7" w:rsidP="00AE07F7">
            <w:pPr>
              <w:jc w:val="center"/>
              <w:rPr>
                <w:b/>
                <w:bCs/>
                <w:lang w:eastAsia="cs-CZ"/>
              </w:rPr>
            </w:pPr>
            <w:r w:rsidRPr="00B32DC4">
              <w:rPr>
                <w:b/>
                <w:bCs/>
                <w:lang w:eastAsia="cs-CZ"/>
              </w:rPr>
              <w:t>17.7</w:t>
            </w:r>
          </w:p>
        </w:tc>
        <w:tc>
          <w:tcPr>
            <w:tcW w:w="1106" w:type="dxa"/>
            <w:tcBorders>
              <w:top w:val="nil"/>
              <w:left w:val="nil"/>
              <w:bottom w:val="single" w:sz="4" w:space="0" w:color="auto"/>
              <w:right w:val="single" w:sz="4" w:space="0" w:color="auto"/>
            </w:tcBorders>
            <w:shd w:val="clear" w:color="auto" w:fill="auto"/>
            <w:noWrap/>
            <w:vAlign w:val="center"/>
            <w:hideMark/>
          </w:tcPr>
          <w:p w14:paraId="769395CC" w14:textId="77777777" w:rsidR="00AE07F7" w:rsidRPr="00B32DC4" w:rsidRDefault="00AE07F7" w:rsidP="00AE07F7">
            <w:pPr>
              <w:jc w:val="center"/>
              <w:rPr>
                <w:b/>
                <w:bCs/>
                <w:lang w:eastAsia="cs-CZ"/>
              </w:rPr>
            </w:pPr>
            <w:r w:rsidRPr="00B32DC4">
              <w:rPr>
                <w:b/>
                <w:bCs/>
                <w:lang w:eastAsia="cs-CZ"/>
              </w:rPr>
              <w:t>39</w:t>
            </w:r>
          </w:p>
        </w:tc>
        <w:tc>
          <w:tcPr>
            <w:tcW w:w="943" w:type="dxa"/>
            <w:tcBorders>
              <w:top w:val="nil"/>
              <w:left w:val="nil"/>
              <w:bottom w:val="single" w:sz="4" w:space="0" w:color="auto"/>
              <w:right w:val="single" w:sz="4" w:space="0" w:color="auto"/>
            </w:tcBorders>
            <w:shd w:val="clear" w:color="auto" w:fill="auto"/>
            <w:noWrap/>
            <w:vAlign w:val="center"/>
            <w:hideMark/>
          </w:tcPr>
          <w:p w14:paraId="16E6B1AB" w14:textId="77777777" w:rsidR="00AE07F7" w:rsidRPr="00B32DC4" w:rsidRDefault="00AE07F7" w:rsidP="00AE07F7">
            <w:pPr>
              <w:jc w:val="center"/>
              <w:rPr>
                <w:b/>
                <w:bCs/>
                <w:lang w:eastAsia="cs-CZ"/>
              </w:rPr>
            </w:pPr>
            <w:r w:rsidRPr="00B32DC4">
              <w:rPr>
                <w:b/>
                <w:bCs/>
                <w:lang w:eastAsia="cs-CZ"/>
              </w:rPr>
              <w:t>50%</w:t>
            </w:r>
          </w:p>
        </w:tc>
        <w:tc>
          <w:tcPr>
            <w:tcW w:w="932" w:type="dxa"/>
            <w:tcBorders>
              <w:top w:val="nil"/>
              <w:left w:val="nil"/>
              <w:bottom w:val="single" w:sz="4" w:space="0" w:color="auto"/>
              <w:right w:val="single" w:sz="4" w:space="0" w:color="auto"/>
            </w:tcBorders>
            <w:shd w:val="clear" w:color="auto" w:fill="auto"/>
            <w:noWrap/>
            <w:vAlign w:val="center"/>
            <w:hideMark/>
          </w:tcPr>
          <w:p w14:paraId="2B3A98A8" w14:textId="77777777" w:rsidR="00AE07F7" w:rsidRPr="00B32DC4" w:rsidRDefault="00AE07F7" w:rsidP="00AE07F7">
            <w:pPr>
              <w:jc w:val="center"/>
              <w:rPr>
                <w:b/>
                <w:bCs/>
                <w:lang w:eastAsia="cs-CZ"/>
              </w:rPr>
            </w:pPr>
            <w:r w:rsidRPr="00B32DC4">
              <w:rPr>
                <w:b/>
                <w:bCs/>
                <w:lang w:eastAsia="cs-CZ"/>
              </w:rPr>
              <w:t>45%</w:t>
            </w:r>
          </w:p>
        </w:tc>
        <w:tc>
          <w:tcPr>
            <w:tcW w:w="932" w:type="dxa"/>
            <w:tcBorders>
              <w:top w:val="nil"/>
              <w:left w:val="nil"/>
              <w:bottom w:val="single" w:sz="4" w:space="0" w:color="auto"/>
              <w:right w:val="single" w:sz="4" w:space="0" w:color="auto"/>
            </w:tcBorders>
            <w:shd w:val="clear" w:color="auto" w:fill="auto"/>
            <w:noWrap/>
            <w:vAlign w:val="center"/>
            <w:hideMark/>
          </w:tcPr>
          <w:p w14:paraId="01FF2CF7" w14:textId="77777777" w:rsidR="00AE07F7" w:rsidRPr="00B32DC4" w:rsidRDefault="00AE07F7" w:rsidP="00AE07F7">
            <w:pPr>
              <w:jc w:val="center"/>
              <w:rPr>
                <w:b/>
                <w:bCs/>
                <w:lang w:eastAsia="cs-CZ"/>
              </w:rPr>
            </w:pPr>
            <w:r w:rsidRPr="00B32DC4">
              <w:rPr>
                <w:b/>
                <w:bCs/>
                <w:lang w:eastAsia="cs-CZ"/>
              </w:rPr>
              <w:t>48%</w:t>
            </w:r>
          </w:p>
        </w:tc>
        <w:tc>
          <w:tcPr>
            <w:tcW w:w="932" w:type="dxa"/>
            <w:tcBorders>
              <w:top w:val="nil"/>
              <w:left w:val="nil"/>
              <w:bottom w:val="single" w:sz="4" w:space="0" w:color="auto"/>
              <w:right w:val="single" w:sz="4" w:space="0" w:color="auto"/>
            </w:tcBorders>
            <w:shd w:val="clear" w:color="auto" w:fill="auto"/>
            <w:noWrap/>
            <w:vAlign w:val="center"/>
            <w:hideMark/>
          </w:tcPr>
          <w:p w14:paraId="356CC198" w14:textId="77777777" w:rsidR="00AE07F7" w:rsidRPr="00B32DC4" w:rsidRDefault="00AE07F7" w:rsidP="00AE07F7">
            <w:pPr>
              <w:jc w:val="center"/>
              <w:rPr>
                <w:lang w:eastAsia="cs-CZ"/>
              </w:rPr>
            </w:pPr>
            <w:r w:rsidRPr="00B32DC4">
              <w:rPr>
                <w:lang w:eastAsia="cs-CZ"/>
              </w:rPr>
              <w:t>1.702</w:t>
            </w:r>
          </w:p>
        </w:tc>
        <w:tc>
          <w:tcPr>
            <w:tcW w:w="932" w:type="dxa"/>
            <w:tcBorders>
              <w:top w:val="nil"/>
              <w:left w:val="nil"/>
              <w:bottom w:val="single" w:sz="4" w:space="0" w:color="auto"/>
              <w:right w:val="single" w:sz="4" w:space="0" w:color="auto"/>
            </w:tcBorders>
            <w:shd w:val="clear" w:color="auto" w:fill="auto"/>
            <w:noWrap/>
            <w:vAlign w:val="center"/>
            <w:hideMark/>
          </w:tcPr>
          <w:p w14:paraId="284BB119" w14:textId="77777777" w:rsidR="00AE07F7" w:rsidRPr="00B32DC4" w:rsidRDefault="00AE07F7" w:rsidP="00AE07F7">
            <w:pPr>
              <w:jc w:val="center"/>
              <w:rPr>
                <w:lang w:eastAsia="cs-CZ"/>
              </w:rPr>
            </w:pPr>
            <w:r w:rsidRPr="00B32DC4">
              <w:rPr>
                <w:lang w:eastAsia="cs-CZ"/>
              </w:rPr>
              <w:t>.193</w:t>
            </w:r>
          </w:p>
        </w:tc>
      </w:tr>
    </w:tbl>
    <w:p w14:paraId="7AABC2DC" w14:textId="77777777" w:rsidR="00AE07F7" w:rsidRPr="00B32DC4" w:rsidRDefault="00AE07F7">
      <w:pPr>
        <w:spacing w:line="240" w:lineRule="auto"/>
      </w:pPr>
    </w:p>
    <w:p w14:paraId="2A5F7353" w14:textId="77777777" w:rsidR="00AE07F7" w:rsidRPr="00B32DC4" w:rsidRDefault="00AE07F7">
      <w:pPr>
        <w:spacing w:line="240" w:lineRule="auto"/>
      </w:pPr>
      <w:r w:rsidRPr="00B32DC4">
        <w:br w:type="page"/>
      </w:r>
    </w:p>
    <w:p w14:paraId="2AD8054E" w14:textId="77777777" w:rsidR="00AE07F7" w:rsidRPr="00B32DC4" w:rsidRDefault="00AE07F7" w:rsidP="00AE07F7">
      <w:pPr>
        <w:pStyle w:val="Tabletitle"/>
      </w:pPr>
      <w:r w:rsidRPr="00B32DC4">
        <w:lastRenderedPageBreak/>
        <w:t>Table 3. Structure of CSR activities communicated.</w:t>
      </w:r>
    </w:p>
    <w:tbl>
      <w:tblPr>
        <w:tblStyle w:val="Mkatabulky"/>
        <w:tblW w:w="8505" w:type="dxa"/>
        <w:tblInd w:w="57" w:type="dxa"/>
        <w:tblLayout w:type="fixed"/>
        <w:tblLook w:val="04A0" w:firstRow="1" w:lastRow="0" w:firstColumn="1" w:lastColumn="0" w:noHBand="0" w:noVBand="1"/>
      </w:tblPr>
      <w:tblGrid>
        <w:gridCol w:w="5512"/>
        <w:gridCol w:w="924"/>
        <w:gridCol w:w="1078"/>
        <w:gridCol w:w="991"/>
      </w:tblGrid>
      <w:tr w:rsidR="00B32DC4" w:rsidRPr="00B32DC4" w14:paraId="6E4D2280" w14:textId="77777777" w:rsidTr="00971CB0">
        <w:tc>
          <w:tcPr>
            <w:tcW w:w="5075" w:type="dxa"/>
            <w:vMerge w:val="restart"/>
            <w:vAlign w:val="center"/>
          </w:tcPr>
          <w:p w14:paraId="3C50461F" w14:textId="77777777" w:rsidR="0011377A" w:rsidRPr="00B32DC4" w:rsidRDefault="0011377A" w:rsidP="00AE07F7">
            <w:r w:rsidRPr="00B32DC4">
              <w:t>Communicated activities</w:t>
            </w:r>
          </w:p>
        </w:tc>
        <w:tc>
          <w:tcPr>
            <w:tcW w:w="1843" w:type="dxa"/>
            <w:gridSpan w:val="2"/>
          </w:tcPr>
          <w:p w14:paraId="6E9EE35C" w14:textId="77777777" w:rsidR="0011377A" w:rsidRPr="00B32DC4" w:rsidRDefault="0011377A" w:rsidP="00AE07F7">
            <w:pPr>
              <w:pStyle w:val="Newparagraph"/>
              <w:ind w:firstLine="0"/>
              <w:jc w:val="center"/>
            </w:pPr>
            <w:r w:rsidRPr="00B32DC4">
              <w:t>Country</w:t>
            </w:r>
          </w:p>
        </w:tc>
        <w:tc>
          <w:tcPr>
            <w:tcW w:w="912" w:type="dxa"/>
            <w:vMerge w:val="restart"/>
          </w:tcPr>
          <w:p w14:paraId="608520EE" w14:textId="77777777" w:rsidR="0011377A" w:rsidRPr="00B32DC4" w:rsidRDefault="0011377A" w:rsidP="00AE07F7">
            <w:pPr>
              <w:pStyle w:val="Newparagraph"/>
              <w:ind w:firstLine="0"/>
              <w:jc w:val="center"/>
            </w:pPr>
            <w:r w:rsidRPr="00B32DC4">
              <w:t>Exact sig.</w:t>
            </w:r>
          </w:p>
        </w:tc>
      </w:tr>
      <w:tr w:rsidR="00B32DC4" w:rsidRPr="00B32DC4" w14:paraId="17C77705" w14:textId="77777777" w:rsidTr="00971CB0">
        <w:tc>
          <w:tcPr>
            <w:tcW w:w="5075" w:type="dxa"/>
            <w:vMerge/>
          </w:tcPr>
          <w:p w14:paraId="203172C0" w14:textId="77777777" w:rsidR="0011377A" w:rsidRPr="00B32DC4" w:rsidRDefault="0011377A" w:rsidP="00AE07F7"/>
        </w:tc>
        <w:tc>
          <w:tcPr>
            <w:tcW w:w="851" w:type="dxa"/>
          </w:tcPr>
          <w:p w14:paraId="240BF91B" w14:textId="77777777" w:rsidR="0011377A" w:rsidRPr="00B32DC4" w:rsidRDefault="0011377A" w:rsidP="00AE07F7">
            <w:pPr>
              <w:pStyle w:val="Newparagraph"/>
              <w:ind w:firstLine="0"/>
              <w:jc w:val="center"/>
            </w:pPr>
            <w:r w:rsidRPr="00B32DC4">
              <w:t>Czech Rep.</w:t>
            </w:r>
          </w:p>
        </w:tc>
        <w:tc>
          <w:tcPr>
            <w:tcW w:w="992" w:type="dxa"/>
          </w:tcPr>
          <w:p w14:paraId="7A6053FA" w14:textId="77777777" w:rsidR="0011377A" w:rsidRPr="00B32DC4" w:rsidRDefault="0011377A" w:rsidP="00AE07F7">
            <w:pPr>
              <w:pStyle w:val="Newparagraph"/>
              <w:ind w:firstLine="0"/>
              <w:jc w:val="center"/>
            </w:pPr>
            <w:r w:rsidRPr="00B32DC4">
              <w:t>Ukraine</w:t>
            </w:r>
          </w:p>
        </w:tc>
        <w:tc>
          <w:tcPr>
            <w:tcW w:w="912" w:type="dxa"/>
            <w:vMerge/>
          </w:tcPr>
          <w:p w14:paraId="5C828F7C" w14:textId="77777777" w:rsidR="0011377A" w:rsidRPr="00B32DC4" w:rsidRDefault="0011377A" w:rsidP="00AE07F7">
            <w:pPr>
              <w:pStyle w:val="Newparagraph"/>
              <w:ind w:firstLine="0"/>
              <w:jc w:val="center"/>
            </w:pPr>
          </w:p>
        </w:tc>
      </w:tr>
      <w:tr w:rsidR="00B32DC4" w:rsidRPr="00B32DC4" w14:paraId="2592A446" w14:textId="77777777" w:rsidTr="00971CB0">
        <w:tc>
          <w:tcPr>
            <w:tcW w:w="7830" w:type="dxa"/>
            <w:gridSpan w:val="4"/>
          </w:tcPr>
          <w:p w14:paraId="5A2DAEAA" w14:textId="77777777" w:rsidR="0011377A" w:rsidRPr="00B32DC4" w:rsidRDefault="0011377A" w:rsidP="0011377A">
            <w:r w:rsidRPr="00B32DC4">
              <w:rPr>
                <w:b/>
              </w:rPr>
              <w:t>Economic responsibility (EC)</w:t>
            </w:r>
          </w:p>
        </w:tc>
      </w:tr>
      <w:tr w:rsidR="00B32DC4" w:rsidRPr="00B32DC4" w14:paraId="5044BE57" w14:textId="77777777" w:rsidTr="00971CB0">
        <w:tc>
          <w:tcPr>
            <w:tcW w:w="5075" w:type="dxa"/>
          </w:tcPr>
          <w:p w14:paraId="05B4D638" w14:textId="77777777" w:rsidR="0011377A" w:rsidRPr="00B32DC4" w:rsidRDefault="0011377A" w:rsidP="00AE07F7">
            <w:pPr>
              <w:ind w:left="-57" w:right="-57"/>
            </w:pPr>
            <w:r w:rsidRPr="00B32DC4">
              <w:t>Good governance practices</w:t>
            </w:r>
          </w:p>
        </w:tc>
        <w:tc>
          <w:tcPr>
            <w:tcW w:w="851" w:type="dxa"/>
          </w:tcPr>
          <w:p w14:paraId="058ACC15" w14:textId="77777777" w:rsidR="0011377A" w:rsidRPr="00B32DC4" w:rsidRDefault="0011377A" w:rsidP="00AE07F7">
            <w:pPr>
              <w:jc w:val="center"/>
            </w:pPr>
            <w:r w:rsidRPr="00B32DC4">
              <w:t>67%</w:t>
            </w:r>
          </w:p>
        </w:tc>
        <w:tc>
          <w:tcPr>
            <w:tcW w:w="992" w:type="dxa"/>
          </w:tcPr>
          <w:p w14:paraId="38C3FBC6" w14:textId="77777777" w:rsidR="0011377A" w:rsidRPr="00B32DC4" w:rsidRDefault="0011377A" w:rsidP="00AE07F7">
            <w:pPr>
              <w:jc w:val="center"/>
            </w:pPr>
            <w:r w:rsidRPr="00B32DC4">
              <w:t>61%</w:t>
            </w:r>
          </w:p>
        </w:tc>
        <w:tc>
          <w:tcPr>
            <w:tcW w:w="912" w:type="dxa"/>
          </w:tcPr>
          <w:p w14:paraId="519EB2F8" w14:textId="77777777" w:rsidR="0011377A" w:rsidRPr="00B32DC4" w:rsidRDefault="0011377A" w:rsidP="00AE07F7">
            <w:pPr>
              <w:jc w:val="center"/>
            </w:pPr>
            <w:r w:rsidRPr="00B32DC4">
              <w:t>.462</w:t>
            </w:r>
          </w:p>
        </w:tc>
      </w:tr>
      <w:tr w:rsidR="00B32DC4" w:rsidRPr="00B32DC4" w14:paraId="7399BBED" w14:textId="77777777" w:rsidTr="00971CB0">
        <w:tc>
          <w:tcPr>
            <w:tcW w:w="5075" w:type="dxa"/>
          </w:tcPr>
          <w:p w14:paraId="7846FF2C" w14:textId="77777777" w:rsidR="0011377A" w:rsidRPr="00B32DC4" w:rsidRDefault="0011377A" w:rsidP="00AE07F7">
            <w:pPr>
              <w:ind w:left="-57" w:right="-57"/>
            </w:pPr>
            <w:r w:rsidRPr="00B32DC4">
              <w:t>Care for the quality and safety of products</w:t>
            </w:r>
          </w:p>
        </w:tc>
        <w:tc>
          <w:tcPr>
            <w:tcW w:w="851" w:type="dxa"/>
          </w:tcPr>
          <w:p w14:paraId="56B82695" w14:textId="77777777" w:rsidR="0011377A" w:rsidRPr="00B32DC4" w:rsidRDefault="0011377A" w:rsidP="00AE07F7">
            <w:pPr>
              <w:jc w:val="center"/>
            </w:pPr>
            <w:r w:rsidRPr="00B32DC4">
              <w:t>76%</w:t>
            </w:r>
          </w:p>
        </w:tc>
        <w:tc>
          <w:tcPr>
            <w:tcW w:w="992" w:type="dxa"/>
          </w:tcPr>
          <w:p w14:paraId="71ACF5AC" w14:textId="77777777" w:rsidR="0011377A" w:rsidRPr="00B32DC4" w:rsidRDefault="0011377A" w:rsidP="00AE07F7">
            <w:pPr>
              <w:jc w:val="center"/>
            </w:pPr>
            <w:r w:rsidRPr="00B32DC4">
              <w:t>60%</w:t>
            </w:r>
          </w:p>
        </w:tc>
        <w:tc>
          <w:tcPr>
            <w:tcW w:w="912" w:type="dxa"/>
          </w:tcPr>
          <w:p w14:paraId="1359B5A2" w14:textId="77777777" w:rsidR="0011377A" w:rsidRPr="00B32DC4" w:rsidRDefault="0011377A" w:rsidP="00AE07F7">
            <w:pPr>
              <w:jc w:val="center"/>
              <w:rPr>
                <w:b/>
              </w:rPr>
            </w:pPr>
            <w:r w:rsidRPr="00B32DC4">
              <w:rPr>
                <w:b/>
              </w:rPr>
              <w:t>.023</w:t>
            </w:r>
          </w:p>
        </w:tc>
      </w:tr>
      <w:tr w:rsidR="00B32DC4" w:rsidRPr="00B32DC4" w14:paraId="276C1331" w14:textId="77777777" w:rsidTr="00971CB0">
        <w:tc>
          <w:tcPr>
            <w:tcW w:w="5075" w:type="dxa"/>
          </w:tcPr>
          <w:p w14:paraId="6BCB5627" w14:textId="77777777" w:rsidR="0011377A" w:rsidRPr="00B32DC4" w:rsidRDefault="0011377A" w:rsidP="00AE07F7">
            <w:pPr>
              <w:ind w:left="-57" w:right="-57"/>
            </w:pPr>
            <w:r w:rsidRPr="00B32DC4">
              <w:t>Product innovation</w:t>
            </w:r>
          </w:p>
        </w:tc>
        <w:tc>
          <w:tcPr>
            <w:tcW w:w="851" w:type="dxa"/>
          </w:tcPr>
          <w:p w14:paraId="72B4F519" w14:textId="77777777" w:rsidR="0011377A" w:rsidRPr="00B32DC4" w:rsidRDefault="0011377A" w:rsidP="00AE07F7">
            <w:pPr>
              <w:jc w:val="center"/>
            </w:pPr>
            <w:r w:rsidRPr="00B32DC4">
              <w:t>62%</w:t>
            </w:r>
          </w:p>
        </w:tc>
        <w:tc>
          <w:tcPr>
            <w:tcW w:w="992" w:type="dxa"/>
          </w:tcPr>
          <w:p w14:paraId="232BC5AE" w14:textId="77777777" w:rsidR="0011377A" w:rsidRPr="00B32DC4" w:rsidRDefault="0011377A" w:rsidP="00AE07F7">
            <w:pPr>
              <w:jc w:val="center"/>
            </w:pPr>
            <w:r w:rsidRPr="00B32DC4">
              <w:t>46%</w:t>
            </w:r>
          </w:p>
        </w:tc>
        <w:tc>
          <w:tcPr>
            <w:tcW w:w="912" w:type="dxa"/>
          </w:tcPr>
          <w:p w14:paraId="614B78F4" w14:textId="77777777" w:rsidR="0011377A" w:rsidRPr="00B32DC4" w:rsidRDefault="0011377A" w:rsidP="00AE07F7">
            <w:pPr>
              <w:jc w:val="center"/>
              <w:rPr>
                <w:b/>
              </w:rPr>
            </w:pPr>
            <w:r w:rsidRPr="00B32DC4">
              <w:rPr>
                <w:b/>
              </w:rPr>
              <w:t>.017</w:t>
            </w:r>
          </w:p>
        </w:tc>
      </w:tr>
      <w:tr w:rsidR="00B32DC4" w:rsidRPr="00B32DC4" w14:paraId="29DADD04" w14:textId="77777777" w:rsidTr="00971CB0">
        <w:tc>
          <w:tcPr>
            <w:tcW w:w="5075" w:type="dxa"/>
          </w:tcPr>
          <w:p w14:paraId="7828FD83" w14:textId="77777777" w:rsidR="0011377A" w:rsidRPr="00B32DC4" w:rsidRDefault="0011377A" w:rsidP="00AE07F7">
            <w:pPr>
              <w:ind w:left="-57" w:right="-57"/>
            </w:pPr>
            <w:r w:rsidRPr="00B32DC4">
              <w:t>Strengthening relations with customers</w:t>
            </w:r>
          </w:p>
        </w:tc>
        <w:tc>
          <w:tcPr>
            <w:tcW w:w="851" w:type="dxa"/>
          </w:tcPr>
          <w:p w14:paraId="57928C11" w14:textId="77777777" w:rsidR="0011377A" w:rsidRPr="00B32DC4" w:rsidRDefault="0011377A" w:rsidP="00AE07F7">
            <w:pPr>
              <w:jc w:val="center"/>
            </w:pPr>
            <w:r w:rsidRPr="00B32DC4">
              <w:t>96%</w:t>
            </w:r>
          </w:p>
        </w:tc>
        <w:tc>
          <w:tcPr>
            <w:tcW w:w="992" w:type="dxa"/>
          </w:tcPr>
          <w:p w14:paraId="2C143D39" w14:textId="77777777" w:rsidR="0011377A" w:rsidRPr="00B32DC4" w:rsidRDefault="0011377A" w:rsidP="00AE07F7">
            <w:pPr>
              <w:jc w:val="center"/>
            </w:pPr>
            <w:r w:rsidRPr="00B32DC4">
              <w:t>92%</w:t>
            </w:r>
          </w:p>
        </w:tc>
        <w:tc>
          <w:tcPr>
            <w:tcW w:w="912" w:type="dxa"/>
          </w:tcPr>
          <w:p w14:paraId="1F7D6D67" w14:textId="77777777" w:rsidR="0011377A" w:rsidRPr="00B32DC4" w:rsidRDefault="0011377A" w:rsidP="00AE07F7">
            <w:pPr>
              <w:jc w:val="center"/>
            </w:pPr>
            <w:r w:rsidRPr="00B32DC4">
              <w:t>.373</w:t>
            </w:r>
          </w:p>
        </w:tc>
      </w:tr>
      <w:tr w:rsidR="00B32DC4" w:rsidRPr="00B32DC4" w14:paraId="1A0D98A8" w14:textId="77777777" w:rsidTr="00971CB0">
        <w:tc>
          <w:tcPr>
            <w:tcW w:w="5075" w:type="dxa"/>
          </w:tcPr>
          <w:p w14:paraId="4C5D98B3" w14:textId="77777777" w:rsidR="0011377A" w:rsidRPr="00B32DC4" w:rsidRDefault="0011377A" w:rsidP="00AE07F7">
            <w:pPr>
              <w:ind w:left="-57" w:right="-57"/>
            </w:pPr>
            <w:r w:rsidRPr="00B32DC4">
              <w:t>Strengthening relations with owners and investors</w:t>
            </w:r>
          </w:p>
        </w:tc>
        <w:tc>
          <w:tcPr>
            <w:tcW w:w="851" w:type="dxa"/>
          </w:tcPr>
          <w:p w14:paraId="3DB7F859" w14:textId="77777777" w:rsidR="0011377A" w:rsidRPr="00B32DC4" w:rsidRDefault="0011377A" w:rsidP="00AE07F7">
            <w:pPr>
              <w:jc w:val="center"/>
            </w:pPr>
            <w:r w:rsidRPr="00B32DC4">
              <w:t>74%</w:t>
            </w:r>
          </w:p>
        </w:tc>
        <w:tc>
          <w:tcPr>
            <w:tcW w:w="992" w:type="dxa"/>
          </w:tcPr>
          <w:p w14:paraId="55BF48B2" w14:textId="77777777" w:rsidR="0011377A" w:rsidRPr="00B32DC4" w:rsidRDefault="0011377A" w:rsidP="00AE07F7">
            <w:pPr>
              <w:jc w:val="center"/>
            </w:pPr>
            <w:r w:rsidRPr="00B32DC4">
              <w:t>67%</w:t>
            </w:r>
          </w:p>
        </w:tc>
        <w:tc>
          <w:tcPr>
            <w:tcW w:w="912" w:type="dxa"/>
          </w:tcPr>
          <w:p w14:paraId="2654B0C1" w14:textId="77777777" w:rsidR="0011377A" w:rsidRPr="00B32DC4" w:rsidRDefault="0011377A" w:rsidP="00AE07F7">
            <w:pPr>
              <w:jc w:val="center"/>
            </w:pPr>
            <w:r w:rsidRPr="00B32DC4">
              <w:t>.352</w:t>
            </w:r>
          </w:p>
        </w:tc>
      </w:tr>
      <w:tr w:rsidR="00B32DC4" w:rsidRPr="00B32DC4" w14:paraId="19547305" w14:textId="77777777" w:rsidTr="00971CB0">
        <w:tc>
          <w:tcPr>
            <w:tcW w:w="5075" w:type="dxa"/>
          </w:tcPr>
          <w:p w14:paraId="16A635E2" w14:textId="77777777" w:rsidR="0011377A" w:rsidRPr="00B32DC4" w:rsidRDefault="0011377A" w:rsidP="00AE07F7">
            <w:pPr>
              <w:ind w:left="-57" w:right="-57"/>
            </w:pPr>
            <w:r w:rsidRPr="00B32DC4">
              <w:t>Strengthening relations with suppliers and purchasers</w:t>
            </w:r>
          </w:p>
        </w:tc>
        <w:tc>
          <w:tcPr>
            <w:tcW w:w="851" w:type="dxa"/>
          </w:tcPr>
          <w:p w14:paraId="016DD235" w14:textId="77777777" w:rsidR="0011377A" w:rsidRPr="00B32DC4" w:rsidRDefault="0011377A" w:rsidP="00AE07F7">
            <w:pPr>
              <w:jc w:val="center"/>
            </w:pPr>
            <w:r w:rsidRPr="00B32DC4">
              <w:t>76%</w:t>
            </w:r>
          </w:p>
        </w:tc>
        <w:tc>
          <w:tcPr>
            <w:tcW w:w="992" w:type="dxa"/>
          </w:tcPr>
          <w:p w14:paraId="6D25EA15" w14:textId="77777777" w:rsidR="0011377A" w:rsidRPr="00B32DC4" w:rsidRDefault="0011377A" w:rsidP="00AE07F7">
            <w:pPr>
              <w:jc w:val="center"/>
            </w:pPr>
            <w:r w:rsidRPr="00B32DC4">
              <w:t>58%</w:t>
            </w:r>
          </w:p>
        </w:tc>
        <w:tc>
          <w:tcPr>
            <w:tcW w:w="912" w:type="dxa"/>
          </w:tcPr>
          <w:p w14:paraId="6292159F" w14:textId="77777777" w:rsidR="0011377A" w:rsidRPr="00B32DC4" w:rsidRDefault="0011377A" w:rsidP="00AE07F7">
            <w:pPr>
              <w:jc w:val="center"/>
              <w:rPr>
                <w:b/>
              </w:rPr>
            </w:pPr>
            <w:r w:rsidRPr="00B32DC4">
              <w:rPr>
                <w:b/>
              </w:rPr>
              <w:t>.010</w:t>
            </w:r>
          </w:p>
        </w:tc>
      </w:tr>
      <w:tr w:rsidR="00B32DC4" w:rsidRPr="00B32DC4" w14:paraId="32F695EC" w14:textId="77777777" w:rsidTr="00971CB0">
        <w:tc>
          <w:tcPr>
            <w:tcW w:w="5075" w:type="dxa"/>
          </w:tcPr>
          <w:p w14:paraId="57CD3CC3" w14:textId="77777777" w:rsidR="0011377A" w:rsidRPr="00B32DC4" w:rsidRDefault="0011377A" w:rsidP="00AE07F7">
            <w:pPr>
              <w:ind w:left="-57" w:right="-57"/>
            </w:pPr>
            <w:r w:rsidRPr="00B32DC4">
              <w:t>Development of relations with public institutions</w:t>
            </w:r>
          </w:p>
        </w:tc>
        <w:tc>
          <w:tcPr>
            <w:tcW w:w="851" w:type="dxa"/>
          </w:tcPr>
          <w:p w14:paraId="77A0FCA6" w14:textId="77777777" w:rsidR="0011377A" w:rsidRPr="00B32DC4" w:rsidRDefault="0011377A" w:rsidP="00AE07F7">
            <w:pPr>
              <w:jc w:val="center"/>
            </w:pPr>
            <w:r w:rsidRPr="00B32DC4">
              <w:t>40%</w:t>
            </w:r>
          </w:p>
        </w:tc>
        <w:tc>
          <w:tcPr>
            <w:tcW w:w="992" w:type="dxa"/>
          </w:tcPr>
          <w:p w14:paraId="76095726" w14:textId="77777777" w:rsidR="0011377A" w:rsidRPr="00B32DC4" w:rsidRDefault="0011377A" w:rsidP="00AE07F7">
            <w:pPr>
              <w:jc w:val="center"/>
            </w:pPr>
            <w:r w:rsidRPr="00B32DC4">
              <w:t>61%</w:t>
            </w:r>
          </w:p>
        </w:tc>
        <w:tc>
          <w:tcPr>
            <w:tcW w:w="912" w:type="dxa"/>
          </w:tcPr>
          <w:p w14:paraId="5F614DE8" w14:textId="77777777" w:rsidR="0011377A" w:rsidRPr="00B32DC4" w:rsidRDefault="0011377A" w:rsidP="00AE07F7">
            <w:pPr>
              <w:jc w:val="center"/>
              <w:rPr>
                <w:b/>
              </w:rPr>
            </w:pPr>
            <w:r w:rsidRPr="00B32DC4">
              <w:rPr>
                <w:b/>
              </w:rPr>
              <w:t>.005</w:t>
            </w:r>
          </w:p>
        </w:tc>
      </w:tr>
      <w:tr w:rsidR="00B32DC4" w:rsidRPr="00B32DC4" w14:paraId="324E7234" w14:textId="77777777" w:rsidTr="00971CB0">
        <w:tc>
          <w:tcPr>
            <w:tcW w:w="5075" w:type="dxa"/>
          </w:tcPr>
          <w:p w14:paraId="38E25401" w14:textId="77777777" w:rsidR="0011377A" w:rsidRPr="00B32DC4" w:rsidRDefault="0011377A" w:rsidP="00AE07F7">
            <w:pPr>
              <w:ind w:left="-57" w:right="-57"/>
            </w:pPr>
            <w:r w:rsidRPr="00B32DC4">
              <w:t>Membership in professional associations</w:t>
            </w:r>
          </w:p>
        </w:tc>
        <w:tc>
          <w:tcPr>
            <w:tcW w:w="851" w:type="dxa"/>
          </w:tcPr>
          <w:p w14:paraId="5DBD78F6" w14:textId="77777777" w:rsidR="0011377A" w:rsidRPr="00B32DC4" w:rsidRDefault="0011377A" w:rsidP="00AE07F7">
            <w:pPr>
              <w:jc w:val="center"/>
            </w:pPr>
            <w:r w:rsidRPr="00B32DC4">
              <w:t>41%</w:t>
            </w:r>
          </w:p>
        </w:tc>
        <w:tc>
          <w:tcPr>
            <w:tcW w:w="992" w:type="dxa"/>
          </w:tcPr>
          <w:p w14:paraId="48D663F6" w14:textId="77777777" w:rsidR="0011377A" w:rsidRPr="00B32DC4" w:rsidRDefault="0011377A" w:rsidP="00AE07F7">
            <w:pPr>
              <w:jc w:val="center"/>
            </w:pPr>
            <w:r w:rsidRPr="00B32DC4">
              <w:t>71%</w:t>
            </w:r>
          </w:p>
        </w:tc>
        <w:tc>
          <w:tcPr>
            <w:tcW w:w="912" w:type="dxa"/>
          </w:tcPr>
          <w:p w14:paraId="63C5B21A" w14:textId="77777777" w:rsidR="0011377A" w:rsidRPr="00B32DC4" w:rsidRDefault="0011377A" w:rsidP="00AE07F7">
            <w:pPr>
              <w:jc w:val="center"/>
              <w:rPr>
                <w:b/>
              </w:rPr>
            </w:pPr>
            <w:r w:rsidRPr="00B32DC4">
              <w:rPr>
                <w:b/>
              </w:rPr>
              <w:t>&lt;.0005</w:t>
            </w:r>
          </w:p>
        </w:tc>
      </w:tr>
      <w:tr w:rsidR="00B32DC4" w:rsidRPr="00B32DC4" w14:paraId="456F0353" w14:textId="77777777" w:rsidTr="00971CB0">
        <w:tc>
          <w:tcPr>
            <w:tcW w:w="5075" w:type="dxa"/>
          </w:tcPr>
          <w:p w14:paraId="067FF7CE" w14:textId="77777777" w:rsidR="0011377A" w:rsidRPr="00B32DC4" w:rsidRDefault="0011377A" w:rsidP="00AE07F7">
            <w:pPr>
              <w:ind w:left="-57" w:right="-57"/>
            </w:pPr>
            <w:r w:rsidRPr="00B32DC4">
              <w:t>Partnership with educational institutions</w:t>
            </w:r>
          </w:p>
        </w:tc>
        <w:tc>
          <w:tcPr>
            <w:tcW w:w="851" w:type="dxa"/>
          </w:tcPr>
          <w:p w14:paraId="7652552D" w14:textId="77777777" w:rsidR="0011377A" w:rsidRPr="00B32DC4" w:rsidRDefault="0011377A" w:rsidP="00AE07F7">
            <w:pPr>
              <w:jc w:val="center"/>
            </w:pPr>
            <w:r w:rsidRPr="00B32DC4">
              <w:t>69%</w:t>
            </w:r>
          </w:p>
        </w:tc>
        <w:tc>
          <w:tcPr>
            <w:tcW w:w="992" w:type="dxa"/>
          </w:tcPr>
          <w:p w14:paraId="4F9A9A28" w14:textId="77777777" w:rsidR="0011377A" w:rsidRPr="00B32DC4" w:rsidRDefault="0011377A" w:rsidP="00AE07F7">
            <w:pPr>
              <w:jc w:val="center"/>
            </w:pPr>
            <w:r w:rsidRPr="00B32DC4">
              <w:t>40%</w:t>
            </w:r>
          </w:p>
        </w:tc>
        <w:tc>
          <w:tcPr>
            <w:tcW w:w="912" w:type="dxa"/>
          </w:tcPr>
          <w:p w14:paraId="7918BF47" w14:textId="77777777" w:rsidR="0011377A" w:rsidRPr="00B32DC4" w:rsidRDefault="0011377A" w:rsidP="00AE07F7">
            <w:pPr>
              <w:jc w:val="center"/>
              <w:rPr>
                <w:b/>
              </w:rPr>
            </w:pPr>
            <w:r w:rsidRPr="00B32DC4">
              <w:rPr>
                <w:b/>
              </w:rPr>
              <w:t>&lt;.0005</w:t>
            </w:r>
          </w:p>
        </w:tc>
      </w:tr>
      <w:tr w:rsidR="00B32DC4" w:rsidRPr="00B32DC4" w14:paraId="60499366" w14:textId="77777777" w:rsidTr="00971CB0">
        <w:tc>
          <w:tcPr>
            <w:tcW w:w="5075" w:type="dxa"/>
          </w:tcPr>
          <w:p w14:paraId="4EDF5CCB" w14:textId="77777777" w:rsidR="0011377A" w:rsidRPr="00B32DC4" w:rsidRDefault="0011377A" w:rsidP="00AE07F7">
            <w:pPr>
              <w:ind w:left="-57" w:right="-57"/>
            </w:pPr>
            <w:r w:rsidRPr="00B32DC4">
              <w:t>Development of relations with the public</w:t>
            </w:r>
          </w:p>
        </w:tc>
        <w:tc>
          <w:tcPr>
            <w:tcW w:w="851" w:type="dxa"/>
          </w:tcPr>
          <w:p w14:paraId="69F7C92F" w14:textId="77777777" w:rsidR="0011377A" w:rsidRPr="00B32DC4" w:rsidRDefault="0011377A" w:rsidP="00AE07F7">
            <w:pPr>
              <w:jc w:val="center"/>
            </w:pPr>
            <w:r w:rsidRPr="00B32DC4">
              <w:t>85%</w:t>
            </w:r>
          </w:p>
        </w:tc>
        <w:tc>
          <w:tcPr>
            <w:tcW w:w="992" w:type="dxa"/>
          </w:tcPr>
          <w:p w14:paraId="61EE106D" w14:textId="77777777" w:rsidR="0011377A" w:rsidRPr="00B32DC4" w:rsidRDefault="0011377A" w:rsidP="00AE07F7">
            <w:pPr>
              <w:jc w:val="center"/>
            </w:pPr>
            <w:r w:rsidRPr="00B32DC4">
              <w:t>69%</w:t>
            </w:r>
          </w:p>
        </w:tc>
        <w:tc>
          <w:tcPr>
            <w:tcW w:w="912" w:type="dxa"/>
          </w:tcPr>
          <w:p w14:paraId="04F90536" w14:textId="77777777" w:rsidR="0011377A" w:rsidRPr="00B32DC4" w:rsidRDefault="0011377A" w:rsidP="00AE07F7">
            <w:pPr>
              <w:jc w:val="center"/>
              <w:rPr>
                <w:b/>
              </w:rPr>
            </w:pPr>
            <w:r w:rsidRPr="00B32DC4">
              <w:rPr>
                <w:b/>
              </w:rPr>
              <w:t>.011</w:t>
            </w:r>
          </w:p>
        </w:tc>
      </w:tr>
      <w:tr w:rsidR="00B32DC4" w:rsidRPr="00B32DC4" w14:paraId="3DDDD867" w14:textId="77777777" w:rsidTr="00971CB0">
        <w:tc>
          <w:tcPr>
            <w:tcW w:w="7830" w:type="dxa"/>
            <w:gridSpan w:val="4"/>
          </w:tcPr>
          <w:p w14:paraId="01A8A566" w14:textId="77777777" w:rsidR="0011377A" w:rsidRPr="00B32DC4" w:rsidRDefault="0011377A" w:rsidP="00AE07F7">
            <w:pPr>
              <w:pStyle w:val="Newparagraph"/>
              <w:ind w:firstLine="0"/>
            </w:pPr>
            <w:r w:rsidRPr="00B32DC4">
              <w:rPr>
                <w:b/>
              </w:rPr>
              <w:t>Environmental responsibility (EN)</w:t>
            </w:r>
          </w:p>
        </w:tc>
      </w:tr>
      <w:tr w:rsidR="00B32DC4" w:rsidRPr="00B32DC4" w14:paraId="54196FB0" w14:textId="77777777" w:rsidTr="00971CB0">
        <w:tc>
          <w:tcPr>
            <w:tcW w:w="5075" w:type="dxa"/>
          </w:tcPr>
          <w:p w14:paraId="02C3B08E" w14:textId="77777777" w:rsidR="0011377A" w:rsidRPr="00B32DC4" w:rsidRDefault="0011377A" w:rsidP="00AE07F7">
            <w:pPr>
              <w:ind w:left="-57" w:right="-57"/>
            </w:pPr>
            <w:r w:rsidRPr="00B32DC4">
              <w:t>Ensuring compliance with environmental legislation</w:t>
            </w:r>
          </w:p>
        </w:tc>
        <w:tc>
          <w:tcPr>
            <w:tcW w:w="851" w:type="dxa"/>
          </w:tcPr>
          <w:p w14:paraId="2858DAF4" w14:textId="77777777" w:rsidR="0011377A" w:rsidRPr="00B32DC4" w:rsidRDefault="0011377A" w:rsidP="00AE07F7">
            <w:pPr>
              <w:jc w:val="center"/>
            </w:pPr>
            <w:r w:rsidRPr="00B32DC4">
              <w:t>61%</w:t>
            </w:r>
          </w:p>
        </w:tc>
        <w:tc>
          <w:tcPr>
            <w:tcW w:w="992" w:type="dxa"/>
          </w:tcPr>
          <w:p w14:paraId="73D4924A" w14:textId="77777777" w:rsidR="0011377A" w:rsidRPr="00B32DC4" w:rsidRDefault="0011377A" w:rsidP="00AE07F7">
            <w:pPr>
              <w:jc w:val="center"/>
            </w:pPr>
            <w:r w:rsidRPr="00B32DC4">
              <w:t>63%</w:t>
            </w:r>
          </w:p>
        </w:tc>
        <w:tc>
          <w:tcPr>
            <w:tcW w:w="912" w:type="dxa"/>
          </w:tcPr>
          <w:p w14:paraId="3CFD14F2" w14:textId="77777777" w:rsidR="0011377A" w:rsidRPr="00B32DC4" w:rsidRDefault="0011377A" w:rsidP="00AE07F7">
            <w:pPr>
              <w:jc w:val="center"/>
            </w:pPr>
            <w:r w:rsidRPr="00B32DC4">
              <w:t>.884</w:t>
            </w:r>
          </w:p>
        </w:tc>
      </w:tr>
      <w:tr w:rsidR="00B32DC4" w:rsidRPr="00B32DC4" w14:paraId="5769170A" w14:textId="77777777" w:rsidTr="00971CB0">
        <w:tc>
          <w:tcPr>
            <w:tcW w:w="5075" w:type="dxa"/>
          </w:tcPr>
          <w:p w14:paraId="6EDEA2BA" w14:textId="77777777" w:rsidR="0011377A" w:rsidRPr="00B32DC4" w:rsidRDefault="0011377A" w:rsidP="00AE07F7">
            <w:pPr>
              <w:ind w:left="-57" w:right="-57"/>
            </w:pPr>
            <w:r w:rsidRPr="00B32DC4">
              <w:t>Saving energy and other resources</w:t>
            </w:r>
          </w:p>
        </w:tc>
        <w:tc>
          <w:tcPr>
            <w:tcW w:w="851" w:type="dxa"/>
          </w:tcPr>
          <w:p w14:paraId="6E15BA12" w14:textId="77777777" w:rsidR="0011377A" w:rsidRPr="00B32DC4" w:rsidRDefault="0011377A" w:rsidP="00AE07F7">
            <w:pPr>
              <w:jc w:val="center"/>
            </w:pPr>
            <w:r w:rsidRPr="00B32DC4">
              <w:t>67%</w:t>
            </w:r>
          </w:p>
        </w:tc>
        <w:tc>
          <w:tcPr>
            <w:tcW w:w="992" w:type="dxa"/>
          </w:tcPr>
          <w:p w14:paraId="52903229" w14:textId="77777777" w:rsidR="0011377A" w:rsidRPr="00B32DC4" w:rsidRDefault="0011377A" w:rsidP="00AE07F7">
            <w:pPr>
              <w:jc w:val="center"/>
            </w:pPr>
            <w:r w:rsidRPr="00B32DC4">
              <w:t>60%</w:t>
            </w:r>
          </w:p>
        </w:tc>
        <w:tc>
          <w:tcPr>
            <w:tcW w:w="912" w:type="dxa"/>
          </w:tcPr>
          <w:p w14:paraId="00E11ED9" w14:textId="77777777" w:rsidR="0011377A" w:rsidRPr="00B32DC4" w:rsidRDefault="0011377A" w:rsidP="00AE07F7">
            <w:pPr>
              <w:jc w:val="center"/>
            </w:pPr>
            <w:r w:rsidRPr="00B32DC4">
              <w:t>.378</w:t>
            </w:r>
          </w:p>
        </w:tc>
      </w:tr>
      <w:tr w:rsidR="00B32DC4" w:rsidRPr="00B32DC4" w14:paraId="1CC6E701" w14:textId="77777777" w:rsidTr="00971CB0">
        <w:tc>
          <w:tcPr>
            <w:tcW w:w="5075" w:type="dxa"/>
          </w:tcPr>
          <w:p w14:paraId="75A5BAEA" w14:textId="77777777" w:rsidR="0011377A" w:rsidRPr="00B32DC4" w:rsidRDefault="0011377A" w:rsidP="00AE07F7">
            <w:pPr>
              <w:ind w:left="-57" w:right="-57"/>
            </w:pPr>
            <w:r w:rsidRPr="00B32DC4">
              <w:t>Minimisation of waste and support for recycling</w:t>
            </w:r>
          </w:p>
        </w:tc>
        <w:tc>
          <w:tcPr>
            <w:tcW w:w="851" w:type="dxa"/>
          </w:tcPr>
          <w:p w14:paraId="720097F8" w14:textId="77777777" w:rsidR="0011377A" w:rsidRPr="00B32DC4" w:rsidRDefault="0011377A" w:rsidP="00AE07F7">
            <w:pPr>
              <w:jc w:val="center"/>
            </w:pPr>
            <w:r w:rsidRPr="00B32DC4">
              <w:t>59%</w:t>
            </w:r>
          </w:p>
        </w:tc>
        <w:tc>
          <w:tcPr>
            <w:tcW w:w="992" w:type="dxa"/>
          </w:tcPr>
          <w:p w14:paraId="1BD2F3C4" w14:textId="77777777" w:rsidR="0011377A" w:rsidRPr="00B32DC4" w:rsidRDefault="0011377A" w:rsidP="00AE07F7">
            <w:pPr>
              <w:jc w:val="center"/>
            </w:pPr>
            <w:r w:rsidRPr="00B32DC4">
              <w:t>69%</w:t>
            </w:r>
          </w:p>
        </w:tc>
        <w:tc>
          <w:tcPr>
            <w:tcW w:w="912" w:type="dxa"/>
          </w:tcPr>
          <w:p w14:paraId="06DE649F" w14:textId="77777777" w:rsidR="0011377A" w:rsidRPr="00B32DC4" w:rsidRDefault="0011377A" w:rsidP="00AE07F7">
            <w:pPr>
              <w:jc w:val="center"/>
            </w:pPr>
            <w:r w:rsidRPr="00B32DC4">
              <w:t>.185</w:t>
            </w:r>
          </w:p>
        </w:tc>
      </w:tr>
      <w:tr w:rsidR="00B32DC4" w:rsidRPr="00B32DC4" w14:paraId="71A2C0C9" w14:textId="77777777" w:rsidTr="00971CB0">
        <w:tc>
          <w:tcPr>
            <w:tcW w:w="5075" w:type="dxa"/>
          </w:tcPr>
          <w:p w14:paraId="1598D088" w14:textId="77777777" w:rsidR="0011377A" w:rsidRPr="00B32DC4" w:rsidRDefault="0011377A" w:rsidP="00AE07F7">
            <w:pPr>
              <w:ind w:left="-57" w:right="-57"/>
            </w:pPr>
            <w:r w:rsidRPr="00B32DC4">
              <w:t>Investment into clean technologies</w:t>
            </w:r>
          </w:p>
        </w:tc>
        <w:tc>
          <w:tcPr>
            <w:tcW w:w="851" w:type="dxa"/>
          </w:tcPr>
          <w:p w14:paraId="2284A99B" w14:textId="77777777" w:rsidR="0011377A" w:rsidRPr="00B32DC4" w:rsidRDefault="0011377A" w:rsidP="00AE07F7">
            <w:pPr>
              <w:jc w:val="center"/>
            </w:pPr>
            <w:r w:rsidRPr="00B32DC4">
              <w:t>32%</w:t>
            </w:r>
          </w:p>
        </w:tc>
        <w:tc>
          <w:tcPr>
            <w:tcW w:w="992" w:type="dxa"/>
          </w:tcPr>
          <w:p w14:paraId="566B5BA0" w14:textId="77777777" w:rsidR="0011377A" w:rsidRPr="00B32DC4" w:rsidRDefault="0011377A" w:rsidP="00AE07F7">
            <w:pPr>
              <w:jc w:val="center"/>
            </w:pPr>
            <w:r w:rsidRPr="00B32DC4">
              <w:t>23%</w:t>
            </w:r>
          </w:p>
        </w:tc>
        <w:tc>
          <w:tcPr>
            <w:tcW w:w="912" w:type="dxa"/>
          </w:tcPr>
          <w:p w14:paraId="6FA6EB6E" w14:textId="77777777" w:rsidR="0011377A" w:rsidRPr="00B32DC4" w:rsidRDefault="0011377A" w:rsidP="00AE07F7">
            <w:pPr>
              <w:jc w:val="center"/>
            </w:pPr>
            <w:r w:rsidRPr="00B32DC4">
              <w:t>.205</w:t>
            </w:r>
          </w:p>
        </w:tc>
      </w:tr>
      <w:tr w:rsidR="00B32DC4" w:rsidRPr="00B32DC4" w14:paraId="47F0E907" w14:textId="77777777" w:rsidTr="00971CB0">
        <w:tc>
          <w:tcPr>
            <w:tcW w:w="5075" w:type="dxa"/>
          </w:tcPr>
          <w:p w14:paraId="0BCAD988" w14:textId="77777777" w:rsidR="0011377A" w:rsidRPr="00B32DC4" w:rsidRDefault="0011377A" w:rsidP="00AE07F7">
            <w:pPr>
              <w:ind w:left="-57" w:right="-57"/>
            </w:pPr>
            <w:r w:rsidRPr="00B32DC4">
              <w:t>Support for preservation of resources and biodiversity</w:t>
            </w:r>
          </w:p>
        </w:tc>
        <w:tc>
          <w:tcPr>
            <w:tcW w:w="851" w:type="dxa"/>
          </w:tcPr>
          <w:p w14:paraId="0007E949" w14:textId="77777777" w:rsidR="0011377A" w:rsidRPr="00B32DC4" w:rsidRDefault="0011377A" w:rsidP="00AE07F7">
            <w:pPr>
              <w:jc w:val="center"/>
            </w:pPr>
            <w:r w:rsidRPr="00B32DC4">
              <w:t>49%</w:t>
            </w:r>
          </w:p>
        </w:tc>
        <w:tc>
          <w:tcPr>
            <w:tcW w:w="992" w:type="dxa"/>
          </w:tcPr>
          <w:p w14:paraId="4A8D55CF" w14:textId="77777777" w:rsidR="0011377A" w:rsidRPr="00B32DC4" w:rsidRDefault="0011377A" w:rsidP="00AE07F7">
            <w:pPr>
              <w:jc w:val="center"/>
            </w:pPr>
            <w:r w:rsidRPr="00B32DC4">
              <w:t>34%</w:t>
            </w:r>
          </w:p>
        </w:tc>
        <w:tc>
          <w:tcPr>
            <w:tcW w:w="912" w:type="dxa"/>
          </w:tcPr>
          <w:p w14:paraId="2B21BA32" w14:textId="77777777" w:rsidR="0011377A" w:rsidRPr="00B32DC4" w:rsidRDefault="0011377A" w:rsidP="00AE07F7">
            <w:pPr>
              <w:jc w:val="center"/>
              <w:rPr>
                <w:b/>
              </w:rPr>
            </w:pPr>
            <w:r w:rsidRPr="00B32DC4">
              <w:rPr>
                <w:b/>
              </w:rPr>
              <w:t>.044</w:t>
            </w:r>
          </w:p>
        </w:tc>
      </w:tr>
      <w:tr w:rsidR="00B32DC4" w:rsidRPr="00B32DC4" w14:paraId="05E1D552" w14:textId="77777777" w:rsidTr="00971CB0">
        <w:tc>
          <w:tcPr>
            <w:tcW w:w="5075" w:type="dxa"/>
          </w:tcPr>
          <w:p w14:paraId="00289BB8" w14:textId="77777777" w:rsidR="0011377A" w:rsidRPr="00B32DC4" w:rsidRDefault="0011377A" w:rsidP="00AE07F7">
            <w:pPr>
              <w:ind w:left="-57" w:right="-57"/>
            </w:pPr>
            <w:r w:rsidRPr="00B32DC4">
              <w:t>Prevention and remedy of negative impacts of activities on the environment and community</w:t>
            </w:r>
          </w:p>
        </w:tc>
        <w:tc>
          <w:tcPr>
            <w:tcW w:w="851" w:type="dxa"/>
          </w:tcPr>
          <w:p w14:paraId="30EAA415" w14:textId="77777777" w:rsidR="0011377A" w:rsidRPr="00B32DC4" w:rsidRDefault="0011377A" w:rsidP="00AE07F7">
            <w:pPr>
              <w:jc w:val="center"/>
            </w:pPr>
            <w:r w:rsidRPr="00B32DC4">
              <w:t>73%</w:t>
            </w:r>
          </w:p>
        </w:tc>
        <w:tc>
          <w:tcPr>
            <w:tcW w:w="992" w:type="dxa"/>
          </w:tcPr>
          <w:p w14:paraId="34A582FC" w14:textId="77777777" w:rsidR="0011377A" w:rsidRPr="00B32DC4" w:rsidRDefault="0011377A" w:rsidP="00AE07F7">
            <w:pPr>
              <w:jc w:val="center"/>
            </w:pPr>
            <w:r w:rsidRPr="00B32DC4">
              <w:t>66%</w:t>
            </w:r>
          </w:p>
        </w:tc>
        <w:tc>
          <w:tcPr>
            <w:tcW w:w="912" w:type="dxa"/>
          </w:tcPr>
          <w:p w14:paraId="4C9EDF1A" w14:textId="77777777" w:rsidR="0011377A" w:rsidRPr="00B32DC4" w:rsidRDefault="0011377A" w:rsidP="00AE07F7">
            <w:pPr>
              <w:jc w:val="center"/>
            </w:pPr>
            <w:r w:rsidRPr="00B32DC4">
              <w:t>.357</w:t>
            </w:r>
          </w:p>
        </w:tc>
      </w:tr>
      <w:tr w:rsidR="00B32DC4" w:rsidRPr="00B32DC4" w14:paraId="06249091" w14:textId="77777777" w:rsidTr="00971CB0">
        <w:tc>
          <w:tcPr>
            <w:tcW w:w="5075" w:type="dxa"/>
          </w:tcPr>
          <w:p w14:paraId="43C15B58" w14:textId="77777777" w:rsidR="0011377A" w:rsidRPr="00B32DC4" w:rsidRDefault="0011377A" w:rsidP="00AE07F7">
            <w:pPr>
              <w:ind w:left="-57" w:right="-57"/>
            </w:pPr>
            <w:r w:rsidRPr="00B32DC4">
              <w:t>Encouraging initiatives promoting a responsible approach to the environment</w:t>
            </w:r>
          </w:p>
        </w:tc>
        <w:tc>
          <w:tcPr>
            <w:tcW w:w="851" w:type="dxa"/>
          </w:tcPr>
          <w:p w14:paraId="6BDA0D6B" w14:textId="77777777" w:rsidR="0011377A" w:rsidRPr="00B32DC4" w:rsidRDefault="0011377A" w:rsidP="00AE07F7">
            <w:pPr>
              <w:jc w:val="center"/>
            </w:pPr>
            <w:r w:rsidRPr="00B32DC4">
              <w:t>52%</w:t>
            </w:r>
          </w:p>
        </w:tc>
        <w:tc>
          <w:tcPr>
            <w:tcW w:w="992" w:type="dxa"/>
          </w:tcPr>
          <w:p w14:paraId="2741A288" w14:textId="77777777" w:rsidR="0011377A" w:rsidRPr="00B32DC4" w:rsidRDefault="0011377A" w:rsidP="00AE07F7">
            <w:pPr>
              <w:jc w:val="center"/>
            </w:pPr>
            <w:r w:rsidRPr="00B32DC4">
              <w:t>30%</w:t>
            </w:r>
          </w:p>
        </w:tc>
        <w:tc>
          <w:tcPr>
            <w:tcW w:w="912" w:type="dxa"/>
          </w:tcPr>
          <w:p w14:paraId="1C04FB2C" w14:textId="77777777" w:rsidR="0011377A" w:rsidRPr="00B32DC4" w:rsidRDefault="0011377A" w:rsidP="00AE07F7">
            <w:pPr>
              <w:jc w:val="center"/>
              <w:rPr>
                <w:b/>
              </w:rPr>
            </w:pPr>
            <w:r w:rsidRPr="00B32DC4">
              <w:rPr>
                <w:b/>
              </w:rPr>
              <w:t>.002</w:t>
            </w:r>
          </w:p>
        </w:tc>
      </w:tr>
      <w:tr w:rsidR="00B32DC4" w:rsidRPr="00B32DC4" w14:paraId="560FD744" w14:textId="77777777" w:rsidTr="00971CB0">
        <w:tc>
          <w:tcPr>
            <w:tcW w:w="7830" w:type="dxa"/>
            <w:gridSpan w:val="4"/>
          </w:tcPr>
          <w:p w14:paraId="43CACC63" w14:textId="77777777" w:rsidR="0011377A" w:rsidRPr="00B32DC4" w:rsidRDefault="0011377A" w:rsidP="00AE07F7">
            <w:pPr>
              <w:pStyle w:val="Newparagraph"/>
              <w:ind w:firstLine="0"/>
            </w:pPr>
            <w:r w:rsidRPr="00B32DC4">
              <w:rPr>
                <w:b/>
              </w:rPr>
              <w:lastRenderedPageBreak/>
              <w:t>Ethical responsibility (ET)</w:t>
            </w:r>
          </w:p>
        </w:tc>
      </w:tr>
      <w:tr w:rsidR="00B32DC4" w:rsidRPr="00B32DC4" w14:paraId="3CC8E767" w14:textId="77777777" w:rsidTr="00971CB0">
        <w:tc>
          <w:tcPr>
            <w:tcW w:w="5075" w:type="dxa"/>
          </w:tcPr>
          <w:p w14:paraId="38C23BB9" w14:textId="77777777" w:rsidR="0011377A" w:rsidRPr="00B32DC4" w:rsidRDefault="0011377A" w:rsidP="00AE07F7">
            <w:pPr>
              <w:ind w:left="-57" w:right="-57"/>
            </w:pPr>
            <w:r w:rsidRPr="00B32DC4">
              <w:t>Installation of a code of ethics</w:t>
            </w:r>
          </w:p>
        </w:tc>
        <w:tc>
          <w:tcPr>
            <w:tcW w:w="851" w:type="dxa"/>
          </w:tcPr>
          <w:p w14:paraId="0E79F0E4" w14:textId="77777777" w:rsidR="0011377A" w:rsidRPr="00B32DC4" w:rsidRDefault="0011377A" w:rsidP="00AE07F7">
            <w:pPr>
              <w:jc w:val="center"/>
            </w:pPr>
            <w:r w:rsidRPr="00B32DC4">
              <w:t>61%</w:t>
            </w:r>
          </w:p>
        </w:tc>
        <w:tc>
          <w:tcPr>
            <w:tcW w:w="992" w:type="dxa"/>
          </w:tcPr>
          <w:p w14:paraId="771B15A5" w14:textId="77777777" w:rsidR="0011377A" w:rsidRPr="00B32DC4" w:rsidRDefault="0011377A" w:rsidP="00AE07F7">
            <w:pPr>
              <w:jc w:val="center"/>
            </w:pPr>
            <w:r w:rsidRPr="00B32DC4">
              <w:t>60%</w:t>
            </w:r>
          </w:p>
        </w:tc>
        <w:tc>
          <w:tcPr>
            <w:tcW w:w="912" w:type="dxa"/>
          </w:tcPr>
          <w:p w14:paraId="651A4B55" w14:textId="77777777" w:rsidR="0011377A" w:rsidRPr="00B32DC4" w:rsidRDefault="0011377A" w:rsidP="00AE07F7">
            <w:pPr>
              <w:jc w:val="center"/>
            </w:pPr>
            <w:r w:rsidRPr="00B32DC4">
              <w:t>1.000</w:t>
            </w:r>
          </w:p>
        </w:tc>
      </w:tr>
      <w:tr w:rsidR="00B32DC4" w:rsidRPr="00B32DC4" w14:paraId="5D04BA8D" w14:textId="77777777" w:rsidTr="00971CB0">
        <w:tc>
          <w:tcPr>
            <w:tcW w:w="5075" w:type="dxa"/>
          </w:tcPr>
          <w:p w14:paraId="02622700" w14:textId="77777777" w:rsidR="0011377A" w:rsidRPr="00B32DC4" w:rsidRDefault="0011377A" w:rsidP="00AE07F7">
            <w:pPr>
              <w:ind w:left="-57" w:right="-57"/>
            </w:pPr>
            <w:r w:rsidRPr="00B32DC4">
              <w:t>Education and training of employees to act ethically</w:t>
            </w:r>
          </w:p>
        </w:tc>
        <w:tc>
          <w:tcPr>
            <w:tcW w:w="851" w:type="dxa"/>
          </w:tcPr>
          <w:p w14:paraId="0A7ED08B" w14:textId="77777777" w:rsidR="0011377A" w:rsidRPr="00B32DC4" w:rsidRDefault="0011377A" w:rsidP="00AE07F7">
            <w:pPr>
              <w:jc w:val="center"/>
            </w:pPr>
            <w:r w:rsidRPr="00B32DC4">
              <w:t>26%</w:t>
            </w:r>
          </w:p>
        </w:tc>
        <w:tc>
          <w:tcPr>
            <w:tcW w:w="992" w:type="dxa"/>
          </w:tcPr>
          <w:p w14:paraId="3E13180D" w14:textId="77777777" w:rsidR="0011377A" w:rsidRPr="00B32DC4" w:rsidRDefault="0011377A" w:rsidP="00AE07F7">
            <w:pPr>
              <w:jc w:val="center"/>
            </w:pPr>
            <w:r w:rsidRPr="00B32DC4">
              <w:t>20%</w:t>
            </w:r>
          </w:p>
        </w:tc>
        <w:tc>
          <w:tcPr>
            <w:tcW w:w="912" w:type="dxa"/>
          </w:tcPr>
          <w:p w14:paraId="7D8E73FD" w14:textId="77777777" w:rsidR="0011377A" w:rsidRPr="00B32DC4" w:rsidRDefault="0011377A" w:rsidP="00AE07F7">
            <w:pPr>
              <w:jc w:val="center"/>
            </w:pPr>
            <w:r w:rsidRPr="00B32DC4">
              <w:t>.401</w:t>
            </w:r>
          </w:p>
        </w:tc>
      </w:tr>
      <w:tr w:rsidR="00B32DC4" w:rsidRPr="00B32DC4" w14:paraId="5470FE6F" w14:textId="77777777" w:rsidTr="00971CB0">
        <w:tc>
          <w:tcPr>
            <w:tcW w:w="5075" w:type="dxa"/>
          </w:tcPr>
          <w:p w14:paraId="1975A6FD" w14:textId="77777777" w:rsidR="0011377A" w:rsidRPr="00B32DC4" w:rsidRDefault="0011377A" w:rsidP="00AE07F7">
            <w:pPr>
              <w:ind w:left="-57" w:right="-57"/>
            </w:pPr>
            <w:r w:rsidRPr="00B32DC4">
              <w:t>Ethical reporting</w:t>
            </w:r>
          </w:p>
        </w:tc>
        <w:tc>
          <w:tcPr>
            <w:tcW w:w="851" w:type="dxa"/>
          </w:tcPr>
          <w:p w14:paraId="519403BD" w14:textId="77777777" w:rsidR="0011377A" w:rsidRPr="00B32DC4" w:rsidRDefault="0011377A" w:rsidP="00AE07F7">
            <w:pPr>
              <w:jc w:val="center"/>
            </w:pPr>
            <w:r w:rsidRPr="00B32DC4">
              <w:t>6%</w:t>
            </w:r>
          </w:p>
        </w:tc>
        <w:tc>
          <w:tcPr>
            <w:tcW w:w="992" w:type="dxa"/>
          </w:tcPr>
          <w:p w14:paraId="36603C9B" w14:textId="77777777" w:rsidR="0011377A" w:rsidRPr="00B32DC4" w:rsidRDefault="0011377A" w:rsidP="00AE07F7">
            <w:pPr>
              <w:jc w:val="center"/>
            </w:pPr>
            <w:r w:rsidRPr="00B32DC4">
              <w:t>23%</w:t>
            </w:r>
          </w:p>
        </w:tc>
        <w:tc>
          <w:tcPr>
            <w:tcW w:w="912" w:type="dxa"/>
          </w:tcPr>
          <w:p w14:paraId="2501E312" w14:textId="77777777" w:rsidR="0011377A" w:rsidRPr="00B32DC4" w:rsidRDefault="0011377A" w:rsidP="00AE07F7">
            <w:pPr>
              <w:jc w:val="center"/>
              <w:rPr>
                <w:b/>
              </w:rPr>
            </w:pPr>
            <w:r w:rsidRPr="00B32DC4">
              <w:rPr>
                <w:b/>
              </w:rPr>
              <w:t>.001</w:t>
            </w:r>
          </w:p>
        </w:tc>
      </w:tr>
      <w:tr w:rsidR="00B32DC4" w:rsidRPr="00B32DC4" w14:paraId="4B0811FB" w14:textId="77777777" w:rsidTr="00971CB0">
        <w:tc>
          <w:tcPr>
            <w:tcW w:w="5075" w:type="dxa"/>
          </w:tcPr>
          <w:p w14:paraId="0DDDBA73" w14:textId="77777777" w:rsidR="0011377A" w:rsidRPr="00B32DC4" w:rsidRDefault="0011377A" w:rsidP="00AE07F7">
            <w:pPr>
              <w:ind w:left="-57" w:right="-57"/>
            </w:pPr>
            <w:r w:rsidRPr="00B32DC4">
              <w:t>Ethical audit</w:t>
            </w:r>
          </w:p>
        </w:tc>
        <w:tc>
          <w:tcPr>
            <w:tcW w:w="851" w:type="dxa"/>
          </w:tcPr>
          <w:p w14:paraId="0E468441" w14:textId="77777777" w:rsidR="0011377A" w:rsidRPr="00B32DC4" w:rsidRDefault="0011377A" w:rsidP="00AE07F7">
            <w:pPr>
              <w:jc w:val="center"/>
            </w:pPr>
            <w:r w:rsidRPr="00B32DC4">
              <w:t>12%</w:t>
            </w:r>
          </w:p>
        </w:tc>
        <w:tc>
          <w:tcPr>
            <w:tcW w:w="992" w:type="dxa"/>
          </w:tcPr>
          <w:p w14:paraId="424C671D" w14:textId="77777777" w:rsidR="0011377A" w:rsidRPr="00B32DC4" w:rsidRDefault="0011377A" w:rsidP="00AE07F7">
            <w:pPr>
              <w:jc w:val="center"/>
            </w:pPr>
            <w:r w:rsidRPr="00B32DC4">
              <w:t>1%</w:t>
            </w:r>
          </w:p>
        </w:tc>
        <w:tc>
          <w:tcPr>
            <w:tcW w:w="912" w:type="dxa"/>
          </w:tcPr>
          <w:p w14:paraId="081C918A" w14:textId="77777777" w:rsidR="0011377A" w:rsidRPr="00B32DC4" w:rsidRDefault="0011377A" w:rsidP="00AE07F7">
            <w:pPr>
              <w:jc w:val="center"/>
              <w:rPr>
                <w:b/>
              </w:rPr>
            </w:pPr>
            <w:r w:rsidRPr="00B32DC4">
              <w:rPr>
                <w:b/>
              </w:rPr>
              <w:t>.003</w:t>
            </w:r>
          </w:p>
        </w:tc>
      </w:tr>
      <w:tr w:rsidR="00B32DC4" w:rsidRPr="00B32DC4" w14:paraId="028DCE38" w14:textId="77777777" w:rsidTr="00971CB0">
        <w:tc>
          <w:tcPr>
            <w:tcW w:w="5075" w:type="dxa"/>
          </w:tcPr>
          <w:p w14:paraId="0FA6A287" w14:textId="77777777" w:rsidR="0011377A" w:rsidRPr="00B32DC4" w:rsidRDefault="0011377A" w:rsidP="00AE07F7">
            <w:pPr>
              <w:ind w:left="-57" w:right="-57"/>
            </w:pPr>
            <w:r w:rsidRPr="00B32DC4">
              <w:t>Creation of an ethics committee</w:t>
            </w:r>
          </w:p>
        </w:tc>
        <w:tc>
          <w:tcPr>
            <w:tcW w:w="851" w:type="dxa"/>
          </w:tcPr>
          <w:p w14:paraId="06B5CE71" w14:textId="77777777" w:rsidR="0011377A" w:rsidRPr="00B32DC4" w:rsidRDefault="0011377A" w:rsidP="00AE07F7">
            <w:pPr>
              <w:jc w:val="center"/>
            </w:pPr>
            <w:r w:rsidRPr="00B32DC4">
              <w:t>8%</w:t>
            </w:r>
          </w:p>
        </w:tc>
        <w:tc>
          <w:tcPr>
            <w:tcW w:w="992" w:type="dxa"/>
          </w:tcPr>
          <w:p w14:paraId="07BD7DC6" w14:textId="77777777" w:rsidR="0011377A" w:rsidRPr="00B32DC4" w:rsidRDefault="0011377A" w:rsidP="00AE07F7">
            <w:pPr>
              <w:jc w:val="center"/>
            </w:pPr>
            <w:r w:rsidRPr="00B32DC4">
              <w:t>1%</w:t>
            </w:r>
          </w:p>
        </w:tc>
        <w:tc>
          <w:tcPr>
            <w:tcW w:w="912" w:type="dxa"/>
          </w:tcPr>
          <w:p w14:paraId="0B8EDBAA" w14:textId="77777777" w:rsidR="0011377A" w:rsidRPr="00B32DC4" w:rsidRDefault="0011377A" w:rsidP="00AE07F7">
            <w:pPr>
              <w:jc w:val="center"/>
              <w:rPr>
                <w:b/>
              </w:rPr>
            </w:pPr>
            <w:r w:rsidRPr="00B32DC4">
              <w:rPr>
                <w:b/>
              </w:rPr>
              <w:t>.035</w:t>
            </w:r>
          </w:p>
        </w:tc>
      </w:tr>
      <w:tr w:rsidR="00B32DC4" w:rsidRPr="00B32DC4" w14:paraId="1BE9DE67" w14:textId="77777777" w:rsidTr="00971CB0">
        <w:tc>
          <w:tcPr>
            <w:tcW w:w="5075" w:type="dxa"/>
          </w:tcPr>
          <w:p w14:paraId="152CFC6F" w14:textId="77777777" w:rsidR="0011377A" w:rsidRPr="00B32DC4" w:rsidRDefault="0011377A" w:rsidP="00AE07F7">
            <w:pPr>
              <w:ind w:left="-57" w:right="-57"/>
            </w:pPr>
            <w:r w:rsidRPr="00B32DC4">
              <w:t>Whistleblowing hotline</w:t>
            </w:r>
          </w:p>
        </w:tc>
        <w:tc>
          <w:tcPr>
            <w:tcW w:w="851" w:type="dxa"/>
          </w:tcPr>
          <w:p w14:paraId="79DCE9BE" w14:textId="77777777" w:rsidR="0011377A" w:rsidRPr="00B32DC4" w:rsidRDefault="0011377A" w:rsidP="00AE07F7">
            <w:pPr>
              <w:jc w:val="center"/>
            </w:pPr>
            <w:r w:rsidRPr="00B32DC4">
              <w:t>35%</w:t>
            </w:r>
          </w:p>
        </w:tc>
        <w:tc>
          <w:tcPr>
            <w:tcW w:w="992" w:type="dxa"/>
          </w:tcPr>
          <w:p w14:paraId="2B001071" w14:textId="77777777" w:rsidR="0011377A" w:rsidRPr="00B32DC4" w:rsidRDefault="0011377A" w:rsidP="00AE07F7">
            <w:pPr>
              <w:jc w:val="center"/>
            </w:pPr>
            <w:r w:rsidRPr="00B32DC4">
              <w:t>16%</w:t>
            </w:r>
          </w:p>
        </w:tc>
        <w:tc>
          <w:tcPr>
            <w:tcW w:w="912" w:type="dxa"/>
          </w:tcPr>
          <w:p w14:paraId="3C83809D" w14:textId="77777777" w:rsidR="0011377A" w:rsidRPr="00B32DC4" w:rsidRDefault="0011377A" w:rsidP="00AE07F7">
            <w:pPr>
              <w:jc w:val="center"/>
              <w:rPr>
                <w:b/>
              </w:rPr>
            </w:pPr>
            <w:r w:rsidRPr="00B32DC4">
              <w:rPr>
                <w:b/>
              </w:rPr>
              <w:t>.003</w:t>
            </w:r>
          </w:p>
        </w:tc>
      </w:tr>
      <w:tr w:rsidR="00B32DC4" w:rsidRPr="00B32DC4" w14:paraId="5B87D65B" w14:textId="77777777" w:rsidTr="00971CB0">
        <w:tc>
          <w:tcPr>
            <w:tcW w:w="7830" w:type="dxa"/>
            <w:gridSpan w:val="4"/>
          </w:tcPr>
          <w:p w14:paraId="7605E750" w14:textId="77777777" w:rsidR="0011377A" w:rsidRPr="00B32DC4" w:rsidRDefault="0011377A" w:rsidP="00AE07F7">
            <w:pPr>
              <w:pStyle w:val="Newparagraph"/>
              <w:ind w:firstLine="0"/>
            </w:pPr>
            <w:r w:rsidRPr="00B32DC4">
              <w:rPr>
                <w:b/>
              </w:rPr>
              <w:t>Social responsibility (SC)</w:t>
            </w:r>
          </w:p>
        </w:tc>
      </w:tr>
      <w:tr w:rsidR="00B32DC4" w:rsidRPr="00B32DC4" w14:paraId="737F7551" w14:textId="77777777" w:rsidTr="00971CB0">
        <w:tc>
          <w:tcPr>
            <w:tcW w:w="5075" w:type="dxa"/>
          </w:tcPr>
          <w:p w14:paraId="0537494A" w14:textId="77777777" w:rsidR="0011377A" w:rsidRPr="00B32DC4" w:rsidRDefault="0011377A" w:rsidP="00AE07F7">
            <w:pPr>
              <w:ind w:left="-57" w:right="-57"/>
            </w:pPr>
            <w:r w:rsidRPr="00B32DC4">
              <w:t>Ensuring occupational health and safety</w:t>
            </w:r>
          </w:p>
        </w:tc>
        <w:tc>
          <w:tcPr>
            <w:tcW w:w="851" w:type="dxa"/>
          </w:tcPr>
          <w:p w14:paraId="35034266" w14:textId="77777777" w:rsidR="0011377A" w:rsidRPr="00B32DC4" w:rsidRDefault="0011377A" w:rsidP="00AE07F7">
            <w:pPr>
              <w:jc w:val="center"/>
            </w:pPr>
            <w:r w:rsidRPr="00B32DC4">
              <w:t>67%</w:t>
            </w:r>
          </w:p>
        </w:tc>
        <w:tc>
          <w:tcPr>
            <w:tcW w:w="992" w:type="dxa"/>
          </w:tcPr>
          <w:p w14:paraId="59170477" w14:textId="77777777" w:rsidR="0011377A" w:rsidRPr="00B32DC4" w:rsidRDefault="0011377A" w:rsidP="00AE07F7">
            <w:pPr>
              <w:jc w:val="center"/>
            </w:pPr>
            <w:r w:rsidRPr="00B32DC4">
              <w:t>78%</w:t>
            </w:r>
          </w:p>
        </w:tc>
        <w:tc>
          <w:tcPr>
            <w:tcW w:w="912" w:type="dxa"/>
          </w:tcPr>
          <w:p w14:paraId="63133906" w14:textId="77777777" w:rsidR="0011377A" w:rsidRPr="00B32DC4" w:rsidRDefault="0011377A" w:rsidP="00AE07F7">
            <w:pPr>
              <w:jc w:val="center"/>
            </w:pPr>
            <w:r w:rsidRPr="00B32DC4">
              <w:t>.113</w:t>
            </w:r>
          </w:p>
        </w:tc>
      </w:tr>
      <w:tr w:rsidR="00B32DC4" w:rsidRPr="00B32DC4" w14:paraId="49290C8E" w14:textId="77777777" w:rsidTr="00971CB0">
        <w:tc>
          <w:tcPr>
            <w:tcW w:w="5075" w:type="dxa"/>
          </w:tcPr>
          <w:p w14:paraId="7BC491F8" w14:textId="77777777" w:rsidR="0011377A" w:rsidRPr="00B32DC4" w:rsidRDefault="0011377A" w:rsidP="00AE07F7">
            <w:pPr>
              <w:ind w:left="-57" w:right="-57"/>
            </w:pPr>
            <w:r w:rsidRPr="00B32DC4">
              <w:t>High-quality working environment</w:t>
            </w:r>
          </w:p>
        </w:tc>
        <w:tc>
          <w:tcPr>
            <w:tcW w:w="851" w:type="dxa"/>
          </w:tcPr>
          <w:p w14:paraId="3F20C683" w14:textId="77777777" w:rsidR="0011377A" w:rsidRPr="00B32DC4" w:rsidRDefault="0011377A" w:rsidP="00AE07F7">
            <w:pPr>
              <w:jc w:val="center"/>
            </w:pPr>
            <w:r w:rsidRPr="00B32DC4">
              <w:t>55%</w:t>
            </w:r>
          </w:p>
        </w:tc>
        <w:tc>
          <w:tcPr>
            <w:tcW w:w="992" w:type="dxa"/>
          </w:tcPr>
          <w:p w14:paraId="676C6D53" w14:textId="77777777" w:rsidR="0011377A" w:rsidRPr="00B32DC4" w:rsidRDefault="0011377A" w:rsidP="00AE07F7">
            <w:pPr>
              <w:jc w:val="center"/>
            </w:pPr>
            <w:r w:rsidRPr="00B32DC4">
              <w:t>61%</w:t>
            </w:r>
          </w:p>
        </w:tc>
        <w:tc>
          <w:tcPr>
            <w:tcW w:w="912" w:type="dxa"/>
          </w:tcPr>
          <w:p w14:paraId="45AAEBE8" w14:textId="77777777" w:rsidR="0011377A" w:rsidRPr="00B32DC4" w:rsidRDefault="0011377A" w:rsidP="00AE07F7">
            <w:pPr>
              <w:jc w:val="center"/>
            </w:pPr>
            <w:r w:rsidRPr="00B32DC4">
              <w:t>.474</w:t>
            </w:r>
          </w:p>
        </w:tc>
      </w:tr>
      <w:tr w:rsidR="00B32DC4" w:rsidRPr="00B32DC4" w14:paraId="5E8CE56E" w14:textId="77777777" w:rsidTr="00971CB0">
        <w:tc>
          <w:tcPr>
            <w:tcW w:w="5075" w:type="dxa"/>
          </w:tcPr>
          <w:p w14:paraId="46D3854B" w14:textId="77777777" w:rsidR="0011377A" w:rsidRPr="00B32DC4" w:rsidRDefault="0011377A" w:rsidP="00AE07F7">
            <w:pPr>
              <w:ind w:left="-57" w:right="-57"/>
            </w:pPr>
            <w:r w:rsidRPr="00B32DC4">
              <w:t>Care for education and development of employees</w:t>
            </w:r>
          </w:p>
        </w:tc>
        <w:tc>
          <w:tcPr>
            <w:tcW w:w="851" w:type="dxa"/>
          </w:tcPr>
          <w:p w14:paraId="3BAD62B1" w14:textId="77777777" w:rsidR="0011377A" w:rsidRPr="00B32DC4" w:rsidRDefault="0011377A" w:rsidP="00AE07F7">
            <w:pPr>
              <w:jc w:val="center"/>
            </w:pPr>
            <w:r w:rsidRPr="00B32DC4">
              <w:t>90%</w:t>
            </w:r>
          </w:p>
        </w:tc>
        <w:tc>
          <w:tcPr>
            <w:tcW w:w="992" w:type="dxa"/>
          </w:tcPr>
          <w:p w14:paraId="05AFEEFB" w14:textId="77777777" w:rsidR="0011377A" w:rsidRPr="00B32DC4" w:rsidRDefault="0011377A" w:rsidP="00AE07F7">
            <w:pPr>
              <w:jc w:val="center"/>
            </w:pPr>
            <w:r w:rsidRPr="00B32DC4">
              <w:t>74%</w:t>
            </w:r>
          </w:p>
        </w:tc>
        <w:tc>
          <w:tcPr>
            <w:tcW w:w="912" w:type="dxa"/>
          </w:tcPr>
          <w:p w14:paraId="496FBC05" w14:textId="77777777" w:rsidR="0011377A" w:rsidRPr="00B32DC4" w:rsidRDefault="0011377A" w:rsidP="00AE07F7">
            <w:pPr>
              <w:jc w:val="center"/>
              <w:rPr>
                <w:b/>
              </w:rPr>
            </w:pPr>
            <w:r w:rsidRPr="00B32DC4">
              <w:rPr>
                <w:b/>
              </w:rPr>
              <w:t>.005</w:t>
            </w:r>
          </w:p>
        </w:tc>
      </w:tr>
      <w:tr w:rsidR="00B32DC4" w:rsidRPr="00B32DC4" w14:paraId="457408B0" w14:textId="77777777" w:rsidTr="00971CB0">
        <w:tc>
          <w:tcPr>
            <w:tcW w:w="5075" w:type="dxa"/>
          </w:tcPr>
          <w:p w14:paraId="5E4A9017" w14:textId="77777777" w:rsidR="0011377A" w:rsidRPr="00B32DC4" w:rsidRDefault="0011377A" w:rsidP="00AE07F7">
            <w:pPr>
              <w:ind w:left="-57" w:right="-57"/>
            </w:pPr>
            <w:r w:rsidRPr="00B32DC4">
              <w:t>Application of measures eliminating any form of discrimination at work</w:t>
            </w:r>
          </w:p>
        </w:tc>
        <w:tc>
          <w:tcPr>
            <w:tcW w:w="851" w:type="dxa"/>
          </w:tcPr>
          <w:p w14:paraId="6D86A81B" w14:textId="77777777" w:rsidR="0011377A" w:rsidRPr="00B32DC4" w:rsidRDefault="0011377A" w:rsidP="00AE07F7">
            <w:pPr>
              <w:jc w:val="center"/>
            </w:pPr>
            <w:r w:rsidRPr="00B32DC4">
              <w:t>31%</w:t>
            </w:r>
          </w:p>
        </w:tc>
        <w:tc>
          <w:tcPr>
            <w:tcW w:w="992" w:type="dxa"/>
          </w:tcPr>
          <w:p w14:paraId="61EC0745" w14:textId="77777777" w:rsidR="0011377A" w:rsidRPr="00B32DC4" w:rsidRDefault="0011377A" w:rsidP="00AE07F7">
            <w:pPr>
              <w:jc w:val="center"/>
            </w:pPr>
            <w:r w:rsidRPr="00B32DC4">
              <w:t>35%</w:t>
            </w:r>
          </w:p>
        </w:tc>
        <w:tc>
          <w:tcPr>
            <w:tcW w:w="912" w:type="dxa"/>
          </w:tcPr>
          <w:p w14:paraId="36DFDED3" w14:textId="77777777" w:rsidR="0011377A" w:rsidRPr="00B32DC4" w:rsidRDefault="0011377A" w:rsidP="00AE07F7">
            <w:pPr>
              <w:jc w:val="center"/>
            </w:pPr>
            <w:r w:rsidRPr="00B32DC4">
              <w:t>.652</w:t>
            </w:r>
          </w:p>
        </w:tc>
      </w:tr>
      <w:tr w:rsidR="00B32DC4" w:rsidRPr="00B32DC4" w14:paraId="5BA989C0" w14:textId="77777777" w:rsidTr="00971CB0">
        <w:tc>
          <w:tcPr>
            <w:tcW w:w="5075" w:type="dxa"/>
          </w:tcPr>
          <w:p w14:paraId="0F7E1F15" w14:textId="77777777" w:rsidR="0011377A" w:rsidRPr="00B32DC4" w:rsidRDefault="0011377A" w:rsidP="00AE07F7">
            <w:pPr>
              <w:ind w:left="-57" w:right="-57"/>
            </w:pPr>
            <w:r w:rsidRPr="00B32DC4">
              <w:t>Ensuring freedom of association in trade unions and the right to collective bargaining</w:t>
            </w:r>
          </w:p>
        </w:tc>
        <w:tc>
          <w:tcPr>
            <w:tcW w:w="851" w:type="dxa"/>
          </w:tcPr>
          <w:p w14:paraId="747B259E" w14:textId="77777777" w:rsidR="0011377A" w:rsidRPr="00B32DC4" w:rsidRDefault="0011377A" w:rsidP="00AE07F7">
            <w:pPr>
              <w:jc w:val="center"/>
            </w:pPr>
            <w:r w:rsidRPr="00B32DC4">
              <w:t>22%</w:t>
            </w:r>
          </w:p>
        </w:tc>
        <w:tc>
          <w:tcPr>
            <w:tcW w:w="992" w:type="dxa"/>
          </w:tcPr>
          <w:p w14:paraId="335F190F" w14:textId="77777777" w:rsidR="0011377A" w:rsidRPr="00B32DC4" w:rsidRDefault="0011377A" w:rsidP="00AE07F7">
            <w:pPr>
              <w:jc w:val="center"/>
            </w:pPr>
            <w:r w:rsidRPr="00B32DC4">
              <w:t>34%</w:t>
            </w:r>
          </w:p>
        </w:tc>
        <w:tc>
          <w:tcPr>
            <w:tcW w:w="912" w:type="dxa"/>
          </w:tcPr>
          <w:p w14:paraId="62511543" w14:textId="77777777" w:rsidR="0011377A" w:rsidRPr="00B32DC4" w:rsidRDefault="0011377A" w:rsidP="00AE07F7">
            <w:pPr>
              <w:jc w:val="center"/>
            </w:pPr>
            <w:r w:rsidRPr="00B32DC4">
              <w:t>.083</w:t>
            </w:r>
          </w:p>
        </w:tc>
      </w:tr>
      <w:tr w:rsidR="00B32DC4" w:rsidRPr="00B32DC4" w14:paraId="2ABED9C1" w14:textId="77777777" w:rsidTr="00971CB0">
        <w:tc>
          <w:tcPr>
            <w:tcW w:w="5075" w:type="dxa"/>
          </w:tcPr>
          <w:p w14:paraId="12165F7F" w14:textId="77777777" w:rsidR="0011377A" w:rsidRPr="00B32DC4" w:rsidRDefault="0011377A" w:rsidP="00AE07F7">
            <w:pPr>
              <w:ind w:left="-57" w:right="-57"/>
            </w:pPr>
            <w:r w:rsidRPr="00B32DC4">
              <w:t>Implementation of a high-quality process of recruiting employees and terminating employment</w:t>
            </w:r>
          </w:p>
        </w:tc>
        <w:tc>
          <w:tcPr>
            <w:tcW w:w="851" w:type="dxa"/>
          </w:tcPr>
          <w:p w14:paraId="7F5A4F51" w14:textId="77777777" w:rsidR="0011377A" w:rsidRPr="00B32DC4" w:rsidRDefault="0011377A" w:rsidP="00AE07F7">
            <w:pPr>
              <w:jc w:val="center"/>
            </w:pPr>
            <w:r w:rsidRPr="00B32DC4">
              <w:t>21%</w:t>
            </w:r>
          </w:p>
        </w:tc>
        <w:tc>
          <w:tcPr>
            <w:tcW w:w="992" w:type="dxa"/>
          </w:tcPr>
          <w:p w14:paraId="46A1E1DE" w14:textId="77777777" w:rsidR="0011377A" w:rsidRPr="00B32DC4" w:rsidRDefault="0011377A" w:rsidP="00AE07F7">
            <w:pPr>
              <w:jc w:val="center"/>
            </w:pPr>
            <w:r w:rsidRPr="00B32DC4">
              <w:t>37%</w:t>
            </w:r>
          </w:p>
        </w:tc>
        <w:tc>
          <w:tcPr>
            <w:tcW w:w="912" w:type="dxa"/>
          </w:tcPr>
          <w:p w14:paraId="4B62DCD6" w14:textId="77777777" w:rsidR="0011377A" w:rsidRPr="00B32DC4" w:rsidRDefault="0011377A" w:rsidP="00AE07F7">
            <w:pPr>
              <w:jc w:val="center"/>
              <w:rPr>
                <w:b/>
              </w:rPr>
            </w:pPr>
            <w:r w:rsidRPr="00B32DC4">
              <w:rPr>
                <w:b/>
              </w:rPr>
              <w:t>.019</w:t>
            </w:r>
          </w:p>
        </w:tc>
      </w:tr>
      <w:tr w:rsidR="00B32DC4" w:rsidRPr="00B32DC4" w14:paraId="02C35E05" w14:textId="77777777" w:rsidTr="00971CB0">
        <w:tc>
          <w:tcPr>
            <w:tcW w:w="5075" w:type="dxa"/>
          </w:tcPr>
          <w:p w14:paraId="76B49D0C" w14:textId="77777777" w:rsidR="0011377A" w:rsidRPr="00B32DC4" w:rsidRDefault="0011377A" w:rsidP="00AE07F7">
            <w:pPr>
              <w:ind w:left="-57" w:right="-57"/>
            </w:pPr>
            <w:r w:rsidRPr="00B32DC4">
              <w:t>Involvement of employees in the decision-making process</w:t>
            </w:r>
          </w:p>
        </w:tc>
        <w:tc>
          <w:tcPr>
            <w:tcW w:w="851" w:type="dxa"/>
          </w:tcPr>
          <w:p w14:paraId="09F9D0B2" w14:textId="77777777" w:rsidR="0011377A" w:rsidRPr="00B32DC4" w:rsidRDefault="0011377A" w:rsidP="00AE07F7">
            <w:pPr>
              <w:jc w:val="center"/>
            </w:pPr>
            <w:r w:rsidRPr="00B32DC4">
              <w:t>32%</w:t>
            </w:r>
          </w:p>
        </w:tc>
        <w:tc>
          <w:tcPr>
            <w:tcW w:w="992" w:type="dxa"/>
          </w:tcPr>
          <w:p w14:paraId="4FC7EF8A" w14:textId="77777777" w:rsidR="0011377A" w:rsidRPr="00B32DC4" w:rsidRDefault="0011377A" w:rsidP="00AE07F7">
            <w:pPr>
              <w:jc w:val="center"/>
            </w:pPr>
            <w:r w:rsidRPr="00B32DC4">
              <w:t>50%</w:t>
            </w:r>
          </w:p>
        </w:tc>
        <w:tc>
          <w:tcPr>
            <w:tcW w:w="912" w:type="dxa"/>
          </w:tcPr>
          <w:p w14:paraId="443D67C9" w14:textId="77777777" w:rsidR="0011377A" w:rsidRPr="00B32DC4" w:rsidRDefault="0011377A" w:rsidP="00AE07F7">
            <w:pPr>
              <w:jc w:val="center"/>
              <w:rPr>
                <w:b/>
              </w:rPr>
            </w:pPr>
            <w:r w:rsidRPr="00B32DC4">
              <w:rPr>
                <w:b/>
              </w:rPr>
              <w:t>.014</w:t>
            </w:r>
          </w:p>
        </w:tc>
      </w:tr>
      <w:tr w:rsidR="00B32DC4" w:rsidRPr="00B32DC4" w14:paraId="54687147" w14:textId="77777777" w:rsidTr="00971CB0">
        <w:tc>
          <w:tcPr>
            <w:tcW w:w="5075" w:type="dxa"/>
          </w:tcPr>
          <w:p w14:paraId="1BFA8AAF" w14:textId="77777777" w:rsidR="0011377A" w:rsidRPr="00B32DC4" w:rsidRDefault="0011377A" w:rsidP="0048666C">
            <w:pPr>
              <w:ind w:left="-57" w:right="-57"/>
            </w:pPr>
            <w:r w:rsidRPr="00B32DC4">
              <w:t>Employee care (e.g. employee benefits)</w:t>
            </w:r>
          </w:p>
        </w:tc>
        <w:tc>
          <w:tcPr>
            <w:tcW w:w="851" w:type="dxa"/>
          </w:tcPr>
          <w:p w14:paraId="75A71D23" w14:textId="77777777" w:rsidR="0011377A" w:rsidRPr="00B32DC4" w:rsidRDefault="0011377A" w:rsidP="00AE07F7">
            <w:pPr>
              <w:jc w:val="center"/>
            </w:pPr>
            <w:r w:rsidRPr="00B32DC4">
              <w:t>86%</w:t>
            </w:r>
          </w:p>
        </w:tc>
        <w:tc>
          <w:tcPr>
            <w:tcW w:w="992" w:type="dxa"/>
          </w:tcPr>
          <w:p w14:paraId="2715B616" w14:textId="77777777" w:rsidR="0011377A" w:rsidRPr="00B32DC4" w:rsidRDefault="0011377A" w:rsidP="00AE07F7">
            <w:pPr>
              <w:jc w:val="center"/>
            </w:pPr>
            <w:r w:rsidRPr="00B32DC4">
              <w:t>67%</w:t>
            </w:r>
          </w:p>
        </w:tc>
        <w:tc>
          <w:tcPr>
            <w:tcW w:w="912" w:type="dxa"/>
          </w:tcPr>
          <w:p w14:paraId="06F732E7" w14:textId="77777777" w:rsidR="0011377A" w:rsidRPr="00B32DC4" w:rsidRDefault="0011377A" w:rsidP="00AE07F7">
            <w:pPr>
              <w:jc w:val="center"/>
              <w:rPr>
                <w:b/>
              </w:rPr>
            </w:pPr>
            <w:r w:rsidRPr="00B32DC4">
              <w:rPr>
                <w:b/>
              </w:rPr>
              <w:t>.002</w:t>
            </w:r>
          </w:p>
        </w:tc>
      </w:tr>
      <w:tr w:rsidR="00B32DC4" w:rsidRPr="00B32DC4" w14:paraId="126D1524" w14:textId="77777777" w:rsidTr="00971CB0">
        <w:tc>
          <w:tcPr>
            <w:tcW w:w="5075" w:type="dxa"/>
          </w:tcPr>
          <w:p w14:paraId="45CE94D2" w14:textId="77777777" w:rsidR="0011377A" w:rsidRPr="00B32DC4" w:rsidRDefault="0011377A" w:rsidP="00AE07F7">
            <w:pPr>
              <w:ind w:left="-57" w:right="-57"/>
            </w:pPr>
            <w:r w:rsidRPr="00B32DC4">
              <w:t>Ensuring work-life balance</w:t>
            </w:r>
          </w:p>
        </w:tc>
        <w:tc>
          <w:tcPr>
            <w:tcW w:w="851" w:type="dxa"/>
          </w:tcPr>
          <w:p w14:paraId="213028F0" w14:textId="77777777" w:rsidR="0011377A" w:rsidRPr="00B32DC4" w:rsidRDefault="0011377A" w:rsidP="00AE07F7">
            <w:pPr>
              <w:jc w:val="center"/>
            </w:pPr>
            <w:r w:rsidRPr="00B32DC4">
              <w:t>37%</w:t>
            </w:r>
          </w:p>
        </w:tc>
        <w:tc>
          <w:tcPr>
            <w:tcW w:w="992" w:type="dxa"/>
          </w:tcPr>
          <w:p w14:paraId="4F9F4133" w14:textId="77777777" w:rsidR="0011377A" w:rsidRPr="00B32DC4" w:rsidRDefault="0011377A" w:rsidP="00AE07F7">
            <w:pPr>
              <w:jc w:val="center"/>
            </w:pPr>
            <w:r w:rsidRPr="00B32DC4">
              <w:t>23%</w:t>
            </w:r>
          </w:p>
        </w:tc>
        <w:tc>
          <w:tcPr>
            <w:tcW w:w="912" w:type="dxa"/>
          </w:tcPr>
          <w:p w14:paraId="2B951C58" w14:textId="77777777" w:rsidR="0011377A" w:rsidRPr="00B32DC4" w:rsidRDefault="0011377A" w:rsidP="00AE07F7">
            <w:pPr>
              <w:jc w:val="center"/>
              <w:rPr>
                <w:b/>
              </w:rPr>
            </w:pPr>
            <w:r w:rsidRPr="00B32DC4">
              <w:rPr>
                <w:b/>
              </w:rPr>
              <w:t>.044</w:t>
            </w:r>
          </w:p>
        </w:tc>
      </w:tr>
      <w:tr w:rsidR="00B32DC4" w:rsidRPr="00B32DC4" w14:paraId="61C94052" w14:textId="77777777" w:rsidTr="00971CB0">
        <w:tc>
          <w:tcPr>
            <w:tcW w:w="5075" w:type="dxa"/>
          </w:tcPr>
          <w:p w14:paraId="7DD0D041" w14:textId="77777777" w:rsidR="0011377A" w:rsidRPr="00B32DC4" w:rsidRDefault="0011377A" w:rsidP="00AE07F7">
            <w:pPr>
              <w:ind w:left="-57" w:right="-57"/>
            </w:pPr>
            <w:r w:rsidRPr="00B32DC4">
              <w:t>Action to combat mobbing and harassment</w:t>
            </w:r>
          </w:p>
        </w:tc>
        <w:tc>
          <w:tcPr>
            <w:tcW w:w="851" w:type="dxa"/>
          </w:tcPr>
          <w:p w14:paraId="4ED24712" w14:textId="77777777" w:rsidR="0011377A" w:rsidRPr="00B32DC4" w:rsidRDefault="0011377A" w:rsidP="00AE07F7">
            <w:pPr>
              <w:jc w:val="center"/>
            </w:pPr>
            <w:r w:rsidRPr="00B32DC4">
              <w:t>16%</w:t>
            </w:r>
          </w:p>
        </w:tc>
        <w:tc>
          <w:tcPr>
            <w:tcW w:w="992" w:type="dxa"/>
          </w:tcPr>
          <w:p w14:paraId="73FD684F" w14:textId="77777777" w:rsidR="0011377A" w:rsidRPr="00B32DC4" w:rsidRDefault="0011377A" w:rsidP="00AE07F7">
            <w:pPr>
              <w:jc w:val="center"/>
            </w:pPr>
            <w:r w:rsidRPr="00B32DC4">
              <w:t>20%</w:t>
            </w:r>
          </w:p>
        </w:tc>
        <w:tc>
          <w:tcPr>
            <w:tcW w:w="912" w:type="dxa"/>
          </w:tcPr>
          <w:p w14:paraId="5B9798AE" w14:textId="77777777" w:rsidR="0011377A" w:rsidRPr="00B32DC4" w:rsidRDefault="0011377A" w:rsidP="00AE07F7">
            <w:pPr>
              <w:jc w:val="center"/>
            </w:pPr>
            <w:r w:rsidRPr="00B32DC4">
              <w:t>.581</w:t>
            </w:r>
          </w:p>
        </w:tc>
      </w:tr>
      <w:tr w:rsidR="00B32DC4" w:rsidRPr="00B32DC4" w14:paraId="0ABDBC33" w14:textId="77777777" w:rsidTr="00971CB0">
        <w:tc>
          <w:tcPr>
            <w:tcW w:w="5075" w:type="dxa"/>
          </w:tcPr>
          <w:p w14:paraId="00B58653" w14:textId="77777777" w:rsidR="0011377A" w:rsidRPr="00B32DC4" w:rsidRDefault="0011377A" w:rsidP="00AE07F7">
            <w:pPr>
              <w:ind w:left="-57" w:right="-57"/>
            </w:pPr>
            <w:r w:rsidRPr="00B32DC4">
              <w:t>Ensuring a healthy corporate culture</w:t>
            </w:r>
          </w:p>
        </w:tc>
        <w:tc>
          <w:tcPr>
            <w:tcW w:w="851" w:type="dxa"/>
          </w:tcPr>
          <w:p w14:paraId="4EEECD48" w14:textId="77777777" w:rsidR="0011377A" w:rsidRPr="00B32DC4" w:rsidRDefault="0011377A" w:rsidP="00AE07F7">
            <w:pPr>
              <w:jc w:val="center"/>
            </w:pPr>
            <w:r w:rsidRPr="00B32DC4">
              <w:t>40%</w:t>
            </w:r>
          </w:p>
        </w:tc>
        <w:tc>
          <w:tcPr>
            <w:tcW w:w="992" w:type="dxa"/>
          </w:tcPr>
          <w:p w14:paraId="3A4626AA" w14:textId="77777777" w:rsidR="0011377A" w:rsidRPr="00B32DC4" w:rsidRDefault="0011377A" w:rsidP="00AE07F7">
            <w:pPr>
              <w:jc w:val="center"/>
            </w:pPr>
            <w:r w:rsidRPr="00B32DC4">
              <w:t>47%</w:t>
            </w:r>
          </w:p>
        </w:tc>
        <w:tc>
          <w:tcPr>
            <w:tcW w:w="912" w:type="dxa"/>
          </w:tcPr>
          <w:p w14:paraId="30460F17" w14:textId="77777777" w:rsidR="0011377A" w:rsidRPr="00B32DC4" w:rsidRDefault="0011377A" w:rsidP="00AE07F7">
            <w:pPr>
              <w:jc w:val="center"/>
            </w:pPr>
            <w:r w:rsidRPr="00B32DC4">
              <w:t>.392</w:t>
            </w:r>
          </w:p>
        </w:tc>
      </w:tr>
      <w:tr w:rsidR="00B32DC4" w:rsidRPr="00B32DC4" w14:paraId="40450981" w14:textId="77777777" w:rsidTr="00971CB0">
        <w:tc>
          <w:tcPr>
            <w:tcW w:w="7830" w:type="dxa"/>
            <w:gridSpan w:val="4"/>
          </w:tcPr>
          <w:p w14:paraId="2BE9B803" w14:textId="77777777" w:rsidR="0011377A" w:rsidRPr="00B32DC4" w:rsidRDefault="0011377A" w:rsidP="00AE07F7">
            <w:pPr>
              <w:pStyle w:val="Newparagraph"/>
              <w:ind w:firstLine="0"/>
            </w:pPr>
            <w:r w:rsidRPr="00B32DC4">
              <w:rPr>
                <w:b/>
              </w:rPr>
              <w:t>Philanthropic responsibility (PH)</w:t>
            </w:r>
          </w:p>
        </w:tc>
      </w:tr>
      <w:tr w:rsidR="00B32DC4" w:rsidRPr="00B32DC4" w14:paraId="2A0E45A9" w14:textId="77777777" w:rsidTr="00971CB0">
        <w:tc>
          <w:tcPr>
            <w:tcW w:w="5075" w:type="dxa"/>
          </w:tcPr>
          <w:p w14:paraId="338A7F78" w14:textId="77777777" w:rsidR="0011377A" w:rsidRPr="00B32DC4" w:rsidRDefault="0011377A" w:rsidP="0048666C">
            <w:pPr>
              <w:ind w:left="-57" w:right="-57"/>
            </w:pPr>
            <w:r w:rsidRPr="00B32DC4">
              <w:lastRenderedPageBreak/>
              <w:t>Corporate giving</w:t>
            </w:r>
          </w:p>
        </w:tc>
        <w:tc>
          <w:tcPr>
            <w:tcW w:w="851" w:type="dxa"/>
          </w:tcPr>
          <w:p w14:paraId="6348DDC2" w14:textId="77777777" w:rsidR="0011377A" w:rsidRPr="00B32DC4" w:rsidRDefault="0011377A" w:rsidP="00AE07F7">
            <w:pPr>
              <w:jc w:val="center"/>
            </w:pPr>
            <w:r w:rsidRPr="00B32DC4">
              <w:t>80%</w:t>
            </w:r>
          </w:p>
        </w:tc>
        <w:tc>
          <w:tcPr>
            <w:tcW w:w="992" w:type="dxa"/>
          </w:tcPr>
          <w:p w14:paraId="7D703A08" w14:textId="77777777" w:rsidR="0011377A" w:rsidRPr="00B32DC4" w:rsidRDefault="0011377A" w:rsidP="00AE07F7">
            <w:pPr>
              <w:jc w:val="center"/>
            </w:pPr>
            <w:r w:rsidRPr="00B32DC4">
              <w:t>74%</w:t>
            </w:r>
          </w:p>
        </w:tc>
        <w:tc>
          <w:tcPr>
            <w:tcW w:w="912" w:type="dxa"/>
          </w:tcPr>
          <w:p w14:paraId="556F4DF3" w14:textId="77777777" w:rsidR="0011377A" w:rsidRPr="00B32DC4" w:rsidRDefault="0011377A" w:rsidP="00AE07F7">
            <w:pPr>
              <w:jc w:val="center"/>
            </w:pPr>
            <w:r w:rsidRPr="00B32DC4">
              <w:t>.401</w:t>
            </w:r>
          </w:p>
        </w:tc>
      </w:tr>
      <w:tr w:rsidR="00B32DC4" w:rsidRPr="00B32DC4" w14:paraId="29139943" w14:textId="77777777" w:rsidTr="00971CB0">
        <w:tc>
          <w:tcPr>
            <w:tcW w:w="5075" w:type="dxa"/>
          </w:tcPr>
          <w:p w14:paraId="00932AD5" w14:textId="77777777" w:rsidR="0011377A" w:rsidRPr="00B32DC4" w:rsidRDefault="0011377A" w:rsidP="00AE07F7">
            <w:pPr>
              <w:ind w:left="-57" w:right="-57"/>
            </w:pPr>
            <w:r w:rsidRPr="00B32DC4">
              <w:t>Support for donation activities among employees</w:t>
            </w:r>
          </w:p>
        </w:tc>
        <w:tc>
          <w:tcPr>
            <w:tcW w:w="851" w:type="dxa"/>
          </w:tcPr>
          <w:p w14:paraId="28DED6F7" w14:textId="77777777" w:rsidR="0011377A" w:rsidRPr="00B32DC4" w:rsidRDefault="0011377A" w:rsidP="00AE07F7">
            <w:pPr>
              <w:jc w:val="center"/>
            </w:pPr>
            <w:r w:rsidRPr="00B32DC4">
              <w:t>18%</w:t>
            </w:r>
          </w:p>
        </w:tc>
        <w:tc>
          <w:tcPr>
            <w:tcW w:w="992" w:type="dxa"/>
          </w:tcPr>
          <w:p w14:paraId="07E9944E" w14:textId="77777777" w:rsidR="0011377A" w:rsidRPr="00B32DC4" w:rsidRDefault="0011377A" w:rsidP="00AE07F7">
            <w:pPr>
              <w:jc w:val="center"/>
            </w:pPr>
            <w:r w:rsidRPr="00B32DC4">
              <w:t>12%</w:t>
            </w:r>
          </w:p>
        </w:tc>
        <w:tc>
          <w:tcPr>
            <w:tcW w:w="912" w:type="dxa"/>
          </w:tcPr>
          <w:p w14:paraId="26EB39C2" w14:textId="77777777" w:rsidR="0011377A" w:rsidRPr="00B32DC4" w:rsidRDefault="0011377A" w:rsidP="00AE07F7">
            <w:pPr>
              <w:jc w:val="center"/>
            </w:pPr>
            <w:r w:rsidRPr="00B32DC4">
              <w:t>.322</w:t>
            </w:r>
          </w:p>
        </w:tc>
      </w:tr>
      <w:tr w:rsidR="00B32DC4" w:rsidRPr="00B32DC4" w14:paraId="553FE57F" w14:textId="77777777" w:rsidTr="00971CB0">
        <w:tc>
          <w:tcPr>
            <w:tcW w:w="5075" w:type="dxa"/>
          </w:tcPr>
          <w:p w14:paraId="6FEB6FFF" w14:textId="77777777" w:rsidR="0011377A" w:rsidRPr="00B32DC4" w:rsidRDefault="0011377A" w:rsidP="00AE07F7">
            <w:pPr>
              <w:ind w:left="-57" w:right="-57"/>
            </w:pPr>
            <w:r w:rsidRPr="00B32DC4">
              <w:t>Corporate volunteering</w:t>
            </w:r>
          </w:p>
        </w:tc>
        <w:tc>
          <w:tcPr>
            <w:tcW w:w="851" w:type="dxa"/>
          </w:tcPr>
          <w:p w14:paraId="36348B3A" w14:textId="77777777" w:rsidR="0011377A" w:rsidRPr="00B32DC4" w:rsidRDefault="0011377A" w:rsidP="00AE07F7">
            <w:pPr>
              <w:jc w:val="center"/>
            </w:pPr>
            <w:r w:rsidRPr="00B32DC4">
              <w:t>40%</w:t>
            </w:r>
          </w:p>
        </w:tc>
        <w:tc>
          <w:tcPr>
            <w:tcW w:w="992" w:type="dxa"/>
          </w:tcPr>
          <w:p w14:paraId="18CDFC6D" w14:textId="77777777" w:rsidR="0011377A" w:rsidRPr="00B32DC4" w:rsidRDefault="0011377A" w:rsidP="00AE07F7">
            <w:pPr>
              <w:jc w:val="center"/>
            </w:pPr>
            <w:r w:rsidRPr="00B32DC4">
              <w:t>25%</w:t>
            </w:r>
          </w:p>
        </w:tc>
        <w:tc>
          <w:tcPr>
            <w:tcW w:w="912" w:type="dxa"/>
          </w:tcPr>
          <w:p w14:paraId="31599899" w14:textId="77777777" w:rsidR="0011377A" w:rsidRPr="00B32DC4" w:rsidRDefault="0011377A" w:rsidP="00AE07F7">
            <w:pPr>
              <w:jc w:val="center"/>
              <w:rPr>
                <w:b/>
              </w:rPr>
            </w:pPr>
            <w:r w:rsidRPr="00B32DC4">
              <w:rPr>
                <w:b/>
              </w:rPr>
              <w:t>.034</w:t>
            </w:r>
          </w:p>
        </w:tc>
      </w:tr>
      <w:tr w:rsidR="00B32DC4" w:rsidRPr="00B32DC4" w14:paraId="76604E5C" w14:textId="77777777" w:rsidTr="00971CB0">
        <w:tc>
          <w:tcPr>
            <w:tcW w:w="5075" w:type="dxa"/>
          </w:tcPr>
          <w:p w14:paraId="0F5410A8" w14:textId="77777777" w:rsidR="0011377A" w:rsidRPr="00B32DC4" w:rsidRDefault="0011377A" w:rsidP="00AE07F7">
            <w:pPr>
              <w:ind w:left="-57" w:right="-57"/>
            </w:pPr>
            <w:r w:rsidRPr="00B32DC4">
              <w:t>Support for individual employee volunteering</w:t>
            </w:r>
          </w:p>
        </w:tc>
        <w:tc>
          <w:tcPr>
            <w:tcW w:w="851" w:type="dxa"/>
          </w:tcPr>
          <w:p w14:paraId="270FB681" w14:textId="77777777" w:rsidR="0011377A" w:rsidRPr="00B32DC4" w:rsidRDefault="0011377A" w:rsidP="00AE07F7">
            <w:pPr>
              <w:jc w:val="center"/>
            </w:pPr>
            <w:r w:rsidRPr="00B32DC4">
              <w:t>20%</w:t>
            </w:r>
          </w:p>
        </w:tc>
        <w:tc>
          <w:tcPr>
            <w:tcW w:w="992" w:type="dxa"/>
          </w:tcPr>
          <w:p w14:paraId="20D9328E" w14:textId="77777777" w:rsidR="0011377A" w:rsidRPr="00B32DC4" w:rsidRDefault="0011377A" w:rsidP="00AE07F7">
            <w:pPr>
              <w:jc w:val="center"/>
            </w:pPr>
            <w:r w:rsidRPr="00B32DC4">
              <w:t>15%</w:t>
            </w:r>
          </w:p>
        </w:tc>
        <w:tc>
          <w:tcPr>
            <w:tcW w:w="912" w:type="dxa"/>
          </w:tcPr>
          <w:p w14:paraId="47753432" w14:textId="77777777" w:rsidR="0011377A" w:rsidRPr="00B32DC4" w:rsidRDefault="0011377A" w:rsidP="00AE07F7">
            <w:pPr>
              <w:jc w:val="center"/>
            </w:pPr>
            <w:r w:rsidRPr="00B32DC4">
              <w:t>.457</w:t>
            </w:r>
          </w:p>
        </w:tc>
      </w:tr>
      <w:tr w:rsidR="0011377A" w:rsidRPr="00B32DC4" w14:paraId="775C9648" w14:textId="77777777" w:rsidTr="00971CB0">
        <w:tc>
          <w:tcPr>
            <w:tcW w:w="5075" w:type="dxa"/>
          </w:tcPr>
          <w:p w14:paraId="67AB0459" w14:textId="77777777" w:rsidR="0011377A" w:rsidRPr="00B32DC4" w:rsidRDefault="0011377A" w:rsidP="00AE07F7">
            <w:pPr>
              <w:ind w:left="-57" w:right="-57"/>
            </w:pPr>
            <w:r w:rsidRPr="00B32DC4">
              <w:t>Collaboration with non-profit organisations</w:t>
            </w:r>
          </w:p>
        </w:tc>
        <w:tc>
          <w:tcPr>
            <w:tcW w:w="851" w:type="dxa"/>
          </w:tcPr>
          <w:p w14:paraId="26D2BDF3" w14:textId="77777777" w:rsidR="0011377A" w:rsidRPr="00B32DC4" w:rsidRDefault="0011377A" w:rsidP="00AE07F7">
            <w:pPr>
              <w:jc w:val="center"/>
            </w:pPr>
            <w:r w:rsidRPr="00B32DC4">
              <w:t>62%</w:t>
            </w:r>
          </w:p>
        </w:tc>
        <w:tc>
          <w:tcPr>
            <w:tcW w:w="992" w:type="dxa"/>
          </w:tcPr>
          <w:p w14:paraId="7DCDD12A" w14:textId="77777777" w:rsidR="0011377A" w:rsidRPr="00B32DC4" w:rsidRDefault="0011377A" w:rsidP="00AE07F7">
            <w:pPr>
              <w:jc w:val="center"/>
            </w:pPr>
            <w:r w:rsidRPr="00B32DC4">
              <w:t>27%</w:t>
            </w:r>
          </w:p>
        </w:tc>
        <w:tc>
          <w:tcPr>
            <w:tcW w:w="912" w:type="dxa"/>
          </w:tcPr>
          <w:p w14:paraId="5BDE39CF" w14:textId="77777777" w:rsidR="0011377A" w:rsidRPr="00B32DC4" w:rsidRDefault="0011377A" w:rsidP="00AE07F7">
            <w:pPr>
              <w:jc w:val="center"/>
              <w:rPr>
                <w:b/>
              </w:rPr>
            </w:pPr>
            <w:r w:rsidRPr="00B32DC4">
              <w:rPr>
                <w:b/>
              </w:rPr>
              <w:t>&lt;.0005</w:t>
            </w:r>
          </w:p>
        </w:tc>
      </w:tr>
    </w:tbl>
    <w:p w14:paraId="35FE516D" w14:textId="77777777" w:rsidR="00AE07F7" w:rsidRPr="00B32DC4" w:rsidRDefault="00AE07F7" w:rsidP="00AE07F7"/>
    <w:p w14:paraId="78869371" w14:textId="77777777" w:rsidR="00AE07F7" w:rsidRPr="00B32DC4" w:rsidRDefault="00AE07F7">
      <w:pPr>
        <w:spacing w:line="240" w:lineRule="auto"/>
      </w:pPr>
      <w:r w:rsidRPr="00B32DC4">
        <w:br w:type="page"/>
      </w:r>
    </w:p>
    <w:p w14:paraId="5DD355E1" w14:textId="77777777" w:rsidR="00AE07F7" w:rsidRPr="00B32DC4" w:rsidRDefault="00AE07F7">
      <w:pPr>
        <w:spacing w:line="240" w:lineRule="auto"/>
      </w:pPr>
    </w:p>
    <w:p w14:paraId="0F926E16" w14:textId="77777777" w:rsidR="00AE07F7" w:rsidRPr="00B32DC4" w:rsidRDefault="00AE07F7" w:rsidP="00AE07F7">
      <w:pPr>
        <w:pStyle w:val="Newparagraph"/>
        <w:spacing w:line="240" w:lineRule="auto"/>
      </w:pPr>
      <w:r w:rsidRPr="00B32DC4">
        <w:rPr>
          <w:noProof/>
          <w:lang w:val="cs-CZ" w:eastAsia="cs-CZ"/>
        </w:rPr>
        <w:drawing>
          <wp:inline distT="0" distB="0" distL="0" distR="0" wp14:anchorId="27A64C67" wp14:editId="31CDCB42">
            <wp:extent cx="4201200" cy="3366000"/>
            <wp:effectExtent l="0" t="0" r="8890" b="635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201200" cy="3366000"/>
                    </a:xfrm>
                    <a:prstGeom prst="rect">
                      <a:avLst/>
                    </a:prstGeom>
                  </pic:spPr>
                </pic:pic>
              </a:graphicData>
            </a:graphic>
          </wp:inline>
        </w:drawing>
      </w:r>
    </w:p>
    <w:p w14:paraId="7F95F132" w14:textId="77777777" w:rsidR="00AE07F7" w:rsidRPr="00B32DC4" w:rsidRDefault="00AE07F7" w:rsidP="00AE07F7">
      <w:pPr>
        <w:pStyle w:val="Figurecaption"/>
      </w:pPr>
      <w:r w:rsidRPr="00B32DC4">
        <w:t>Figure 1. Scope of CSR activities communicated from the point of view of individual countries.</w:t>
      </w:r>
    </w:p>
    <w:p w14:paraId="3652F5A3" w14:textId="77777777" w:rsidR="00AE07F7" w:rsidRPr="00B32DC4" w:rsidRDefault="00AE07F7" w:rsidP="00AE07F7">
      <w:pPr>
        <w:pStyle w:val="Default"/>
        <w:spacing w:line="480" w:lineRule="auto"/>
        <w:ind w:left="425"/>
        <w:jc w:val="both"/>
        <w:rPr>
          <w:rFonts w:ascii="Times New Roman" w:hAnsi="Times New Roman" w:cs="Times New Roman"/>
          <w:color w:val="auto"/>
          <w:lang w:val="en-GB"/>
        </w:rPr>
      </w:pPr>
    </w:p>
    <w:sectPr w:rsidR="00AE07F7" w:rsidRPr="00B32DC4" w:rsidSect="00074B81">
      <w:headerReference w:type="even" r:id="rId12"/>
      <w:headerReference w:type="default" r:id="rId13"/>
      <w:footerReference w:type="even" r:id="rId14"/>
      <w:footerReference w:type="default" r:id="rId15"/>
      <w:headerReference w:type="first" r:id="rId16"/>
      <w:footerReference w:type="first" r:id="rId17"/>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7440AF" w14:textId="77777777" w:rsidR="00F1421B" w:rsidRDefault="00F1421B" w:rsidP="00AF2C92">
      <w:r>
        <w:separator/>
      </w:r>
    </w:p>
  </w:endnote>
  <w:endnote w:type="continuationSeparator" w:id="0">
    <w:p w14:paraId="06467BA9" w14:textId="77777777" w:rsidR="00F1421B" w:rsidRDefault="00F1421B"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Univers 45 Ligh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586D8" w14:textId="77777777" w:rsidR="00DD798B" w:rsidRDefault="00DD798B">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55A94" w14:textId="77777777" w:rsidR="00DD798B" w:rsidRDefault="00DD798B">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C6C3A" w14:textId="77777777" w:rsidR="00DD798B" w:rsidRDefault="00DD798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7483B" w14:textId="77777777" w:rsidR="00F1421B" w:rsidRDefault="00F1421B" w:rsidP="00AF2C92">
      <w:r>
        <w:separator/>
      </w:r>
    </w:p>
  </w:footnote>
  <w:footnote w:type="continuationSeparator" w:id="0">
    <w:p w14:paraId="6CE3BE7B" w14:textId="77777777" w:rsidR="00F1421B" w:rsidRDefault="00F1421B" w:rsidP="00AF2C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AC90E" w14:textId="77777777" w:rsidR="00DD798B" w:rsidRDefault="00DD798B">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AB37C" w14:textId="77777777" w:rsidR="00DD798B" w:rsidRDefault="00DD798B">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BEBA72" w14:textId="77777777" w:rsidR="00DD798B" w:rsidRDefault="00DD798B">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F112A43"/>
    <w:multiLevelType w:val="hybridMultilevel"/>
    <w:tmpl w:val="D54AFA88"/>
    <w:lvl w:ilvl="0" w:tplc="B832F37E">
      <w:start w:val="1"/>
      <w:numFmt w:val="decimal"/>
      <w:lvlText w:val="[%1]"/>
      <w:lvlJc w:val="left"/>
      <w:pPr>
        <w:ind w:left="720" w:hanging="360"/>
      </w:pPr>
      <w:rPr>
        <w:rFonts w:hint="default"/>
        <w:b w:val="0"/>
        <w:i w:val="0"/>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20F7A28"/>
    <w:multiLevelType w:val="hybridMultilevel"/>
    <w:tmpl w:val="66EE56B0"/>
    <w:lvl w:ilvl="0" w:tplc="0405000F">
      <w:start w:val="1"/>
      <w:numFmt w:val="decimal"/>
      <w:lvlText w:val="%1."/>
      <w:lvlJc w:val="left"/>
      <w:pPr>
        <w:tabs>
          <w:tab w:val="num" w:pos="218"/>
        </w:tabs>
        <w:ind w:left="1004" w:hanging="360"/>
      </w:pPr>
      <w:rPr>
        <w:rFonts w:hint="default"/>
        <w:sz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6"/>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8"/>
  </w:num>
  <w:num w:numId="14">
    <w:abstractNumId w:val="21"/>
  </w:num>
  <w:num w:numId="15">
    <w:abstractNumId w:val="15"/>
  </w:num>
  <w:num w:numId="16">
    <w:abstractNumId w:val="17"/>
  </w:num>
  <w:num w:numId="17">
    <w:abstractNumId w:val="11"/>
  </w:num>
  <w:num w:numId="18">
    <w:abstractNumId w:val="0"/>
  </w:num>
  <w:num w:numId="19">
    <w:abstractNumId w:val="12"/>
  </w:num>
  <w:num w:numId="20">
    <w:abstractNumId w:val="21"/>
  </w:num>
  <w:num w:numId="21">
    <w:abstractNumId w:val="21"/>
  </w:num>
  <w:num w:numId="22">
    <w:abstractNumId w:val="21"/>
  </w:num>
  <w:num w:numId="23">
    <w:abstractNumId w:val="21"/>
  </w:num>
  <w:num w:numId="24">
    <w:abstractNumId w:val="18"/>
  </w:num>
  <w:num w:numId="25">
    <w:abstractNumId w:val="19"/>
  </w:num>
  <w:num w:numId="26">
    <w:abstractNumId w:val="22"/>
  </w:num>
  <w:num w:numId="27">
    <w:abstractNumId w:val="23"/>
  </w:num>
  <w:num w:numId="28">
    <w:abstractNumId w:val="21"/>
  </w:num>
  <w:num w:numId="29">
    <w:abstractNumId w:val="14"/>
  </w:num>
  <w:num w:numId="30">
    <w:abstractNumId w:val="24"/>
  </w:num>
  <w:num w:numId="31">
    <w:abstractNumId w:val="25"/>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581"/>
    <w:rsid w:val="00001899"/>
    <w:rsid w:val="000049AD"/>
    <w:rsid w:val="0000681B"/>
    <w:rsid w:val="000133C0"/>
    <w:rsid w:val="00014C4E"/>
    <w:rsid w:val="00017107"/>
    <w:rsid w:val="000202E2"/>
    <w:rsid w:val="00022441"/>
    <w:rsid w:val="0002261E"/>
    <w:rsid w:val="00024839"/>
    <w:rsid w:val="00026871"/>
    <w:rsid w:val="00037A98"/>
    <w:rsid w:val="000427FB"/>
    <w:rsid w:val="0004455E"/>
    <w:rsid w:val="00046DE6"/>
    <w:rsid w:val="00047CB5"/>
    <w:rsid w:val="00051FAA"/>
    <w:rsid w:val="000572A9"/>
    <w:rsid w:val="00061325"/>
    <w:rsid w:val="000733AC"/>
    <w:rsid w:val="0007398F"/>
    <w:rsid w:val="00074B81"/>
    <w:rsid w:val="00074D22"/>
    <w:rsid w:val="00075081"/>
    <w:rsid w:val="0007528A"/>
    <w:rsid w:val="000811AB"/>
    <w:rsid w:val="00083C5F"/>
    <w:rsid w:val="00091608"/>
    <w:rsid w:val="0009172C"/>
    <w:rsid w:val="000930EC"/>
    <w:rsid w:val="00095E61"/>
    <w:rsid w:val="000966C1"/>
    <w:rsid w:val="000970AC"/>
    <w:rsid w:val="000A1167"/>
    <w:rsid w:val="000A4428"/>
    <w:rsid w:val="000A6D40"/>
    <w:rsid w:val="000A7BC3"/>
    <w:rsid w:val="000B1661"/>
    <w:rsid w:val="000B1F0B"/>
    <w:rsid w:val="000B2E88"/>
    <w:rsid w:val="000B4603"/>
    <w:rsid w:val="000C09BE"/>
    <w:rsid w:val="000C1380"/>
    <w:rsid w:val="000C452D"/>
    <w:rsid w:val="000C554F"/>
    <w:rsid w:val="000D0DC5"/>
    <w:rsid w:val="000D15FF"/>
    <w:rsid w:val="000D28DF"/>
    <w:rsid w:val="000D488B"/>
    <w:rsid w:val="000D68DF"/>
    <w:rsid w:val="000E138D"/>
    <w:rsid w:val="000E187A"/>
    <w:rsid w:val="000E2D61"/>
    <w:rsid w:val="000E450E"/>
    <w:rsid w:val="000E586F"/>
    <w:rsid w:val="000E6259"/>
    <w:rsid w:val="000F3EFA"/>
    <w:rsid w:val="000F4677"/>
    <w:rsid w:val="000F5BE0"/>
    <w:rsid w:val="00100587"/>
    <w:rsid w:val="0010284E"/>
    <w:rsid w:val="00102FE7"/>
    <w:rsid w:val="00103122"/>
    <w:rsid w:val="0010336A"/>
    <w:rsid w:val="001050F1"/>
    <w:rsid w:val="00105AEA"/>
    <w:rsid w:val="00106DAF"/>
    <w:rsid w:val="0011377A"/>
    <w:rsid w:val="00114ABE"/>
    <w:rsid w:val="00116023"/>
    <w:rsid w:val="00134A51"/>
    <w:rsid w:val="00140727"/>
    <w:rsid w:val="00141B30"/>
    <w:rsid w:val="00147C2D"/>
    <w:rsid w:val="00160628"/>
    <w:rsid w:val="00161344"/>
    <w:rsid w:val="00162195"/>
    <w:rsid w:val="0016322A"/>
    <w:rsid w:val="00165A21"/>
    <w:rsid w:val="001705CE"/>
    <w:rsid w:val="0017714B"/>
    <w:rsid w:val="001804DF"/>
    <w:rsid w:val="00181BDC"/>
    <w:rsid w:val="00181DB0"/>
    <w:rsid w:val="001829E3"/>
    <w:rsid w:val="001872E7"/>
    <w:rsid w:val="001924C0"/>
    <w:rsid w:val="0019731E"/>
    <w:rsid w:val="001A09FE"/>
    <w:rsid w:val="001A0B4E"/>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5736"/>
    <w:rsid w:val="001D647F"/>
    <w:rsid w:val="001D6857"/>
    <w:rsid w:val="001E0572"/>
    <w:rsid w:val="001E0A67"/>
    <w:rsid w:val="001E1028"/>
    <w:rsid w:val="001E14E2"/>
    <w:rsid w:val="001E5209"/>
    <w:rsid w:val="001E6302"/>
    <w:rsid w:val="001E7DCB"/>
    <w:rsid w:val="001F3411"/>
    <w:rsid w:val="001F4287"/>
    <w:rsid w:val="001F4DBA"/>
    <w:rsid w:val="001F65A4"/>
    <w:rsid w:val="0020415E"/>
    <w:rsid w:val="00204FF4"/>
    <w:rsid w:val="0021056E"/>
    <w:rsid w:val="0021075D"/>
    <w:rsid w:val="0021165A"/>
    <w:rsid w:val="00211BC9"/>
    <w:rsid w:val="002152EC"/>
    <w:rsid w:val="00215B45"/>
    <w:rsid w:val="0021620C"/>
    <w:rsid w:val="00216E78"/>
    <w:rsid w:val="00216FA1"/>
    <w:rsid w:val="00217275"/>
    <w:rsid w:val="002211DD"/>
    <w:rsid w:val="0023222E"/>
    <w:rsid w:val="002341F7"/>
    <w:rsid w:val="00236F4B"/>
    <w:rsid w:val="002372DF"/>
    <w:rsid w:val="00242B0D"/>
    <w:rsid w:val="002467C6"/>
    <w:rsid w:val="0024692A"/>
    <w:rsid w:val="00250C80"/>
    <w:rsid w:val="00250C93"/>
    <w:rsid w:val="00252BBA"/>
    <w:rsid w:val="00253123"/>
    <w:rsid w:val="002539FB"/>
    <w:rsid w:val="00264001"/>
    <w:rsid w:val="00266354"/>
    <w:rsid w:val="00267A18"/>
    <w:rsid w:val="00270D4A"/>
    <w:rsid w:val="00273462"/>
    <w:rsid w:val="0027395B"/>
    <w:rsid w:val="00275854"/>
    <w:rsid w:val="00283B41"/>
    <w:rsid w:val="00285F28"/>
    <w:rsid w:val="00286398"/>
    <w:rsid w:val="002A3C42"/>
    <w:rsid w:val="002A5D75"/>
    <w:rsid w:val="002A732B"/>
    <w:rsid w:val="002B1B1A"/>
    <w:rsid w:val="002B328B"/>
    <w:rsid w:val="002B7228"/>
    <w:rsid w:val="002B7403"/>
    <w:rsid w:val="002C53EE"/>
    <w:rsid w:val="002D24F7"/>
    <w:rsid w:val="002D2799"/>
    <w:rsid w:val="002D2CD7"/>
    <w:rsid w:val="002D4DDC"/>
    <w:rsid w:val="002D4F75"/>
    <w:rsid w:val="002D6493"/>
    <w:rsid w:val="002D7AB6"/>
    <w:rsid w:val="002E06D0"/>
    <w:rsid w:val="002E3C27"/>
    <w:rsid w:val="002E403A"/>
    <w:rsid w:val="002E7F3A"/>
    <w:rsid w:val="002F2460"/>
    <w:rsid w:val="002F4EDB"/>
    <w:rsid w:val="002F6054"/>
    <w:rsid w:val="00310E13"/>
    <w:rsid w:val="00315713"/>
    <w:rsid w:val="0031686C"/>
    <w:rsid w:val="00316FE0"/>
    <w:rsid w:val="003204D2"/>
    <w:rsid w:val="00321922"/>
    <w:rsid w:val="0032605E"/>
    <w:rsid w:val="00326F84"/>
    <w:rsid w:val="003275D1"/>
    <w:rsid w:val="00330B2A"/>
    <w:rsid w:val="00331E17"/>
    <w:rsid w:val="00333063"/>
    <w:rsid w:val="003403A9"/>
    <w:rsid w:val="003408E3"/>
    <w:rsid w:val="00343480"/>
    <w:rsid w:val="00345E89"/>
    <w:rsid w:val="00346B84"/>
    <w:rsid w:val="003522A1"/>
    <w:rsid w:val="0035254B"/>
    <w:rsid w:val="00353555"/>
    <w:rsid w:val="003565D4"/>
    <w:rsid w:val="003607FB"/>
    <w:rsid w:val="00360FD5"/>
    <w:rsid w:val="0036340D"/>
    <w:rsid w:val="003634A5"/>
    <w:rsid w:val="00364AE7"/>
    <w:rsid w:val="00366868"/>
    <w:rsid w:val="00367506"/>
    <w:rsid w:val="00370085"/>
    <w:rsid w:val="003717DB"/>
    <w:rsid w:val="003744A7"/>
    <w:rsid w:val="00376235"/>
    <w:rsid w:val="00381FB6"/>
    <w:rsid w:val="003836D3"/>
    <w:rsid w:val="00383A52"/>
    <w:rsid w:val="0038454B"/>
    <w:rsid w:val="00391652"/>
    <w:rsid w:val="0039507F"/>
    <w:rsid w:val="00397371"/>
    <w:rsid w:val="003A1260"/>
    <w:rsid w:val="003A295F"/>
    <w:rsid w:val="003A41DD"/>
    <w:rsid w:val="003A7033"/>
    <w:rsid w:val="003B47FE"/>
    <w:rsid w:val="003B5406"/>
    <w:rsid w:val="003B5673"/>
    <w:rsid w:val="003B6287"/>
    <w:rsid w:val="003B62C9"/>
    <w:rsid w:val="003C6CDC"/>
    <w:rsid w:val="003C7176"/>
    <w:rsid w:val="003D033F"/>
    <w:rsid w:val="003D0929"/>
    <w:rsid w:val="003D4729"/>
    <w:rsid w:val="003D7DD6"/>
    <w:rsid w:val="003E5AAF"/>
    <w:rsid w:val="003E600D"/>
    <w:rsid w:val="003E64DF"/>
    <w:rsid w:val="003E6A5D"/>
    <w:rsid w:val="003E7D10"/>
    <w:rsid w:val="003F193A"/>
    <w:rsid w:val="003F4207"/>
    <w:rsid w:val="003F5C46"/>
    <w:rsid w:val="003F7CBB"/>
    <w:rsid w:val="003F7D34"/>
    <w:rsid w:val="0041043C"/>
    <w:rsid w:val="00412C8E"/>
    <w:rsid w:val="0041518D"/>
    <w:rsid w:val="00417BDD"/>
    <w:rsid w:val="00421CB6"/>
    <w:rsid w:val="0042221D"/>
    <w:rsid w:val="00424DD3"/>
    <w:rsid w:val="004269C5"/>
    <w:rsid w:val="00435939"/>
    <w:rsid w:val="00437CC7"/>
    <w:rsid w:val="00442B9C"/>
    <w:rsid w:val="00445EFA"/>
    <w:rsid w:val="0044738A"/>
    <w:rsid w:val="004473D3"/>
    <w:rsid w:val="00452231"/>
    <w:rsid w:val="00460C13"/>
    <w:rsid w:val="004620F2"/>
    <w:rsid w:val="00463184"/>
    <w:rsid w:val="00463228"/>
    <w:rsid w:val="00463782"/>
    <w:rsid w:val="004667E0"/>
    <w:rsid w:val="0046760E"/>
    <w:rsid w:val="00470E10"/>
    <w:rsid w:val="00477A97"/>
    <w:rsid w:val="00481343"/>
    <w:rsid w:val="0048549E"/>
    <w:rsid w:val="0048666C"/>
    <w:rsid w:val="004930C6"/>
    <w:rsid w:val="00493347"/>
    <w:rsid w:val="00496092"/>
    <w:rsid w:val="004A08DB"/>
    <w:rsid w:val="004A1FC7"/>
    <w:rsid w:val="004A25D0"/>
    <w:rsid w:val="004A37E8"/>
    <w:rsid w:val="004A7118"/>
    <w:rsid w:val="004A7549"/>
    <w:rsid w:val="004B09D4"/>
    <w:rsid w:val="004B309D"/>
    <w:rsid w:val="004B330A"/>
    <w:rsid w:val="004B7C8E"/>
    <w:rsid w:val="004C3D3C"/>
    <w:rsid w:val="004C7597"/>
    <w:rsid w:val="004D0EDC"/>
    <w:rsid w:val="004D1220"/>
    <w:rsid w:val="004D14B3"/>
    <w:rsid w:val="004D1529"/>
    <w:rsid w:val="004D2253"/>
    <w:rsid w:val="004D5514"/>
    <w:rsid w:val="004D56C3"/>
    <w:rsid w:val="004E0338"/>
    <w:rsid w:val="004E4FF3"/>
    <w:rsid w:val="004E56A8"/>
    <w:rsid w:val="004F3B55"/>
    <w:rsid w:val="004F428E"/>
    <w:rsid w:val="004F4E46"/>
    <w:rsid w:val="004F6B7D"/>
    <w:rsid w:val="004F711C"/>
    <w:rsid w:val="005015F6"/>
    <w:rsid w:val="005030C4"/>
    <w:rsid w:val="005031C5"/>
    <w:rsid w:val="00504FDC"/>
    <w:rsid w:val="005120CC"/>
    <w:rsid w:val="00512B7B"/>
    <w:rsid w:val="00514EA1"/>
    <w:rsid w:val="0051798B"/>
    <w:rsid w:val="00521F5A"/>
    <w:rsid w:val="005221AE"/>
    <w:rsid w:val="00525E06"/>
    <w:rsid w:val="00526454"/>
    <w:rsid w:val="00531823"/>
    <w:rsid w:val="00534ECC"/>
    <w:rsid w:val="00535DC6"/>
    <w:rsid w:val="0053720D"/>
    <w:rsid w:val="00540EF5"/>
    <w:rsid w:val="00541BF3"/>
    <w:rsid w:val="00541CD3"/>
    <w:rsid w:val="00546D29"/>
    <w:rsid w:val="00546E3F"/>
    <w:rsid w:val="005476FA"/>
    <w:rsid w:val="0055595E"/>
    <w:rsid w:val="00557988"/>
    <w:rsid w:val="00562C49"/>
    <w:rsid w:val="00562DEF"/>
    <w:rsid w:val="0056321A"/>
    <w:rsid w:val="00563A35"/>
    <w:rsid w:val="00566596"/>
    <w:rsid w:val="00571AD1"/>
    <w:rsid w:val="005741E9"/>
    <w:rsid w:val="005748CF"/>
    <w:rsid w:val="00576727"/>
    <w:rsid w:val="00581B1D"/>
    <w:rsid w:val="00584270"/>
    <w:rsid w:val="00584738"/>
    <w:rsid w:val="005920B0"/>
    <w:rsid w:val="0059380D"/>
    <w:rsid w:val="00595A8F"/>
    <w:rsid w:val="005977C2"/>
    <w:rsid w:val="00597BF2"/>
    <w:rsid w:val="005A1F54"/>
    <w:rsid w:val="005A3020"/>
    <w:rsid w:val="005B134E"/>
    <w:rsid w:val="005B2039"/>
    <w:rsid w:val="005B344F"/>
    <w:rsid w:val="005B3FBA"/>
    <w:rsid w:val="005B4A1D"/>
    <w:rsid w:val="005B5731"/>
    <w:rsid w:val="005B66BA"/>
    <w:rsid w:val="005B674D"/>
    <w:rsid w:val="005C056D"/>
    <w:rsid w:val="005C0CBE"/>
    <w:rsid w:val="005C1FCF"/>
    <w:rsid w:val="005C23BB"/>
    <w:rsid w:val="005C358C"/>
    <w:rsid w:val="005C3F41"/>
    <w:rsid w:val="005D1885"/>
    <w:rsid w:val="005D4A38"/>
    <w:rsid w:val="005E2EEA"/>
    <w:rsid w:val="005E3708"/>
    <w:rsid w:val="005E3CCD"/>
    <w:rsid w:val="005E3D6B"/>
    <w:rsid w:val="005E5B55"/>
    <w:rsid w:val="005E5E4A"/>
    <w:rsid w:val="005E693D"/>
    <w:rsid w:val="005E73B0"/>
    <w:rsid w:val="005E75BF"/>
    <w:rsid w:val="005F57BA"/>
    <w:rsid w:val="005F61E6"/>
    <w:rsid w:val="005F6C45"/>
    <w:rsid w:val="00605A69"/>
    <w:rsid w:val="00606C54"/>
    <w:rsid w:val="00612458"/>
    <w:rsid w:val="00614375"/>
    <w:rsid w:val="00615B0A"/>
    <w:rsid w:val="006168CF"/>
    <w:rsid w:val="0061731B"/>
    <w:rsid w:val="0062011B"/>
    <w:rsid w:val="00626DE0"/>
    <w:rsid w:val="00630901"/>
    <w:rsid w:val="00631F8E"/>
    <w:rsid w:val="00636EE9"/>
    <w:rsid w:val="00640950"/>
    <w:rsid w:val="0064198F"/>
    <w:rsid w:val="00641AE7"/>
    <w:rsid w:val="00642629"/>
    <w:rsid w:val="00643704"/>
    <w:rsid w:val="0064782B"/>
    <w:rsid w:val="0065293D"/>
    <w:rsid w:val="00653EFC"/>
    <w:rsid w:val="00654021"/>
    <w:rsid w:val="00661045"/>
    <w:rsid w:val="00666DA8"/>
    <w:rsid w:val="00671057"/>
    <w:rsid w:val="00675AAF"/>
    <w:rsid w:val="0068031A"/>
    <w:rsid w:val="00681B2F"/>
    <w:rsid w:val="0068335F"/>
    <w:rsid w:val="006834BD"/>
    <w:rsid w:val="00687217"/>
    <w:rsid w:val="00693302"/>
    <w:rsid w:val="0069640B"/>
    <w:rsid w:val="006A1B83"/>
    <w:rsid w:val="006A21CD"/>
    <w:rsid w:val="006A2CB5"/>
    <w:rsid w:val="006A5918"/>
    <w:rsid w:val="006B21B2"/>
    <w:rsid w:val="006B4A4A"/>
    <w:rsid w:val="006C0F30"/>
    <w:rsid w:val="006C19B2"/>
    <w:rsid w:val="006C33DD"/>
    <w:rsid w:val="006C4409"/>
    <w:rsid w:val="006C5BB8"/>
    <w:rsid w:val="006C6936"/>
    <w:rsid w:val="006C7B01"/>
    <w:rsid w:val="006D0FE8"/>
    <w:rsid w:val="006D3921"/>
    <w:rsid w:val="006D4B2B"/>
    <w:rsid w:val="006D4F3C"/>
    <w:rsid w:val="006D5C66"/>
    <w:rsid w:val="006D7002"/>
    <w:rsid w:val="006E1B3C"/>
    <w:rsid w:val="006E23FB"/>
    <w:rsid w:val="006E325A"/>
    <w:rsid w:val="006E33EC"/>
    <w:rsid w:val="006E3802"/>
    <w:rsid w:val="006E6C02"/>
    <w:rsid w:val="006F231A"/>
    <w:rsid w:val="006F32D1"/>
    <w:rsid w:val="006F6B55"/>
    <w:rsid w:val="006F788D"/>
    <w:rsid w:val="006F78E1"/>
    <w:rsid w:val="00701072"/>
    <w:rsid w:val="00702054"/>
    <w:rsid w:val="007035A4"/>
    <w:rsid w:val="00711799"/>
    <w:rsid w:val="00712B78"/>
    <w:rsid w:val="00712C70"/>
    <w:rsid w:val="0071393B"/>
    <w:rsid w:val="00713EE2"/>
    <w:rsid w:val="007177FC"/>
    <w:rsid w:val="00720C5E"/>
    <w:rsid w:val="00721701"/>
    <w:rsid w:val="007240EC"/>
    <w:rsid w:val="00730CF1"/>
    <w:rsid w:val="00731835"/>
    <w:rsid w:val="007341F8"/>
    <w:rsid w:val="00734372"/>
    <w:rsid w:val="00734EB8"/>
    <w:rsid w:val="00735F8B"/>
    <w:rsid w:val="00736AE0"/>
    <w:rsid w:val="0074090B"/>
    <w:rsid w:val="007426C3"/>
    <w:rsid w:val="00742D1F"/>
    <w:rsid w:val="00743EBA"/>
    <w:rsid w:val="00744C8E"/>
    <w:rsid w:val="0074707E"/>
    <w:rsid w:val="007516DC"/>
    <w:rsid w:val="00752E58"/>
    <w:rsid w:val="00753049"/>
    <w:rsid w:val="00754B80"/>
    <w:rsid w:val="00761918"/>
    <w:rsid w:val="00762F03"/>
    <w:rsid w:val="00763D8C"/>
    <w:rsid w:val="0076413B"/>
    <w:rsid w:val="007648AE"/>
    <w:rsid w:val="00764BF8"/>
    <w:rsid w:val="0076514D"/>
    <w:rsid w:val="00773D59"/>
    <w:rsid w:val="00775945"/>
    <w:rsid w:val="00781003"/>
    <w:rsid w:val="00782B26"/>
    <w:rsid w:val="00791041"/>
    <w:rsid w:val="007911FD"/>
    <w:rsid w:val="00793930"/>
    <w:rsid w:val="00793DD1"/>
    <w:rsid w:val="00794FEC"/>
    <w:rsid w:val="007A003E"/>
    <w:rsid w:val="007A1965"/>
    <w:rsid w:val="007A2ED1"/>
    <w:rsid w:val="007A4BE6"/>
    <w:rsid w:val="007B0DC6"/>
    <w:rsid w:val="007B1094"/>
    <w:rsid w:val="007B1762"/>
    <w:rsid w:val="007B3320"/>
    <w:rsid w:val="007B47D6"/>
    <w:rsid w:val="007C301F"/>
    <w:rsid w:val="007C4540"/>
    <w:rsid w:val="007C65AF"/>
    <w:rsid w:val="007D0148"/>
    <w:rsid w:val="007D135D"/>
    <w:rsid w:val="007D730F"/>
    <w:rsid w:val="007D7CD8"/>
    <w:rsid w:val="007E3AA7"/>
    <w:rsid w:val="007F737D"/>
    <w:rsid w:val="0080308E"/>
    <w:rsid w:val="0080346D"/>
    <w:rsid w:val="00805303"/>
    <w:rsid w:val="00806705"/>
    <w:rsid w:val="00806738"/>
    <w:rsid w:val="008216D5"/>
    <w:rsid w:val="008249CE"/>
    <w:rsid w:val="00826419"/>
    <w:rsid w:val="00831A50"/>
    <w:rsid w:val="00831B3C"/>
    <w:rsid w:val="00831C89"/>
    <w:rsid w:val="00832114"/>
    <w:rsid w:val="00834C46"/>
    <w:rsid w:val="0084093E"/>
    <w:rsid w:val="00841CE1"/>
    <w:rsid w:val="008473D8"/>
    <w:rsid w:val="008528DC"/>
    <w:rsid w:val="00852B8C"/>
    <w:rsid w:val="00854981"/>
    <w:rsid w:val="00864B2E"/>
    <w:rsid w:val="00865963"/>
    <w:rsid w:val="00871C1D"/>
    <w:rsid w:val="0087450E"/>
    <w:rsid w:val="00875A82"/>
    <w:rsid w:val="00876CA3"/>
    <w:rsid w:val="008772FE"/>
    <w:rsid w:val="008775F1"/>
    <w:rsid w:val="008821AE"/>
    <w:rsid w:val="00883D3A"/>
    <w:rsid w:val="008854F7"/>
    <w:rsid w:val="00885A9D"/>
    <w:rsid w:val="008929D2"/>
    <w:rsid w:val="00893636"/>
    <w:rsid w:val="00893B94"/>
    <w:rsid w:val="00894EFB"/>
    <w:rsid w:val="00896E9D"/>
    <w:rsid w:val="00896F11"/>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387B"/>
    <w:rsid w:val="008E6087"/>
    <w:rsid w:val="008E758D"/>
    <w:rsid w:val="008F0809"/>
    <w:rsid w:val="008F10A7"/>
    <w:rsid w:val="008F3EAD"/>
    <w:rsid w:val="008F755D"/>
    <w:rsid w:val="008F7A39"/>
    <w:rsid w:val="009021E8"/>
    <w:rsid w:val="00904677"/>
    <w:rsid w:val="00905EE2"/>
    <w:rsid w:val="00911440"/>
    <w:rsid w:val="00911712"/>
    <w:rsid w:val="00911B27"/>
    <w:rsid w:val="009170BE"/>
    <w:rsid w:val="00920B55"/>
    <w:rsid w:val="009262C9"/>
    <w:rsid w:val="00930EB9"/>
    <w:rsid w:val="00933DC7"/>
    <w:rsid w:val="009413F7"/>
    <w:rsid w:val="009418F4"/>
    <w:rsid w:val="00942BBC"/>
    <w:rsid w:val="00944180"/>
    <w:rsid w:val="00944AA0"/>
    <w:rsid w:val="00947DA2"/>
    <w:rsid w:val="00951177"/>
    <w:rsid w:val="00952475"/>
    <w:rsid w:val="009673E8"/>
    <w:rsid w:val="00971CB0"/>
    <w:rsid w:val="00974DB8"/>
    <w:rsid w:val="009773C4"/>
    <w:rsid w:val="00980661"/>
    <w:rsid w:val="0098093B"/>
    <w:rsid w:val="009876D4"/>
    <w:rsid w:val="009914A5"/>
    <w:rsid w:val="0099548E"/>
    <w:rsid w:val="00996456"/>
    <w:rsid w:val="00996A12"/>
    <w:rsid w:val="00997B0F"/>
    <w:rsid w:val="009A0CC3"/>
    <w:rsid w:val="009A1CAD"/>
    <w:rsid w:val="009A3440"/>
    <w:rsid w:val="009A5832"/>
    <w:rsid w:val="009A6838"/>
    <w:rsid w:val="009B0DCE"/>
    <w:rsid w:val="009B24B5"/>
    <w:rsid w:val="009B4EBC"/>
    <w:rsid w:val="009B5ABB"/>
    <w:rsid w:val="009B73CE"/>
    <w:rsid w:val="009B7959"/>
    <w:rsid w:val="009C2461"/>
    <w:rsid w:val="009C5A15"/>
    <w:rsid w:val="009C6FE2"/>
    <w:rsid w:val="009C7674"/>
    <w:rsid w:val="009D004A"/>
    <w:rsid w:val="009D5880"/>
    <w:rsid w:val="009E1278"/>
    <w:rsid w:val="009E1FD4"/>
    <w:rsid w:val="009E3B07"/>
    <w:rsid w:val="009E51D1"/>
    <w:rsid w:val="009E5531"/>
    <w:rsid w:val="009F171E"/>
    <w:rsid w:val="009F3D2F"/>
    <w:rsid w:val="009F7052"/>
    <w:rsid w:val="00A02668"/>
    <w:rsid w:val="00A02801"/>
    <w:rsid w:val="00A06A39"/>
    <w:rsid w:val="00A06EAE"/>
    <w:rsid w:val="00A07F58"/>
    <w:rsid w:val="00A12059"/>
    <w:rsid w:val="00A131CB"/>
    <w:rsid w:val="00A14847"/>
    <w:rsid w:val="00A1552B"/>
    <w:rsid w:val="00A16D6D"/>
    <w:rsid w:val="00A21383"/>
    <w:rsid w:val="00A2199F"/>
    <w:rsid w:val="00A21B31"/>
    <w:rsid w:val="00A22DF3"/>
    <w:rsid w:val="00A2360E"/>
    <w:rsid w:val="00A26E0C"/>
    <w:rsid w:val="00A32FCB"/>
    <w:rsid w:val="00A34C25"/>
    <w:rsid w:val="00A3507D"/>
    <w:rsid w:val="00A3717A"/>
    <w:rsid w:val="00A4088C"/>
    <w:rsid w:val="00A4456B"/>
    <w:rsid w:val="00A448D4"/>
    <w:rsid w:val="00A452E0"/>
    <w:rsid w:val="00A47ECA"/>
    <w:rsid w:val="00A506DF"/>
    <w:rsid w:val="00A51EA5"/>
    <w:rsid w:val="00A53742"/>
    <w:rsid w:val="00A557A1"/>
    <w:rsid w:val="00A63059"/>
    <w:rsid w:val="00A63AE3"/>
    <w:rsid w:val="00A651A4"/>
    <w:rsid w:val="00A6529C"/>
    <w:rsid w:val="00A71361"/>
    <w:rsid w:val="00A746E2"/>
    <w:rsid w:val="00A81FF2"/>
    <w:rsid w:val="00A83484"/>
    <w:rsid w:val="00A83904"/>
    <w:rsid w:val="00A90A79"/>
    <w:rsid w:val="00A96B30"/>
    <w:rsid w:val="00AA442D"/>
    <w:rsid w:val="00AA59B5"/>
    <w:rsid w:val="00AA7777"/>
    <w:rsid w:val="00AA7B84"/>
    <w:rsid w:val="00AB1D88"/>
    <w:rsid w:val="00AC0B4C"/>
    <w:rsid w:val="00AC1164"/>
    <w:rsid w:val="00AC2296"/>
    <w:rsid w:val="00AC2754"/>
    <w:rsid w:val="00AC48B0"/>
    <w:rsid w:val="00AC4ACD"/>
    <w:rsid w:val="00AC5DFB"/>
    <w:rsid w:val="00AD13DC"/>
    <w:rsid w:val="00AD6DE2"/>
    <w:rsid w:val="00AE07F7"/>
    <w:rsid w:val="00AE0A40"/>
    <w:rsid w:val="00AE0A9D"/>
    <w:rsid w:val="00AE1ED4"/>
    <w:rsid w:val="00AE21E1"/>
    <w:rsid w:val="00AE2F8D"/>
    <w:rsid w:val="00AE3BAE"/>
    <w:rsid w:val="00AE5A7E"/>
    <w:rsid w:val="00AE6A21"/>
    <w:rsid w:val="00AF1C8F"/>
    <w:rsid w:val="00AF1E55"/>
    <w:rsid w:val="00AF2B68"/>
    <w:rsid w:val="00AF2C92"/>
    <w:rsid w:val="00AF3EC1"/>
    <w:rsid w:val="00AF5025"/>
    <w:rsid w:val="00AF519F"/>
    <w:rsid w:val="00AF5387"/>
    <w:rsid w:val="00AF55F5"/>
    <w:rsid w:val="00AF7E86"/>
    <w:rsid w:val="00B024B9"/>
    <w:rsid w:val="00B077FA"/>
    <w:rsid w:val="00B10581"/>
    <w:rsid w:val="00B1092E"/>
    <w:rsid w:val="00B127D7"/>
    <w:rsid w:val="00B13B0C"/>
    <w:rsid w:val="00B14408"/>
    <w:rsid w:val="00B1453A"/>
    <w:rsid w:val="00B209B8"/>
    <w:rsid w:val="00B20F82"/>
    <w:rsid w:val="00B25548"/>
    <w:rsid w:val="00B25648"/>
    <w:rsid w:val="00B25BD5"/>
    <w:rsid w:val="00B303C3"/>
    <w:rsid w:val="00B31B03"/>
    <w:rsid w:val="00B32DC4"/>
    <w:rsid w:val="00B34079"/>
    <w:rsid w:val="00B3793A"/>
    <w:rsid w:val="00B401BA"/>
    <w:rsid w:val="00B407E4"/>
    <w:rsid w:val="00B425B6"/>
    <w:rsid w:val="00B42A72"/>
    <w:rsid w:val="00B441AE"/>
    <w:rsid w:val="00B45A65"/>
    <w:rsid w:val="00B45F33"/>
    <w:rsid w:val="00B46A75"/>
    <w:rsid w:val="00B46D50"/>
    <w:rsid w:val="00B53170"/>
    <w:rsid w:val="00B548B9"/>
    <w:rsid w:val="00B56DBE"/>
    <w:rsid w:val="00B62999"/>
    <w:rsid w:val="00B63BE3"/>
    <w:rsid w:val="00B64885"/>
    <w:rsid w:val="00B64FA3"/>
    <w:rsid w:val="00B66810"/>
    <w:rsid w:val="00B72BE3"/>
    <w:rsid w:val="00B73B80"/>
    <w:rsid w:val="00B770C7"/>
    <w:rsid w:val="00B80F26"/>
    <w:rsid w:val="00B822BD"/>
    <w:rsid w:val="00B842F4"/>
    <w:rsid w:val="00B91A7B"/>
    <w:rsid w:val="00B929DD"/>
    <w:rsid w:val="00B93AF6"/>
    <w:rsid w:val="00B95405"/>
    <w:rsid w:val="00B963F1"/>
    <w:rsid w:val="00BA020A"/>
    <w:rsid w:val="00BB00B3"/>
    <w:rsid w:val="00BB025A"/>
    <w:rsid w:val="00BB02A4"/>
    <w:rsid w:val="00BB1270"/>
    <w:rsid w:val="00BB1AEF"/>
    <w:rsid w:val="00BB1E44"/>
    <w:rsid w:val="00BB5267"/>
    <w:rsid w:val="00BB52B8"/>
    <w:rsid w:val="00BB59D8"/>
    <w:rsid w:val="00BB7E69"/>
    <w:rsid w:val="00BC0E51"/>
    <w:rsid w:val="00BC3C1F"/>
    <w:rsid w:val="00BC658D"/>
    <w:rsid w:val="00BC7CE7"/>
    <w:rsid w:val="00BD295E"/>
    <w:rsid w:val="00BD4664"/>
    <w:rsid w:val="00BE1193"/>
    <w:rsid w:val="00BF4849"/>
    <w:rsid w:val="00BF4EA7"/>
    <w:rsid w:val="00BF5E63"/>
    <w:rsid w:val="00BF6525"/>
    <w:rsid w:val="00BF73DF"/>
    <w:rsid w:val="00C00EDB"/>
    <w:rsid w:val="00C02863"/>
    <w:rsid w:val="00C0383A"/>
    <w:rsid w:val="00C067FF"/>
    <w:rsid w:val="00C12862"/>
    <w:rsid w:val="00C13D28"/>
    <w:rsid w:val="00C1457A"/>
    <w:rsid w:val="00C14585"/>
    <w:rsid w:val="00C165A0"/>
    <w:rsid w:val="00C216CE"/>
    <w:rsid w:val="00C2184F"/>
    <w:rsid w:val="00C22A78"/>
    <w:rsid w:val="00C23C7E"/>
    <w:rsid w:val="00C246C5"/>
    <w:rsid w:val="00C25A82"/>
    <w:rsid w:val="00C30A2A"/>
    <w:rsid w:val="00C33993"/>
    <w:rsid w:val="00C4069E"/>
    <w:rsid w:val="00C41ADC"/>
    <w:rsid w:val="00C44149"/>
    <w:rsid w:val="00C44410"/>
    <w:rsid w:val="00C44A15"/>
    <w:rsid w:val="00C4630A"/>
    <w:rsid w:val="00C523F0"/>
    <w:rsid w:val="00C526D2"/>
    <w:rsid w:val="00C53121"/>
    <w:rsid w:val="00C53A91"/>
    <w:rsid w:val="00C55660"/>
    <w:rsid w:val="00C5794E"/>
    <w:rsid w:val="00C60968"/>
    <w:rsid w:val="00C63D39"/>
    <w:rsid w:val="00C63EDD"/>
    <w:rsid w:val="00C65B36"/>
    <w:rsid w:val="00C7292E"/>
    <w:rsid w:val="00C74E88"/>
    <w:rsid w:val="00C80924"/>
    <w:rsid w:val="00C8286B"/>
    <w:rsid w:val="00C86A04"/>
    <w:rsid w:val="00C93B9C"/>
    <w:rsid w:val="00C947F8"/>
    <w:rsid w:val="00C9515F"/>
    <w:rsid w:val="00C963C5"/>
    <w:rsid w:val="00CA030C"/>
    <w:rsid w:val="00CA1F41"/>
    <w:rsid w:val="00CA32EE"/>
    <w:rsid w:val="00CA5771"/>
    <w:rsid w:val="00CA6A1A"/>
    <w:rsid w:val="00CB4A5C"/>
    <w:rsid w:val="00CB7993"/>
    <w:rsid w:val="00CC1E75"/>
    <w:rsid w:val="00CC2E0E"/>
    <w:rsid w:val="00CC361C"/>
    <w:rsid w:val="00CC474B"/>
    <w:rsid w:val="00CC658C"/>
    <w:rsid w:val="00CC67BF"/>
    <w:rsid w:val="00CD0843"/>
    <w:rsid w:val="00CD4E31"/>
    <w:rsid w:val="00CD5A78"/>
    <w:rsid w:val="00CD62AF"/>
    <w:rsid w:val="00CD7345"/>
    <w:rsid w:val="00CE372E"/>
    <w:rsid w:val="00CF0A1B"/>
    <w:rsid w:val="00CF19F6"/>
    <w:rsid w:val="00CF2F4F"/>
    <w:rsid w:val="00CF536D"/>
    <w:rsid w:val="00D02E9D"/>
    <w:rsid w:val="00D10CB8"/>
    <w:rsid w:val="00D12806"/>
    <w:rsid w:val="00D12D44"/>
    <w:rsid w:val="00D15018"/>
    <w:rsid w:val="00D158AC"/>
    <w:rsid w:val="00D1694C"/>
    <w:rsid w:val="00D17322"/>
    <w:rsid w:val="00D20F5E"/>
    <w:rsid w:val="00D23B76"/>
    <w:rsid w:val="00D24B4A"/>
    <w:rsid w:val="00D35507"/>
    <w:rsid w:val="00D379A3"/>
    <w:rsid w:val="00D45FF3"/>
    <w:rsid w:val="00D473A8"/>
    <w:rsid w:val="00D510B8"/>
    <w:rsid w:val="00D512CF"/>
    <w:rsid w:val="00D524C3"/>
    <w:rsid w:val="00D528B9"/>
    <w:rsid w:val="00D53186"/>
    <w:rsid w:val="00D5487D"/>
    <w:rsid w:val="00D60140"/>
    <w:rsid w:val="00D6024A"/>
    <w:rsid w:val="00D608B5"/>
    <w:rsid w:val="00D617A1"/>
    <w:rsid w:val="00D61FD7"/>
    <w:rsid w:val="00D64739"/>
    <w:rsid w:val="00D657C4"/>
    <w:rsid w:val="00D67500"/>
    <w:rsid w:val="00D71F99"/>
    <w:rsid w:val="00D73CA4"/>
    <w:rsid w:val="00D73D71"/>
    <w:rsid w:val="00D74396"/>
    <w:rsid w:val="00D80284"/>
    <w:rsid w:val="00D81F71"/>
    <w:rsid w:val="00D8642D"/>
    <w:rsid w:val="00D90A5E"/>
    <w:rsid w:val="00D91A68"/>
    <w:rsid w:val="00D94071"/>
    <w:rsid w:val="00D95A68"/>
    <w:rsid w:val="00DA142C"/>
    <w:rsid w:val="00DA17C7"/>
    <w:rsid w:val="00DA6A9A"/>
    <w:rsid w:val="00DB1EFD"/>
    <w:rsid w:val="00DB3EAF"/>
    <w:rsid w:val="00DB46C6"/>
    <w:rsid w:val="00DB6CE1"/>
    <w:rsid w:val="00DC3203"/>
    <w:rsid w:val="00DC3C99"/>
    <w:rsid w:val="00DC52F5"/>
    <w:rsid w:val="00DC59AC"/>
    <w:rsid w:val="00DC5FD0"/>
    <w:rsid w:val="00DC7F7C"/>
    <w:rsid w:val="00DD0354"/>
    <w:rsid w:val="00DD27D7"/>
    <w:rsid w:val="00DD458C"/>
    <w:rsid w:val="00DD6554"/>
    <w:rsid w:val="00DD72E9"/>
    <w:rsid w:val="00DD7605"/>
    <w:rsid w:val="00DD798B"/>
    <w:rsid w:val="00DE2020"/>
    <w:rsid w:val="00DE3476"/>
    <w:rsid w:val="00DE7BEA"/>
    <w:rsid w:val="00DF0BD1"/>
    <w:rsid w:val="00DF3019"/>
    <w:rsid w:val="00DF5B84"/>
    <w:rsid w:val="00DF65D2"/>
    <w:rsid w:val="00DF6D5B"/>
    <w:rsid w:val="00DF771B"/>
    <w:rsid w:val="00DF7EE2"/>
    <w:rsid w:val="00E01BAA"/>
    <w:rsid w:val="00E0282A"/>
    <w:rsid w:val="00E02F9B"/>
    <w:rsid w:val="00E07E14"/>
    <w:rsid w:val="00E14F94"/>
    <w:rsid w:val="00E17336"/>
    <w:rsid w:val="00E17AEE"/>
    <w:rsid w:val="00E17D15"/>
    <w:rsid w:val="00E21ABA"/>
    <w:rsid w:val="00E22B95"/>
    <w:rsid w:val="00E30331"/>
    <w:rsid w:val="00E30BB8"/>
    <w:rsid w:val="00E31F9C"/>
    <w:rsid w:val="00E40488"/>
    <w:rsid w:val="00E4780F"/>
    <w:rsid w:val="00E50367"/>
    <w:rsid w:val="00E51ABA"/>
    <w:rsid w:val="00E524CB"/>
    <w:rsid w:val="00E65456"/>
    <w:rsid w:val="00E65A91"/>
    <w:rsid w:val="00E66188"/>
    <w:rsid w:val="00E664FB"/>
    <w:rsid w:val="00E672F0"/>
    <w:rsid w:val="00E70373"/>
    <w:rsid w:val="00E72E40"/>
    <w:rsid w:val="00E73665"/>
    <w:rsid w:val="00E73999"/>
    <w:rsid w:val="00E73BDC"/>
    <w:rsid w:val="00E73E9E"/>
    <w:rsid w:val="00E74086"/>
    <w:rsid w:val="00E81660"/>
    <w:rsid w:val="00E854FE"/>
    <w:rsid w:val="00E90389"/>
    <w:rsid w:val="00E906CC"/>
    <w:rsid w:val="00E92E5E"/>
    <w:rsid w:val="00E939A0"/>
    <w:rsid w:val="00E97E4E"/>
    <w:rsid w:val="00EA1CC2"/>
    <w:rsid w:val="00EA2D76"/>
    <w:rsid w:val="00EA4644"/>
    <w:rsid w:val="00EA758A"/>
    <w:rsid w:val="00EB096F"/>
    <w:rsid w:val="00EB199F"/>
    <w:rsid w:val="00EB21A4"/>
    <w:rsid w:val="00EB27C4"/>
    <w:rsid w:val="00EB4311"/>
    <w:rsid w:val="00EB5387"/>
    <w:rsid w:val="00EB5C10"/>
    <w:rsid w:val="00EB7322"/>
    <w:rsid w:val="00EC0F4C"/>
    <w:rsid w:val="00EC0FE9"/>
    <w:rsid w:val="00EC198B"/>
    <w:rsid w:val="00EC426D"/>
    <w:rsid w:val="00EC571B"/>
    <w:rsid w:val="00EC57D7"/>
    <w:rsid w:val="00EC6385"/>
    <w:rsid w:val="00ED1DE9"/>
    <w:rsid w:val="00ED23D4"/>
    <w:rsid w:val="00ED5E0B"/>
    <w:rsid w:val="00EE37B6"/>
    <w:rsid w:val="00EF02CD"/>
    <w:rsid w:val="00EF0F45"/>
    <w:rsid w:val="00EF2AF1"/>
    <w:rsid w:val="00EF7463"/>
    <w:rsid w:val="00EF7971"/>
    <w:rsid w:val="00EF79D5"/>
    <w:rsid w:val="00F002EF"/>
    <w:rsid w:val="00F01EE9"/>
    <w:rsid w:val="00F04900"/>
    <w:rsid w:val="00F065A4"/>
    <w:rsid w:val="00F067A4"/>
    <w:rsid w:val="00F126B9"/>
    <w:rsid w:val="00F12715"/>
    <w:rsid w:val="00F1421B"/>
    <w:rsid w:val="00F144D5"/>
    <w:rsid w:val="00F146F0"/>
    <w:rsid w:val="00F15039"/>
    <w:rsid w:val="00F161F0"/>
    <w:rsid w:val="00F20FF3"/>
    <w:rsid w:val="00F2190B"/>
    <w:rsid w:val="00F219D7"/>
    <w:rsid w:val="00F228B5"/>
    <w:rsid w:val="00F2389C"/>
    <w:rsid w:val="00F25C67"/>
    <w:rsid w:val="00F30DFF"/>
    <w:rsid w:val="00F32B80"/>
    <w:rsid w:val="00F340EB"/>
    <w:rsid w:val="00F35285"/>
    <w:rsid w:val="00F37F22"/>
    <w:rsid w:val="00F43B9D"/>
    <w:rsid w:val="00F44D5E"/>
    <w:rsid w:val="00F53A35"/>
    <w:rsid w:val="00F55A3D"/>
    <w:rsid w:val="00F5744B"/>
    <w:rsid w:val="00F61209"/>
    <w:rsid w:val="00F6259E"/>
    <w:rsid w:val="00F62CDF"/>
    <w:rsid w:val="00F6500F"/>
    <w:rsid w:val="00F65DD4"/>
    <w:rsid w:val="00F672B2"/>
    <w:rsid w:val="00F83973"/>
    <w:rsid w:val="00F87FA3"/>
    <w:rsid w:val="00F93D8C"/>
    <w:rsid w:val="00FA3102"/>
    <w:rsid w:val="00FA48D4"/>
    <w:rsid w:val="00FA54FA"/>
    <w:rsid w:val="00FA6D39"/>
    <w:rsid w:val="00FB227E"/>
    <w:rsid w:val="00FB3D61"/>
    <w:rsid w:val="00FB44CE"/>
    <w:rsid w:val="00FB5009"/>
    <w:rsid w:val="00FB59CC"/>
    <w:rsid w:val="00FB76AB"/>
    <w:rsid w:val="00FC518F"/>
    <w:rsid w:val="00FC7DF9"/>
    <w:rsid w:val="00FD03FE"/>
    <w:rsid w:val="00FD126E"/>
    <w:rsid w:val="00FD3C36"/>
    <w:rsid w:val="00FD4D81"/>
    <w:rsid w:val="00FD7498"/>
    <w:rsid w:val="00FD7FB3"/>
    <w:rsid w:val="00FE4713"/>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96A011"/>
  <w14:defaultImageDpi w14:val="330"/>
  <w15:docId w15:val="{71B40ECD-6611-48A3-B9B8-A1738FE5B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310E13"/>
    <w:pPr>
      <w:spacing w:before="360" w:after="300" w:line="360" w:lineRule="auto"/>
      <w:ind w:left="720" w:right="567"/>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customStyle="1" w:styleId="authorinfodata1">
    <w:name w:val="authorinfodata1"/>
    <w:rsid w:val="004A7118"/>
    <w:rPr>
      <w:sz w:val="24"/>
      <w:szCs w:val="24"/>
    </w:rPr>
  </w:style>
  <w:style w:type="character" w:styleId="Hypertextovodkaz">
    <w:name w:val="Hyperlink"/>
    <w:basedOn w:val="Standardnpsmoodstavce"/>
    <w:unhideWhenUsed/>
    <w:rsid w:val="004A7118"/>
    <w:rPr>
      <w:color w:val="0000FF" w:themeColor="hyperlink"/>
      <w:u w:val="single"/>
    </w:rPr>
  </w:style>
  <w:style w:type="character" w:customStyle="1" w:styleId="orcid-id-https2">
    <w:name w:val="orcid-id-https2"/>
    <w:basedOn w:val="Standardnpsmoodstavce"/>
    <w:rsid w:val="004A7118"/>
    <w:rPr>
      <w:sz w:val="18"/>
      <w:szCs w:val="18"/>
    </w:rPr>
  </w:style>
  <w:style w:type="paragraph" w:styleId="Normlnweb">
    <w:name w:val="Normal (Web)"/>
    <w:basedOn w:val="Normln"/>
    <w:uiPriority w:val="99"/>
    <w:unhideWhenUsed/>
    <w:rsid w:val="005C358C"/>
    <w:pPr>
      <w:spacing w:before="100" w:beforeAutospacing="1" w:after="100" w:afterAutospacing="1" w:line="240" w:lineRule="auto"/>
    </w:pPr>
  </w:style>
  <w:style w:type="paragraph" w:customStyle="1" w:styleId="Default">
    <w:name w:val="Default"/>
    <w:rsid w:val="002152EC"/>
    <w:pPr>
      <w:autoSpaceDE w:val="0"/>
      <w:autoSpaceDN w:val="0"/>
      <w:adjustRightInd w:val="0"/>
    </w:pPr>
    <w:rPr>
      <w:rFonts w:ascii="Univers 45 Light" w:hAnsi="Univers 45 Light" w:cs="Univers 45 Light"/>
      <w:color w:val="000000"/>
      <w:sz w:val="24"/>
      <w:szCs w:val="24"/>
      <w:lang w:val="cs-CZ"/>
    </w:rPr>
  </w:style>
  <w:style w:type="paragraph" w:styleId="Zkladntextodsazen2">
    <w:name w:val="Body Text Indent 2"/>
    <w:basedOn w:val="Normln"/>
    <w:link w:val="Zkladntextodsazen2Char"/>
    <w:rsid w:val="00250C93"/>
    <w:pPr>
      <w:spacing w:line="240" w:lineRule="auto"/>
      <w:ind w:left="432"/>
      <w:jc w:val="both"/>
    </w:pPr>
    <w:rPr>
      <w:sz w:val="22"/>
      <w:szCs w:val="20"/>
      <w:lang w:eastAsia="en-US"/>
    </w:rPr>
  </w:style>
  <w:style w:type="character" w:customStyle="1" w:styleId="Zkladntextodsazen2Char">
    <w:name w:val="Základní text odsazený 2 Char"/>
    <w:basedOn w:val="Standardnpsmoodstavce"/>
    <w:link w:val="Zkladntextodsazen2"/>
    <w:rsid w:val="00250C93"/>
    <w:rPr>
      <w:sz w:val="22"/>
      <w:lang w:eastAsia="en-US"/>
    </w:rPr>
  </w:style>
  <w:style w:type="table" w:styleId="Mkatabulky">
    <w:name w:val="Table Grid"/>
    <w:basedOn w:val="Normlntabulka"/>
    <w:rsid w:val="00364A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lmfpage">
    <w:name w:val="nlm_fpage"/>
    <w:basedOn w:val="Standardnpsmoodstavce"/>
    <w:rsid w:val="00E21ABA"/>
  </w:style>
  <w:style w:type="paragraph" w:styleId="Textbubliny">
    <w:name w:val="Balloon Text"/>
    <w:basedOn w:val="Normln"/>
    <w:link w:val="TextbublinyChar"/>
    <w:semiHidden/>
    <w:unhideWhenUsed/>
    <w:rsid w:val="001872E7"/>
    <w:pPr>
      <w:spacing w:line="240" w:lineRule="auto"/>
    </w:pPr>
    <w:rPr>
      <w:rFonts w:ascii="Tahoma" w:hAnsi="Tahoma" w:cs="Tahoma"/>
      <w:sz w:val="16"/>
      <w:szCs w:val="16"/>
    </w:rPr>
  </w:style>
  <w:style w:type="character" w:customStyle="1" w:styleId="TextbublinyChar">
    <w:name w:val="Text bubliny Char"/>
    <w:basedOn w:val="Standardnpsmoodstavce"/>
    <w:link w:val="Textbubliny"/>
    <w:semiHidden/>
    <w:rsid w:val="001872E7"/>
    <w:rPr>
      <w:rFonts w:ascii="Tahoma" w:hAnsi="Tahoma" w:cs="Tahoma"/>
      <w:sz w:val="16"/>
      <w:szCs w:val="16"/>
    </w:rPr>
  </w:style>
  <w:style w:type="character" w:styleId="Odkaznakoment">
    <w:name w:val="annotation reference"/>
    <w:basedOn w:val="Standardnpsmoodstavce"/>
    <w:semiHidden/>
    <w:unhideWhenUsed/>
    <w:rsid w:val="00C86A04"/>
    <w:rPr>
      <w:sz w:val="16"/>
      <w:szCs w:val="16"/>
    </w:rPr>
  </w:style>
  <w:style w:type="paragraph" w:styleId="Textkomente">
    <w:name w:val="annotation text"/>
    <w:basedOn w:val="Normln"/>
    <w:link w:val="TextkomenteChar"/>
    <w:semiHidden/>
    <w:unhideWhenUsed/>
    <w:rsid w:val="00C86A04"/>
    <w:pPr>
      <w:spacing w:line="240" w:lineRule="auto"/>
    </w:pPr>
    <w:rPr>
      <w:sz w:val="20"/>
      <w:szCs w:val="20"/>
    </w:rPr>
  </w:style>
  <w:style w:type="character" w:customStyle="1" w:styleId="TextkomenteChar">
    <w:name w:val="Text komentáře Char"/>
    <w:basedOn w:val="Standardnpsmoodstavce"/>
    <w:link w:val="Textkomente"/>
    <w:semiHidden/>
    <w:rsid w:val="00C86A04"/>
  </w:style>
  <w:style w:type="paragraph" w:styleId="Pedmtkomente">
    <w:name w:val="annotation subject"/>
    <w:basedOn w:val="Textkomente"/>
    <w:next w:val="Textkomente"/>
    <w:link w:val="PedmtkomenteChar"/>
    <w:semiHidden/>
    <w:unhideWhenUsed/>
    <w:rsid w:val="00C86A04"/>
    <w:rPr>
      <w:b/>
      <w:bCs/>
    </w:rPr>
  </w:style>
  <w:style w:type="character" w:customStyle="1" w:styleId="PedmtkomenteChar">
    <w:name w:val="Předmět komentáře Char"/>
    <w:basedOn w:val="TextkomenteChar"/>
    <w:link w:val="Pedmtkomente"/>
    <w:semiHidden/>
    <w:rsid w:val="00C86A04"/>
    <w:rPr>
      <w:b/>
      <w:bCs/>
    </w:rPr>
  </w:style>
  <w:style w:type="paragraph" w:styleId="Revize">
    <w:name w:val="Revision"/>
    <w:hidden/>
    <w:semiHidden/>
    <w:rsid w:val="00C86A04"/>
    <w:rPr>
      <w:sz w:val="24"/>
      <w:szCs w:val="24"/>
    </w:rPr>
  </w:style>
  <w:style w:type="character" w:customStyle="1" w:styleId="shorttext">
    <w:name w:val="short_text"/>
    <w:basedOn w:val="Standardnpsmoodstavce"/>
    <w:rsid w:val="007B47D6"/>
  </w:style>
  <w:style w:type="character" w:styleId="Siln">
    <w:name w:val="Strong"/>
    <w:basedOn w:val="Standardnpsmoodstavce"/>
    <w:uiPriority w:val="22"/>
    <w:qFormat/>
    <w:rsid w:val="00CB4A5C"/>
    <w:rPr>
      <w:b/>
      <w:bCs/>
    </w:rPr>
  </w:style>
  <w:style w:type="character" w:styleId="Zdraznn">
    <w:name w:val="Emphasis"/>
    <w:basedOn w:val="Standardnpsmoodstavce"/>
    <w:uiPriority w:val="20"/>
    <w:qFormat/>
    <w:rsid w:val="00CB4A5C"/>
    <w:rPr>
      <w:b/>
      <w:bCs/>
      <w:i w:val="0"/>
      <w:iCs w:val="0"/>
    </w:rPr>
  </w:style>
  <w:style w:type="character" w:customStyle="1" w:styleId="st1">
    <w:name w:val="st1"/>
    <w:basedOn w:val="Standardnpsmoodstavce"/>
    <w:rsid w:val="00CB4A5C"/>
  </w:style>
  <w:style w:type="paragraph" w:customStyle="1" w:styleId="BibItem">
    <w:name w:val="BibItem"/>
    <w:basedOn w:val="Zkladntext"/>
    <w:rsid w:val="005B66BA"/>
    <w:pPr>
      <w:keepLines/>
      <w:autoSpaceDE w:val="0"/>
      <w:autoSpaceDN w:val="0"/>
      <w:spacing w:before="120" w:after="0" w:line="240" w:lineRule="auto"/>
      <w:jc w:val="both"/>
    </w:pPr>
    <w:rPr>
      <w:lang w:val="en-US" w:eastAsia="cs-CZ"/>
    </w:rPr>
  </w:style>
  <w:style w:type="paragraph" w:styleId="Zkladntext">
    <w:name w:val="Body Text"/>
    <w:basedOn w:val="Normln"/>
    <w:link w:val="ZkladntextChar"/>
    <w:semiHidden/>
    <w:unhideWhenUsed/>
    <w:rsid w:val="005B66BA"/>
    <w:pPr>
      <w:spacing w:after="120"/>
    </w:pPr>
  </w:style>
  <w:style w:type="character" w:customStyle="1" w:styleId="ZkladntextChar">
    <w:name w:val="Základní text Char"/>
    <w:basedOn w:val="Standardnpsmoodstavce"/>
    <w:link w:val="Zkladntext"/>
    <w:semiHidden/>
    <w:rsid w:val="005B66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10505">
      <w:bodyDiv w:val="1"/>
      <w:marLeft w:val="0"/>
      <w:marRight w:val="0"/>
      <w:marTop w:val="0"/>
      <w:marBottom w:val="0"/>
      <w:divBdr>
        <w:top w:val="none" w:sz="0" w:space="0" w:color="auto"/>
        <w:left w:val="none" w:sz="0" w:space="0" w:color="auto"/>
        <w:bottom w:val="none" w:sz="0" w:space="0" w:color="auto"/>
        <w:right w:val="none" w:sz="0" w:space="0" w:color="auto"/>
      </w:divBdr>
    </w:div>
    <w:div w:id="548686396">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120299918">
      <w:bodyDiv w:val="1"/>
      <w:marLeft w:val="0"/>
      <w:marRight w:val="0"/>
      <w:marTop w:val="0"/>
      <w:marBottom w:val="0"/>
      <w:divBdr>
        <w:top w:val="none" w:sz="0" w:space="0" w:color="auto"/>
        <w:left w:val="none" w:sz="0" w:space="0" w:color="auto"/>
        <w:bottom w:val="none" w:sz="0" w:space="0" w:color="auto"/>
        <w:right w:val="none" w:sz="0" w:space="0" w:color="auto"/>
      </w:divBdr>
    </w:div>
    <w:div w:id="1694768862">
      <w:bodyDiv w:val="1"/>
      <w:marLeft w:val="0"/>
      <w:marRight w:val="0"/>
      <w:marTop w:val="0"/>
      <w:marBottom w:val="0"/>
      <w:divBdr>
        <w:top w:val="none" w:sz="0" w:space="0" w:color="auto"/>
        <w:left w:val="none" w:sz="0" w:space="0" w:color="auto"/>
        <w:bottom w:val="none" w:sz="0" w:space="0" w:color="auto"/>
        <w:right w:val="none" w:sz="0" w:space="0" w:color="auto"/>
      </w:divBdr>
    </w:div>
    <w:div w:id="1841390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3504851.2018.1508866"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kirilenko_iv@i.u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orcid.org/0000-0002-5025-8849"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te1020\AppData\Local\Temp\SAL5F6.tmp\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787FD-C56D-47F3-A763-1F1C4E092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TF_Template_Word_Windows_2016.dotx</Template>
  <TotalTime>1</TotalTime>
  <Pages>20</Pages>
  <Words>3726</Words>
  <Characters>21987</Characters>
  <Application>Microsoft Office Word</Application>
  <DocSecurity>0</DocSecurity>
  <Lines>183</Lines>
  <Paragraphs>51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TF_Template_Word_Windows_2016</vt:lpstr>
      <vt:lpstr>TF_Template_Word_Windows_2016</vt:lpstr>
    </vt:vector>
  </TitlesOfParts>
  <Company>Informa Plc</Company>
  <LinksUpToDate>false</LinksUpToDate>
  <CharactersWithSpaces>25662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support_0</dc:creator>
  <cp:lastModifiedBy>Prochaskova Iva</cp:lastModifiedBy>
  <cp:revision>3</cp:revision>
  <cp:lastPrinted>2011-07-22T14:54:00Z</cp:lastPrinted>
  <dcterms:created xsi:type="dcterms:W3CDTF">2019-08-19T07:06:00Z</dcterms:created>
  <dcterms:modified xsi:type="dcterms:W3CDTF">2019-08-19T07:08:00Z</dcterms:modified>
</cp:coreProperties>
</file>