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5F5" w:rsidRPr="003704DF" w:rsidRDefault="005D603F" w:rsidP="00BA55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de-DE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de-DE"/>
        </w:rPr>
        <w:t>B.A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de-DE"/>
        </w:rPr>
        <w:t xml:space="preserve">. </w:t>
      </w:r>
      <w:bookmarkStart w:id="0" w:name="_GoBack"/>
      <w:bookmarkEnd w:id="0"/>
      <w:r w:rsidR="00BA55F5" w:rsidRPr="003704DF">
        <w:rPr>
          <w:rFonts w:ascii="Times New Roman" w:hAnsi="Times New Roman" w:cs="Times New Roman"/>
          <w:b/>
          <w:bCs/>
          <w:sz w:val="28"/>
          <w:szCs w:val="28"/>
          <w:lang w:val="de-DE"/>
        </w:rPr>
        <w:t>Abschlussarbeit</w:t>
      </w:r>
    </w:p>
    <w:p w:rsidR="00BA55F5" w:rsidRPr="003704DF" w:rsidRDefault="00BA55F5" w:rsidP="00BA55F5">
      <w:pPr>
        <w:jc w:val="center"/>
        <w:rPr>
          <w:sz w:val="28"/>
          <w:szCs w:val="28"/>
          <w:lang w:val="de-DE"/>
        </w:rPr>
      </w:pPr>
      <w:r w:rsidRPr="003704DF">
        <w:rPr>
          <w:rFonts w:ascii="Times New Roman" w:hAnsi="Times New Roman" w:cs="Times New Roman"/>
          <w:b/>
          <w:bCs/>
          <w:sz w:val="28"/>
          <w:szCs w:val="28"/>
          <w:lang w:val="de-DE"/>
        </w:rPr>
        <w:t>201</w:t>
      </w:r>
      <w:r>
        <w:rPr>
          <w:rFonts w:ascii="Times New Roman" w:hAnsi="Times New Roman" w:cs="Times New Roman"/>
          <w:b/>
          <w:bCs/>
          <w:sz w:val="28"/>
          <w:szCs w:val="28"/>
          <w:lang w:val="de-DE"/>
        </w:rPr>
        <w:t>7</w:t>
      </w:r>
    </w:p>
    <w:p w:rsidR="00BA55F5" w:rsidRDefault="00BA55F5" w:rsidP="00BA55F5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  <w:t xml:space="preserve">Kandidat: </w:t>
      </w:r>
      <w:r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  <w:t>Hubert Konrad Hoffmann</w:t>
      </w:r>
    </w:p>
    <w:p w:rsidR="00BA55F5" w:rsidRDefault="00BA55F5" w:rsidP="00BA55F5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de-DE"/>
        </w:rPr>
        <w:t xml:space="preserve">Thema: </w:t>
      </w:r>
      <w:r>
        <w:rPr>
          <w:rFonts w:ascii="Times New Roman" w:hAnsi="Times New Roman" w:cs="Times New Roman"/>
          <w:b/>
          <w:bCs/>
          <w:sz w:val="28"/>
          <w:szCs w:val="28"/>
          <w:lang w:val="de-DE"/>
        </w:rPr>
        <w:t>Die deutschen Bruderkriege im 18. Und 19. Jahrhundert</w:t>
      </w:r>
    </w:p>
    <w:p w:rsidR="00BA55F5" w:rsidRDefault="00BA55F5" w:rsidP="00BA55F5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</w:pPr>
    </w:p>
    <w:p w:rsidR="00BA55F5" w:rsidRDefault="00BA55F5" w:rsidP="00BA55F5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  <w:t xml:space="preserve">Gutachterin: Prof. Dr.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  <w:t>habil.Ingrid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  <w:t xml:space="preserve"> Hudabiunigg</w:t>
      </w:r>
    </w:p>
    <w:p w:rsidR="00BA55F5" w:rsidRDefault="00BA55F5" w:rsidP="00BA55F5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28"/>
          <w:szCs w:val="28"/>
          <w:lang w:val="de-DE"/>
        </w:rPr>
      </w:pPr>
    </w:p>
    <w:p w:rsidR="00BA55F5" w:rsidRDefault="00BA55F5" w:rsidP="00BA55F5">
      <w:pPr>
        <w:autoSpaceDE w:val="0"/>
        <w:autoSpaceDN w:val="0"/>
        <w:adjustRightInd w:val="0"/>
        <w:spacing w:line="240" w:lineRule="auto"/>
        <w:ind w:firstLine="708"/>
        <w:rPr>
          <w:rFonts w:ascii="Times New Roman" w:hAnsi="Times New Roman" w:cs="Times New Roman"/>
          <w:sz w:val="24"/>
          <w:szCs w:val="24"/>
          <w:lang w:val="de-DE" w:eastAsia="es-ES"/>
        </w:rPr>
      </w:pPr>
    </w:p>
    <w:p w:rsidR="00BA55F5" w:rsidRPr="003704DF" w:rsidRDefault="00BA55F5" w:rsidP="003773A0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 w:cs="Times New Roman"/>
          <w:sz w:val="24"/>
          <w:szCs w:val="24"/>
          <w:lang w:val="de-DE" w:eastAsia="es-ES"/>
        </w:rPr>
      </w:pPr>
      <w:r w:rsidRPr="003704DF">
        <w:rPr>
          <w:rFonts w:ascii="Times New Roman" w:hAnsi="Times New Roman" w:cs="Times New Roman"/>
          <w:sz w:val="24"/>
          <w:szCs w:val="24"/>
          <w:lang w:val="de-DE" w:eastAsia="es-ES"/>
        </w:rPr>
        <w:t>Die vorgelegte Arbeit beschäftigt sich mit de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m Ringen um die Vorherrschaft innerhalb der deutschsprachigen Länder im Zeitraum vom Dreißigjährigen Krieg bis zur kleindeutschen Vereinigung im Jahr 1871. Zum Hauptthema wurde der Siebenjährige Krieg und der Preußisch-Österreichische Krieg im Jahre 1866. </w:t>
      </w:r>
      <w:r w:rsidR="007E7AF7">
        <w:rPr>
          <w:rFonts w:ascii="Times New Roman" w:hAnsi="Times New Roman" w:cs="Times New Roman"/>
          <w:sz w:val="24"/>
          <w:szCs w:val="24"/>
          <w:lang w:val="de-DE" w:eastAsia="es-ES"/>
        </w:rPr>
        <w:t>A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uf dem geschichtlichen Hintergrund vorangegangener Auseinandersetzungen </w:t>
      </w:r>
      <w:r w:rsidR="007E7AF7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steht  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speziell die </w:t>
      </w:r>
      <w:r w:rsidR="007E7AF7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Darstellung der 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Ereignisse in den Böhmischen Ländern, die </w:t>
      </w:r>
      <w:r w:rsidR="004F410D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fast durchgehend 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>der Ort der kriegerischen Begegnung der beiden Mächte</w:t>
      </w:r>
      <w:r w:rsidR="00BF5AD9">
        <w:rPr>
          <w:rFonts w:ascii="Times New Roman" w:hAnsi="Times New Roman" w:cs="Times New Roman"/>
          <w:sz w:val="24"/>
          <w:szCs w:val="24"/>
          <w:lang w:val="de-DE" w:eastAsia="es-ES"/>
        </w:rPr>
        <w:t>,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  <w:r w:rsidR="00BF5AD9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Österreich und Preußen, 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>waren</w:t>
      </w:r>
      <w:r w:rsidR="007E7AF7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, im Fokus. 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</w:p>
    <w:p w:rsidR="007E7AF7" w:rsidRDefault="00BA55F5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 w:rsidRPr="003704DF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Die Arbeit gliedert sich in </w:t>
      </w:r>
      <w:r w:rsidR="007E7AF7">
        <w:rPr>
          <w:rFonts w:ascii="Times New Roman" w:hAnsi="Times New Roman" w:cs="Times New Roman"/>
          <w:sz w:val="24"/>
          <w:szCs w:val="24"/>
          <w:lang w:val="de-DE" w:eastAsia="es-ES"/>
        </w:rPr>
        <w:t>neun einzelne Kapitel. In der ‚Einführung in die Problematik‘(</w:t>
      </w:r>
      <w:proofErr w:type="spellStart"/>
      <w:r w:rsidR="007E7AF7">
        <w:rPr>
          <w:rFonts w:ascii="Times New Roman" w:hAnsi="Times New Roman" w:cs="Times New Roman"/>
          <w:sz w:val="24"/>
          <w:szCs w:val="24"/>
          <w:lang w:val="de-DE" w:eastAsia="es-ES"/>
        </w:rPr>
        <w:t>Kap.1</w:t>
      </w:r>
      <w:proofErr w:type="spellEnd"/>
      <w:r w:rsidR="007E7AF7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) wird ein Überblick der wissenschaftlichen tschechischen und deutschen Literatur zu den anvisierten Themen mit eigener Gewichtung des Kandidaten gegeben. </w:t>
      </w:r>
    </w:p>
    <w:p w:rsidR="00747396" w:rsidRDefault="00747396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Das Kapitel 2 ‚Die Lage im Heiligen Römischen Reich Deutscher Nation und in den Böhmischen Ländern nach dem Dreißigjährigen Krieg‘ zeigt </w:t>
      </w:r>
      <w:r w:rsidR="00B91230">
        <w:rPr>
          <w:rFonts w:ascii="Times New Roman" w:hAnsi="Times New Roman" w:cs="Times New Roman"/>
          <w:sz w:val="24"/>
          <w:szCs w:val="24"/>
          <w:lang w:val="de-DE" w:eastAsia="es-ES"/>
        </w:rPr>
        <w:t>in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drei Unterkapiteln die überragende Persönlichkeit Albrecht von Wallensteins, nach dessen Ermordung eine Reihe von Fehlentscheidungen der staatstragenden Mächte die Antagonismen noch stärker hervortreten ließen. </w:t>
      </w:r>
    </w:p>
    <w:p w:rsidR="00C81C4E" w:rsidRDefault="00B91230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Kapitel 3 mit dem Titel ‚Der Kontrahent entsteht‘ zeigt in 3.1. </w:t>
      </w:r>
      <w:r w:rsidR="003773A0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und 3.2. 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wiederum politische Fehler des Hauses Habsburg auf, welche indirekt eine Erhöhung des </w:t>
      </w:r>
      <w:proofErr w:type="spellStart"/>
      <w:r>
        <w:rPr>
          <w:rFonts w:ascii="Times New Roman" w:hAnsi="Times New Roman" w:cs="Times New Roman"/>
          <w:sz w:val="24"/>
          <w:szCs w:val="24"/>
          <w:lang w:val="de-DE" w:eastAsia="es-ES"/>
        </w:rPr>
        <w:t>Kurfürsts</w:t>
      </w:r>
      <w:proofErr w:type="spellEnd"/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Friedrich III von Brandenburg zum König </w:t>
      </w:r>
      <w:r w:rsidR="003773A0">
        <w:rPr>
          <w:rFonts w:ascii="Times New Roman" w:hAnsi="Times New Roman" w:cs="Times New Roman"/>
          <w:sz w:val="24"/>
          <w:szCs w:val="24"/>
          <w:lang w:val="de-DE" w:eastAsia="es-ES"/>
        </w:rPr>
        <w:t>von Preußen zur Folge hatten. 3.3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  <w:r w:rsidR="003773A0">
        <w:rPr>
          <w:rFonts w:ascii="Times New Roman" w:hAnsi="Times New Roman" w:cs="Times New Roman"/>
          <w:sz w:val="24"/>
          <w:szCs w:val="24"/>
          <w:lang w:val="de-DE" w:eastAsia="es-ES"/>
        </w:rPr>
        <w:t>stellt die Persönlichkeit Friedrichs, der aufgrund seiner militärischen Erfolge schon zu Lebzeiten das Epitheton ‚der Große‘ bekam, in den Mittelpunkt. Dessen politisches Genie wird im Hauptkapitel 4 mit dem Titel ‚ Die Schlesischen Kriege‘ mit einer Reihe von strategischen Zügen in der Kriegsführung eingehend dargestellt. 4.1.4. zeig</w:t>
      </w:r>
      <w:r w:rsidR="004F410D">
        <w:rPr>
          <w:rFonts w:ascii="Times New Roman" w:hAnsi="Times New Roman" w:cs="Times New Roman"/>
          <w:sz w:val="24"/>
          <w:szCs w:val="24"/>
          <w:lang w:val="de-DE" w:eastAsia="es-ES"/>
        </w:rPr>
        <w:t>t</w:t>
      </w:r>
      <w:r w:rsidR="003773A0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speziell die Kriegsschauplätze Böhmen und Mähren</w:t>
      </w:r>
      <w:r w:rsidR="004F410D">
        <w:rPr>
          <w:rFonts w:ascii="Times New Roman" w:hAnsi="Times New Roman" w:cs="Times New Roman"/>
          <w:sz w:val="24"/>
          <w:szCs w:val="24"/>
          <w:lang w:val="de-DE" w:eastAsia="es-ES"/>
        </w:rPr>
        <w:t>,</w:t>
      </w:r>
      <w:r w:rsidR="003773A0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 </w:t>
      </w:r>
      <w:r w:rsidR="004F410D">
        <w:rPr>
          <w:rFonts w:ascii="Times New Roman" w:hAnsi="Times New Roman" w:cs="Times New Roman"/>
          <w:sz w:val="24"/>
          <w:szCs w:val="24"/>
          <w:lang w:val="de-DE" w:eastAsia="es-ES"/>
        </w:rPr>
        <w:t>Kapitel 5 daran anschließend den Kriegsverlauf des Siebenjährigen Krieges</w:t>
      </w:r>
      <w:r w:rsidR="007B0DEA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mit der von der österreichischen Armee gewonnenen Schlacht bei </w:t>
      </w:r>
      <w:proofErr w:type="spellStart"/>
      <w:r w:rsidR="007B0DEA">
        <w:rPr>
          <w:rFonts w:ascii="Times New Roman" w:hAnsi="Times New Roman" w:cs="Times New Roman"/>
          <w:sz w:val="24"/>
          <w:szCs w:val="24"/>
          <w:lang w:val="de-DE" w:eastAsia="es-ES"/>
        </w:rPr>
        <w:t>Kolin</w:t>
      </w:r>
      <w:proofErr w:type="spellEnd"/>
      <w:r w:rsidR="007B0DEA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. Ein kurzer Blick auf die napoleonischen Kriege wird in Kapitel 6 geworfen. Darauf schließt als weiteres Hauptkapitel </w:t>
      </w:r>
      <w:r w:rsidR="007B0DEA">
        <w:rPr>
          <w:rFonts w:ascii="Times New Roman" w:hAnsi="Times New Roman" w:cs="Times New Roman"/>
          <w:sz w:val="24"/>
          <w:szCs w:val="24"/>
          <w:lang w:val="de-DE" w:eastAsia="es-ES"/>
        </w:rPr>
        <w:lastRenderedPageBreak/>
        <w:t>Nr. 7 mit dem</w:t>
      </w:r>
      <w:r w:rsidR="004F410D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  <w:r w:rsidR="007B0DEA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Titel ‚Der Deutsche Bruderkrieg 1866 als wichtiger Meilenstein zur kleindeutschen Vereinigung‘. </w:t>
      </w:r>
      <w:r w:rsidR="00C81C4E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Hier wird speziell die Schlacht bei </w:t>
      </w:r>
      <w:proofErr w:type="spellStart"/>
      <w:r w:rsidR="00C81C4E">
        <w:rPr>
          <w:rFonts w:ascii="Times New Roman" w:hAnsi="Times New Roman" w:cs="Times New Roman"/>
          <w:sz w:val="24"/>
          <w:szCs w:val="24"/>
          <w:lang w:val="de-DE" w:eastAsia="es-ES"/>
        </w:rPr>
        <w:t>Königgrätz</w:t>
      </w:r>
      <w:proofErr w:type="spellEnd"/>
      <w:r w:rsidR="00C81C4E">
        <w:rPr>
          <w:rFonts w:ascii="Times New Roman" w:hAnsi="Times New Roman" w:cs="Times New Roman"/>
          <w:sz w:val="24"/>
          <w:szCs w:val="24"/>
          <w:lang w:val="de-DE" w:eastAsia="es-ES"/>
        </w:rPr>
        <w:t>, deren Ursachen, ihr Verlauf  und die Folgen dargestellt. In 8 wird noch der Konstrukteur des Deutsches Reiches, Fürst von Bismarck, gewürdigt.</w:t>
      </w:r>
    </w:p>
    <w:p w:rsidR="00BF5AD9" w:rsidRDefault="00BF5AD9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</w:p>
    <w:p w:rsidR="00C81C4E" w:rsidRDefault="00C81C4E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Die </w:t>
      </w:r>
      <w:proofErr w:type="spellStart"/>
      <w:r>
        <w:rPr>
          <w:rFonts w:ascii="Times New Roman" w:hAnsi="Times New Roman" w:cs="Times New Roman"/>
          <w:sz w:val="24"/>
          <w:szCs w:val="24"/>
          <w:lang w:val="de-DE" w:eastAsia="es-ES"/>
        </w:rPr>
        <w:t>B.A</w:t>
      </w:r>
      <w:proofErr w:type="spellEnd"/>
      <w:r>
        <w:rPr>
          <w:rFonts w:ascii="Times New Roman" w:hAnsi="Times New Roman" w:cs="Times New Roman"/>
          <w:sz w:val="24"/>
          <w:szCs w:val="24"/>
          <w:lang w:val="de-DE" w:eastAsia="es-ES"/>
        </w:rPr>
        <w:t>. Arbeit besticht durch eine Darstellung  breiter politischer Zusammenhänge auf dem gebotenen relativ kleinen Raum. Wichtige Persönlichkeiten</w:t>
      </w:r>
      <w:r w:rsidR="00BF5AD9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werden 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in ihrer historischen Zeit einzeln aufgeführt. Ein besonderes Augenmerk wird auf die militärischen Strategien in den  Schlachten gelegt. </w:t>
      </w:r>
    </w:p>
    <w:p w:rsidR="00C81C4E" w:rsidRDefault="00C81C4E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Besonders hervorzuheben ist die durchaus eigenständige Bewertung der historischen Geschehnisse durch den Kandidaten. </w:t>
      </w:r>
    </w:p>
    <w:p w:rsidR="00C81C4E" w:rsidRDefault="00C81C4E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>Die sprachliche Darstellung ist nahezu fehlerfrei.</w:t>
      </w:r>
    </w:p>
    <w:p w:rsidR="00E85C3C" w:rsidRDefault="00C81C4E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Aus den angegebenen Gründen </w:t>
      </w:r>
      <w:r w:rsidR="00E85C3C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wird  die Abschlussarbeit bewertet mit der Note: </w:t>
      </w:r>
    </w:p>
    <w:p w:rsidR="00BF5AD9" w:rsidRDefault="00E85C3C" w:rsidP="003773A0">
      <w:pPr>
        <w:spacing w:line="360" w:lineRule="auto"/>
        <w:rPr>
          <w:rFonts w:ascii="Times New Roman" w:hAnsi="Times New Roman" w:cs="Times New Roman"/>
          <w:b/>
          <w:sz w:val="28"/>
          <w:szCs w:val="24"/>
          <w:lang w:val="de-DE" w:eastAsia="es-ES"/>
        </w:rPr>
      </w:pPr>
      <w:proofErr w:type="spellStart"/>
      <w:r w:rsidRPr="00E85C3C">
        <w:rPr>
          <w:rFonts w:ascii="Times New Roman" w:hAnsi="Times New Roman" w:cs="Times New Roman"/>
          <w:b/>
          <w:sz w:val="28"/>
          <w:szCs w:val="24"/>
          <w:lang w:val="de-DE" w:eastAsia="es-ES"/>
        </w:rPr>
        <w:t>vyborně</w:t>
      </w:r>
      <w:proofErr w:type="spellEnd"/>
      <w:r w:rsidRPr="00E85C3C">
        <w:rPr>
          <w:rFonts w:ascii="Times New Roman" w:hAnsi="Times New Roman" w:cs="Times New Roman"/>
          <w:b/>
          <w:sz w:val="28"/>
          <w:szCs w:val="24"/>
          <w:lang w:val="de-DE" w:eastAsia="es-ES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8"/>
          <w:szCs w:val="24"/>
          <w:lang w:val="de-DE" w:eastAsia="es-ES"/>
        </w:rPr>
        <w:t>( ausgezeichnet</w:t>
      </w:r>
      <w:proofErr w:type="gramEnd"/>
      <w:r>
        <w:rPr>
          <w:rFonts w:ascii="Times New Roman" w:hAnsi="Times New Roman" w:cs="Times New Roman"/>
          <w:b/>
          <w:sz w:val="28"/>
          <w:szCs w:val="24"/>
          <w:lang w:val="de-DE" w:eastAsia="es-ES"/>
        </w:rPr>
        <w:t xml:space="preserve">) </w:t>
      </w:r>
    </w:p>
    <w:p w:rsidR="00BF5AD9" w:rsidRDefault="00BF5AD9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 w:rsidRPr="00BF5AD9">
        <w:rPr>
          <w:rFonts w:ascii="Times New Roman" w:hAnsi="Times New Roman" w:cs="Times New Roman"/>
          <w:sz w:val="24"/>
          <w:szCs w:val="24"/>
          <w:lang w:val="de-DE" w:eastAsia="es-ES"/>
        </w:rPr>
        <w:t>gezeichnet</w:t>
      </w: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 w:eastAsia="es-ES"/>
        </w:rPr>
        <w:t>Prof.Dr.Ingrid</w:t>
      </w:r>
      <w:proofErr w:type="spellEnd"/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Hudabiunigg</w:t>
      </w:r>
    </w:p>
    <w:p w:rsidR="00C81C4E" w:rsidRPr="00BF5AD9" w:rsidRDefault="00BF5AD9" w:rsidP="003773A0">
      <w:pPr>
        <w:spacing w:line="360" w:lineRule="auto"/>
        <w:rPr>
          <w:rFonts w:ascii="Times New Roman" w:hAnsi="Times New Roman" w:cs="Times New Roman"/>
          <w:sz w:val="28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Pardubice, </w:t>
      </w:r>
      <w:proofErr w:type="spellStart"/>
      <w:r>
        <w:rPr>
          <w:rFonts w:ascii="Times New Roman" w:hAnsi="Times New Roman" w:cs="Times New Roman"/>
          <w:sz w:val="24"/>
          <w:szCs w:val="24"/>
          <w:lang w:val="de-DE" w:eastAsia="es-ES"/>
        </w:rPr>
        <w:t>15.Mai</w:t>
      </w:r>
      <w:proofErr w:type="spellEnd"/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2017</w:t>
      </w:r>
      <w:r w:rsidRPr="00BF5AD9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  <w:r w:rsidR="00C81C4E" w:rsidRPr="00BF5AD9">
        <w:rPr>
          <w:rFonts w:ascii="Times New Roman" w:hAnsi="Times New Roman" w:cs="Times New Roman"/>
          <w:sz w:val="28"/>
          <w:szCs w:val="24"/>
          <w:lang w:val="de-DE" w:eastAsia="es-ES"/>
        </w:rPr>
        <w:t xml:space="preserve">   </w:t>
      </w:r>
    </w:p>
    <w:p w:rsidR="003773A0" w:rsidRDefault="00C81C4E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  <w:r w:rsidR="007B0DEA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 </w:t>
      </w:r>
    </w:p>
    <w:p w:rsidR="003773A0" w:rsidRDefault="003773A0" w:rsidP="003773A0">
      <w:pPr>
        <w:spacing w:line="360" w:lineRule="auto"/>
        <w:rPr>
          <w:rFonts w:ascii="Times New Roman" w:hAnsi="Times New Roman" w:cs="Times New Roman"/>
          <w:sz w:val="24"/>
          <w:szCs w:val="24"/>
          <w:lang w:val="de-DE" w:eastAsia="es-ES"/>
        </w:rPr>
      </w:pPr>
    </w:p>
    <w:p w:rsidR="00B91230" w:rsidRDefault="003773A0" w:rsidP="00BA55F5">
      <w:pPr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  </w:t>
      </w:r>
      <w:r w:rsidR="00B91230"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</w:p>
    <w:p w:rsidR="00747396" w:rsidRDefault="00747396" w:rsidP="00BA55F5">
      <w:pPr>
        <w:rPr>
          <w:rFonts w:ascii="Times New Roman" w:hAnsi="Times New Roman" w:cs="Times New Roman"/>
          <w:sz w:val="24"/>
          <w:szCs w:val="24"/>
          <w:lang w:val="de-DE" w:eastAsia="es-ES"/>
        </w:rPr>
      </w:pPr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   </w:t>
      </w:r>
    </w:p>
    <w:p w:rsidR="00A3437F" w:rsidRDefault="007E7AF7" w:rsidP="00BA55F5">
      <w:r>
        <w:rPr>
          <w:rFonts w:ascii="Times New Roman" w:hAnsi="Times New Roman" w:cs="Times New Roman"/>
          <w:sz w:val="24"/>
          <w:szCs w:val="24"/>
          <w:lang w:val="de-DE" w:eastAsia="es-ES"/>
        </w:rPr>
        <w:t xml:space="preserve"> </w:t>
      </w:r>
    </w:p>
    <w:sectPr w:rsidR="00A343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 New 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5F5"/>
    <w:rsid w:val="003773A0"/>
    <w:rsid w:val="004F410D"/>
    <w:rsid w:val="005D603F"/>
    <w:rsid w:val="00747396"/>
    <w:rsid w:val="007B0DEA"/>
    <w:rsid w:val="007E7AF7"/>
    <w:rsid w:val="0087345A"/>
    <w:rsid w:val="00A3437F"/>
    <w:rsid w:val="00B91230"/>
    <w:rsid w:val="00BA55F5"/>
    <w:rsid w:val="00BF5AD9"/>
    <w:rsid w:val="00C81C4E"/>
    <w:rsid w:val="00E85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A55F5"/>
    <w:rPr>
      <w:lang w:val="es-E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A55F5"/>
    <w:rPr>
      <w:lang w:val="es-E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461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2017-05-16T08:24:00Z</dcterms:created>
  <dcterms:modified xsi:type="dcterms:W3CDTF">2017-05-16T08:24:00Z</dcterms:modified>
</cp:coreProperties>
</file>