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4A3" w:rsidRDefault="006752C5">
      <w:r>
        <w:t xml:space="preserve">                                                          </w:t>
      </w:r>
      <w:proofErr w:type="gramStart"/>
      <w:r>
        <w:t>P o s u d e k</w:t>
      </w:r>
      <w:proofErr w:type="gramEnd"/>
    </w:p>
    <w:p w:rsidR="006752C5" w:rsidRDefault="006752C5">
      <w:r>
        <w:t xml:space="preserve">                                  Na diplomovou práci Zuzany Martínkové</w:t>
      </w:r>
    </w:p>
    <w:p w:rsidR="00E145F1" w:rsidRDefault="006752C5">
      <w:r>
        <w:t xml:space="preserve">                                             </w:t>
      </w:r>
      <w:r w:rsidR="00E145F1">
        <w:t>„</w:t>
      </w:r>
      <w:r>
        <w:t xml:space="preserve"> </w:t>
      </w:r>
      <w:proofErr w:type="gramStart"/>
      <w:r w:rsidR="00E145F1">
        <w:t>Dopis  jako</w:t>
      </w:r>
      <w:proofErr w:type="gramEnd"/>
      <w:r w:rsidR="00E145F1">
        <w:t xml:space="preserve">  umělecký  esej.</w:t>
      </w:r>
      <w:r>
        <w:t xml:space="preserve"> </w:t>
      </w:r>
    </w:p>
    <w:p w:rsidR="00E145F1" w:rsidRDefault="00E145F1">
      <w:r>
        <w:t xml:space="preserve">                   Vybraná korespondence Josefa Váchala a Anny Mackové</w:t>
      </w:r>
    </w:p>
    <w:p w:rsidR="00E145F1" w:rsidRDefault="00E145F1">
      <w:r>
        <w:t xml:space="preserve">                                                 Z let 1940-1962“</w:t>
      </w:r>
    </w:p>
    <w:p w:rsidR="00E145F1" w:rsidRDefault="00E145F1"/>
    <w:p w:rsidR="00E145F1" w:rsidRDefault="00E145F1">
      <w:r>
        <w:t xml:space="preserve">               Přestože o tvorbě Josefa Váchala, v menší míře také o Anně Mackové jako výtvarnici a Váchalově životní partnerce, byla napsána řada prací, diplomantka Zuzana Martínková pochopila jistou módu „na Váchala“ jako výzvu vrátit se k pramenům a na korespondenci ukázat svět, který se jak módě, tak vážně míněným pracím z různých oborů /literární věda, kunsthistorie, </w:t>
      </w:r>
      <w:proofErr w:type="spellStart"/>
      <w:r>
        <w:t>kulturologie</w:t>
      </w:r>
      <w:proofErr w:type="spellEnd"/>
      <w:r>
        <w:t xml:space="preserve">, sociologie/ rozhodně vymyká. Proto důkladně prostudovala archivní materiály PNP a poté podrobila kritické revizi katalogy výstav a sekundární literaturu biografického a uměnovědného rázu /Olič, Rakušanová, </w:t>
      </w:r>
      <w:proofErr w:type="spellStart"/>
      <w:r>
        <w:t>Klínková</w:t>
      </w:r>
      <w:proofErr w:type="spellEnd"/>
      <w:r>
        <w:t xml:space="preserve">, Kotek a další/. Dospěla k oprávněnému přesvědčení o příliš rozostřeném „víru diskurzů“ v denní publicistice /s.4-5/, ale i o zavádějícím hledání v korespondenci prokazatelných referenčních vazeb ke kulturněpolitické realitě </w:t>
      </w:r>
      <w:proofErr w:type="gramStart"/>
      <w:r>
        <w:t>40.až</w:t>
      </w:r>
      <w:proofErr w:type="gramEnd"/>
      <w:r>
        <w:t xml:space="preserve"> 60. Let minulého století /</w:t>
      </w:r>
      <w:proofErr w:type="spellStart"/>
      <w:r>
        <w:t>Bezr</w:t>
      </w:r>
      <w:proofErr w:type="spellEnd"/>
      <w:r>
        <w:t>, Bajerová atd./. Pisatelčino rozhodnutí postupovat jinak bylo v této situaci nasnadě.</w:t>
      </w:r>
    </w:p>
    <w:p w:rsidR="002126C2" w:rsidRDefault="00E145F1">
      <w:r>
        <w:t xml:space="preserve">                  Jakkoli Martínková přihlíží k teoretickým pojmům týkajícím se fakt a fikce nebo jakkoli při vymezení „herního pole“ počítá s diskusemi literárních vědců o tzv. autenticitě textu – viz příslušné kapitoly</w:t>
      </w:r>
      <w:r w:rsidR="00171E19">
        <w:t xml:space="preserve"> 2. až 5. </w:t>
      </w:r>
      <w:proofErr w:type="gramStart"/>
      <w:r w:rsidR="00171E19">
        <w:t xml:space="preserve">- </w:t>
      </w:r>
      <w:r w:rsidR="006752C5">
        <w:t xml:space="preserve"> </w:t>
      </w:r>
      <w:r w:rsidR="00171E19">
        <w:t>, přednost</w:t>
      </w:r>
      <w:proofErr w:type="gramEnd"/>
      <w:r w:rsidR="00171E19">
        <w:t xml:space="preserve"> dává „svobodnému bádání“ /původně z lat. Examen </w:t>
      </w:r>
      <w:proofErr w:type="spellStart"/>
      <w:r w:rsidR="00171E19">
        <w:t>libre</w:t>
      </w:r>
      <w:proofErr w:type="spellEnd"/>
      <w:r w:rsidR="00171E19">
        <w:t xml:space="preserve">/, osobně přejmenovanému na „volné bádání“ – a zbavuje se tak </w:t>
      </w:r>
      <w:proofErr w:type="spellStart"/>
      <w:r w:rsidR="00171E19">
        <w:t>a´priorního</w:t>
      </w:r>
      <w:proofErr w:type="spellEnd"/>
      <w:r w:rsidR="00171E19">
        <w:t xml:space="preserve"> kategorizování podle jisté literárněvědné školy či školy lingvistické /kulturologické aj./. </w:t>
      </w:r>
      <w:proofErr w:type="spellStart"/>
      <w:r w:rsidR="00171E19">
        <w:t>Takova</w:t>
      </w:r>
      <w:proofErr w:type="spellEnd"/>
      <w:r w:rsidR="00171E19">
        <w:t xml:space="preserve"> Martínkové volba je jistě sympatická, byť o formálně-sémantických principech soukromé korespondence dnes existuje bohatá literatura /mj. Janáčková, </w:t>
      </w:r>
      <w:proofErr w:type="spellStart"/>
      <w:r w:rsidR="00171E19">
        <w:t>Lenderová</w:t>
      </w:r>
      <w:proofErr w:type="spellEnd"/>
      <w:r w:rsidR="00171E19">
        <w:t xml:space="preserve">, Hoffmannová, o zahraničních badatelích epistolárních výpovědí nemluvě/ a mohla by diplomantce v lecčems pomoci. Na druhou stranu – pomineme-li pisatelčino omezování se na diskutabilní publikaci Eduarda Petrů Úvod do studia literární vědy /s.56/, kde čerpá vědomosti o </w:t>
      </w:r>
      <w:proofErr w:type="spellStart"/>
      <w:r w:rsidR="00171E19">
        <w:t>peritextech</w:t>
      </w:r>
      <w:proofErr w:type="spellEnd"/>
      <w:r w:rsidR="00171E19">
        <w:t xml:space="preserve"> /proč ne zrovna v přeloženém  </w:t>
      </w:r>
      <w:proofErr w:type="spellStart"/>
      <w:r w:rsidR="00171E19">
        <w:t>Genettovi</w:t>
      </w:r>
      <w:proofErr w:type="spellEnd"/>
      <w:r w:rsidR="00171E19">
        <w:t xml:space="preserve">, popřípadě </w:t>
      </w:r>
      <w:proofErr w:type="gramStart"/>
      <w:r w:rsidR="00171E19">
        <w:t>alespoň  encyklopedicky</w:t>
      </w:r>
      <w:proofErr w:type="gramEnd"/>
      <w:r w:rsidR="00171E19">
        <w:t xml:space="preserve"> </w:t>
      </w:r>
      <w:r w:rsidR="002126C2">
        <w:t>v </w:t>
      </w:r>
      <w:proofErr w:type="spellStart"/>
      <w:r w:rsidR="002126C2">
        <w:t>Nunningovi</w:t>
      </w:r>
      <w:proofErr w:type="spellEnd"/>
      <w:r w:rsidR="002126C2">
        <w:t>/ - návrat k pramenům Martínková bere jako možnost hermeneuticky objevovat v korespondenci netušené horizonty. Dodejme hned – činí tak invenčně a s odvahou se pouští do rozklíčování zvláště Váchalovy hry jak s různými tématy či stylistickými rovinami, tak se samou podstatou dopisování jako takového.</w:t>
      </w:r>
    </w:p>
    <w:p w:rsidR="00011145" w:rsidRDefault="002126C2">
      <w:r>
        <w:t xml:space="preserve">                Za zvláště podnětné – a překvapivě originální – považuji Martínkové analytické sondy do „formálních aspektů </w:t>
      </w:r>
      <w:proofErr w:type="spellStart"/>
      <w:r>
        <w:t>studeňanských</w:t>
      </w:r>
      <w:proofErr w:type="spellEnd"/>
      <w:r>
        <w:t xml:space="preserve"> dopisů“ /s.41-52/, při nichž citlivě a v několika významových souvislostech interpretuje oslovení, titul, </w:t>
      </w:r>
      <w:proofErr w:type="spellStart"/>
      <w:r>
        <w:t>paretenze</w:t>
      </w:r>
      <w:proofErr w:type="spellEnd"/>
      <w:r>
        <w:t xml:space="preserve"> aj., dále její postřehy o vizuální podobě korespondence /s.54-65/, zejména se zřetelem k autorským </w:t>
      </w:r>
      <w:proofErr w:type="spellStart"/>
      <w:r>
        <w:t>paratextům</w:t>
      </w:r>
      <w:proofErr w:type="spellEnd"/>
      <w:r>
        <w:t xml:space="preserve">, k průběžnému ilustrování rukopisu apod., anebo rozšifrování intertextuálních odkazů výpovědi k doručeným dopisům či Váchalovo začleňování starších dopisů a odkazů na </w:t>
      </w:r>
      <w:proofErr w:type="gramStart"/>
      <w:r>
        <w:t xml:space="preserve">četbu </w:t>
      </w:r>
      <w:r w:rsidR="006752C5">
        <w:t xml:space="preserve"> </w:t>
      </w:r>
      <w:r>
        <w:t>do</w:t>
      </w:r>
      <w:proofErr w:type="gramEnd"/>
      <w:r>
        <w:t xml:space="preserve"> fiktivního vyprávění…S nemalým rozhledem Martínková – v návaznosti na Cohenovou, Kubíčka a další – pracuje s kategorií „autora projektovaného do textu“</w:t>
      </w:r>
      <w:r w:rsidR="00011145">
        <w:t xml:space="preserve">, což má zásadní význam pro styl Váchalova psaní, potažmo jiného psaní Anny Mackové. Škoda jen, že Martínková poněkud podcenila inspirativní </w:t>
      </w:r>
      <w:proofErr w:type="spellStart"/>
      <w:r w:rsidR="00011145">
        <w:t>lingvoliterární</w:t>
      </w:r>
      <w:proofErr w:type="spellEnd"/>
      <w:r w:rsidR="00011145">
        <w:t xml:space="preserve"> stylistiku /</w:t>
      </w:r>
      <w:proofErr w:type="spellStart"/>
      <w:r w:rsidR="00011145">
        <w:t>Hausenblas</w:t>
      </w:r>
      <w:proofErr w:type="spellEnd"/>
      <w:r w:rsidR="00011145">
        <w:t xml:space="preserve">, Macurová, Mareš atd./. </w:t>
      </w:r>
    </w:p>
    <w:p w:rsidR="00011145" w:rsidRDefault="00011145">
      <w:r>
        <w:lastRenderedPageBreak/>
        <w:t xml:space="preserve">             Přes dílčí nedotaženost </w:t>
      </w:r>
      <w:proofErr w:type="gramStart"/>
      <w:r>
        <w:t>výkladu  a poněkud</w:t>
      </w:r>
      <w:proofErr w:type="gramEnd"/>
      <w:r>
        <w:t xml:space="preserve"> chvatné zakončení práce /včetně neúplné bibliografie, kde pisatelka „zapomněla“ na přinejmenším deset titulů, s nimiž na katedře běžně pracovala/, vnímám Martínkové opus jako příklad textu překračujícího úroveň běžné diplomové práce. Pisatelka prokázala předpoklady pro vědeckou dráhu.</w:t>
      </w:r>
    </w:p>
    <w:p w:rsidR="00011145" w:rsidRDefault="00011145">
      <w:r>
        <w:t xml:space="preserve">              Práci doporučuji k obhajobě a navrhuji ji hodnotit </w:t>
      </w:r>
      <w:proofErr w:type="gramStart"/>
      <w:r>
        <w:t>známk</w:t>
      </w:r>
      <w:bookmarkStart w:id="0" w:name="_GoBack"/>
      <w:bookmarkEnd w:id="0"/>
      <w:r>
        <w:t xml:space="preserve">ou  v ý b </w:t>
      </w:r>
      <w:proofErr w:type="spellStart"/>
      <w:r>
        <w:t>or</w:t>
      </w:r>
      <w:proofErr w:type="spellEnd"/>
      <w:proofErr w:type="gramEnd"/>
      <w:r>
        <w:t xml:space="preserve"> n ě.</w:t>
      </w:r>
    </w:p>
    <w:p w:rsidR="00011145" w:rsidRDefault="00011145">
      <w:r>
        <w:t xml:space="preserve">                                                                   Doc. PhDr. Petr Poslední, CSc.</w:t>
      </w:r>
    </w:p>
    <w:p w:rsidR="006752C5" w:rsidRDefault="00011145">
      <w:r>
        <w:t xml:space="preserve">Pardubice, </w:t>
      </w:r>
      <w:proofErr w:type="gramStart"/>
      <w:r>
        <w:t>9.7.2015</w:t>
      </w:r>
      <w:proofErr w:type="gramEnd"/>
      <w:r w:rsidR="006752C5">
        <w:t xml:space="preserve">       </w:t>
      </w:r>
    </w:p>
    <w:sectPr w:rsidR="006752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2C5"/>
    <w:rsid w:val="00011145"/>
    <w:rsid w:val="00171E19"/>
    <w:rsid w:val="002126C2"/>
    <w:rsid w:val="006752C5"/>
    <w:rsid w:val="008E3595"/>
    <w:rsid w:val="00966090"/>
    <w:rsid w:val="00E14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588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1</cp:revision>
  <dcterms:created xsi:type="dcterms:W3CDTF">2015-07-09T09:20:00Z</dcterms:created>
  <dcterms:modified xsi:type="dcterms:W3CDTF">2015-07-09T10:10:00Z</dcterms:modified>
</cp:coreProperties>
</file>