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BCC" w:rsidRDefault="00B60BCC" w:rsidP="00B60BCC">
      <w:pPr>
        <w:pStyle w:val="Nadpis1"/>
      </w:pPr>
      <w:r>
        <w:t xml:space="preserve">Bc. Lucie Javůrková: </w:t>
      </w:r>
      <w:r w:rsidRPr="00B60BCC">
        <w:rPr>
          <w:i/>
        </w:rPr>
        <w:t xml:space="preserve">Proměny tvorby Michala </w:t>
      </w:r>
      <w:proofErr w:type="spellStart"/>
      <w:r w:rsidRPr="00B60BCC">
        <w:rPr>
          <w:i/>
        </w:rPr>
        <w:t>Viewegha</w:t>
      </w:r>
      <w:proofErr w:type="spellEnd"/>
      <w:r w:rsidRPr="00B60BCC">
        <w:rPr>
          <w:i/>
        </w:rPr>
        <w:t xml:space="preserve"> z hlediska intertextuality a problematiky </w:t>
      </w:r>
      <w:proofErr w:type="spellStart"/>
      <w:r w:rsidRPr="00B60BCC">
        <w:rPr>
          <w:i/>
        </w:rPr>
        <w:t>metafikce</w:t>
      </w:r>
      <w:proofErr w:type="spellEnd"/>
    </w:p>
    <w:p w:rsidR="00B60BCC" w:rsidRDefault="00B60BCC" w:rsidP="00B60BCC">
      <w:pPr>
        <w:tabs>
          <w:tab w:val="left" w:pos="1635"/>
        </w:tabs>
        <w:rPr>
          <w:b/>
        </w:rPr>
      </w:pPr>
      <w:r>
        <w:rPr>
          <w:b/>
        </w:rPr>
        <w:tab/>
      </w:r>
    </w:p>
    <w:p w:rsidR="00B60BCC" w:rsidRDefault="00B60BCC" w:rsidP="00B60BCC">
      <w:pPr>
        <w:rPr>
          <w:b/>
          <w:sz w:val="24"/>
        </w:rPr>
      </w:pPr>
      <w:r>
        <w:rPr>
          <w:b/>
          <w:sz w:val="24"/>
        </w:rPr>
        <w:t>Diplomová práce. Ústav historických věd. Univerzita Pardubice. Fakulta filozofická. Pardubice 2017, 122 s.</w:t>
      </w:r>
    </w:p>
    <w:p w:rsidR="00B60BCC" w:rsidRDefault="00B60BCC" w:rsidP="00B60BCC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:rsidR="00B60BCC" w:rsidRDefault="00B60BCC" w:rsidP="00B60BCC">
      <w:pPr>
        <w:rPr>
          <w:b/>
          <w:sz w:val="24"/>
        </w:rPr>
      </w:pPr>
      <w:r>
        <w:rPr>
          <w:b/>
          <w:sz w:val="24"/>
        </w:rPr>
        <w:t>Vedoucí práce: PhDr. Ivo Říha, Ph.D.</w:t>
      </w:r>
    </w:p>
    <w:p w:rsidR="00B60BCC" w:rsidRDefault="00B60BCC" w:rsidP="00B60BCC">
      <w:pPr>
        <w:rPr>
          <w:b/>
          <w:sz w:val="24"/>
        </w:rPr>
      </w:pPr>
      <w:r>
        <w:rPr>
          <w:b/>
          <w:sz w:val="24"/>
        </w:rPr>
        <w:t>Oponent práce: PhDr. Antonín Kudláč, Ph.D.</w:t>
      </w:r>
    </w:p>
    <w:p w:rsidR="00B60BCC" w:rsidRDefault="00B60BCC" w:rsidP="00B60BCC">
      <w:pPr>
        <w:rPr>
          <w:b/>
          <w:sz w:val="24"/>
        </w:rPr>
      </w:pPr>
    </w:p>
    <w:p w:rsidR="00B60BCC" w:rsidRDefault="00B60BCC" w:rsidP="00B60BCC">
      <w:pPr>
        <w:rPr>
          <w:b/>
          <w:sz w:val="24"/>
        </w:rPr>
      </w:pPr>
    </w:p>
    <w:p w:rsidR="00B60BCC" w:rsidRDefault="00B60BCC" w:rsidP="00B60BCC">
      <w:pPr>
        <w:rPr>
          <w:b/>
          <w:sz w:val="24"/>
        </w:rPr>
      </w:pPr>
      <w:r>
        <w:rPr>
          <w:b/>
          <w:sz w:val="24"/>
        </w:rPr>
        <w:t xml:space="preserve">Posudek </w:t>
      </w:r>
      <w:r w:rsidRPr="00B60BCC">
        <w:rPr>
          <w:b/>
          <w:sz w:val="24"/>
          <w:u w:val="single"/>
        </w:rPr>
        <w:t>vedoucího</w:t>
      </w:r>
      <w:r>
        <w:rPr>
          <w:b/>
          <w:sz w:val="24"/>
        </w:rPr>
        <w:t xml:space="preserve"> diplomové práce:</w:t>
      </w:r>
    </w:p>
    <w:p w:rsidR="00B60BCC" w:rsidRDefault="00B60BCC" w:rsidP="007E0DAB">
      <w:pPr>
        <w:spacing w:line="360" w:lineRule="auto"/>
        <w:rPr>
          <w:sz w:val="24"/>
        </w:rPr>
      </w:pPr>
      <w:r>
        <w:rPr>
          <w:b/>
          <w:sz w:val="24"/>
        </w:rPr>
        <w:br/>
      </w:r>
      <w:r w:rsidR="007E0DAB">
        <w:rPr>
          <w:sz w:val="24"/>
        </w:rPr>
        <w:t xml:space="preserve">   </w:t>
      </w:r>
      <w:r w:rsidR="004A0F3A">
        <w:rPr>
          <w:sz w:val="24"/>
        </w:rPr>
        <w:t xml:space="preserve">   </w:t>
      </w:r>
      <w:r w:rsidR="007E0DAB">
        <w:rPr>
          <w:sz w:val="24"/>
        </w:rPr>
        <w:t xml:space="preserve">Autorčina badatelská intence – včetně zvolené metodologie – je v Úvodu předkládané diplomové práce popsána vcelku jasně a výstižně (s. 2): „Cílem práce je […] na základě analýzy a interpretace sémantické výstavby </w:t>
      </w:r>
      <w:proofErr w:type="spellStart"/>
      <w:r w:rsidR="007E0DAB">
        <w:rPr>
          <w:sz w:val="24"/>
        </w:rPr>
        <w:t>Vieweghových</w:t>
      </w:r>
      <w:proofErr w:type="spellEnd"/>
      <w:r w:rsidR="007E0DAB">
        <w:rPr>
          <w:sz w:val="24"/>
        </w:rPr>
        <w:t xml:space="preserve"> textů zmapovat, jakým způsobem pracuje s […] prostředky intertextuality a </w:t>
      </w:r>
      <w:proofErr w:type="spellStart"/>
      <w:r w:rsidR="007E0DAB">
        <w:rPr>
          <w:sz w:val="24"/>
        </w:rPr>
        <w:t>metafikce</w:t>
      </w:r>
      <w:proofErr w:type="spellEnd"/>
      <w:r w:rsidR="007E0DAB">
        <w:rPr>
          <w:sz w:val="24"/>
        </w:rPr>
        <w:t xml:space="preserve">, a postihnout tak tuto problematiku z hlediska jejích vývojových proměn.“ Za podstatnou pokládám mj. druhou část citovaného výroku. Zejména v naznačeném vývojovém aspektu totiž kolegyně Lucie Javůrková účelně navazuje na svou </w:t>
      </w:r>
      <w:r w:rsidR="00236746">
        <w:rPr>
          <w:sz w:val="24"/>
        </w:rPr>
        <w:t xml:space="preserve">zdařilou </w:t>
      </w:r>
      <w:r w:rsidR="007E0DAB">
        <w:rPr>
          <w:sz w:val="24"/>
        </w:rPr>
        <w:t xml:space="preserve">bakalářskou práci </w:t>
      </w:r>
      <w:r w:rsidR="007E0DAB" w:rsidRPr="007E0DAB">
        <w:rPr>
          <w:i/>
          <w:sz w:val="24"/>
        </w:rPr>
        <w:t xml:space="preserve">Reflexe a tematizace literární kritiky v prózách Michala </w:t>
      </w:r>
      <w:proofErr w:type="spellStart"/>
      <w:r w:rsidR="007E0DAB" w:rsidRPr="007E0DAB">
        <w:rPr>
          <w:i/>
          <w:sz w:val="24"/>
        </w:rPr>
        <w:t>Viewegha</w:t>
      </w:r>
      <w:proofErr w:type="spellEnd"/>
      <w:r w:rsidR="007E0DAB">
        <w:rPr>
          <w:sz w:val="24"/>
        </w:rPr>
        <w:t xml:space="preserve"> obhájenou na KLKS FF </w:t>
      </w:r>
      <w:proofErr w:type="spellStart"/>
      <w:r w:rsidR="007E0DAB">
        <w:rPr>
          <w:sz w:val="24"/>
        </w:rPr>
        <w:t>UPa</w:t>
      </w:r>
      <w:proofErr w:type="spellEnd"/>
      <w:r w:rsidR="007E0DAB">
        <w:rPr>
          <w:sz w:val="24"/>
        </w:rPr>
        <w:t xml:space="preserve"> roku 2015.</w:t>
      </w:r>
      <w:r w:rsidR="007E0DAB">
        <w:rPr>
          <w:sz w:val="24"/>
        </w:rPr>
        <w:br/>
      </w:r>
      <w:r w:rsidR="003C7D32">
        <w:rPr>
          <w:sz w:val="24"/>
        </w:rPr>
        <w:t xml:space="preserve">   </w:t>
      </w:r>
      <w:r w:rsidR="004A0F3A">
        <w:rPr>
          <w:sz w:val="24"/>
        </w:rPr>
        <w:t xml:space="preserve">   </w:t>
      </w:r>
      <w:r w:rsidR="003C7D32">
        <w:rPr>
          <w:sz w:val="24"/>
        </w:rPr>
        <w:t xml:space="preserve">Právě v návaznosti na tuto tematickou linii ovšem na autorku číhala mnohá úskalí a nesnadné výzvy. Nepochybně si už po zkušenostech s bakalářskou prací uvědomovala, že </w:t>
      </w:r>
      <w:r w:rsidR="00C70A0C">
        <w:rPr>
          <w:sz w:val="24"/>
        </w:rPr>
        <w:t xml:space="preserve">vstupuje na pole otázek, které jsou spíše v laické poloze nad </w:t>
      </w:r>
      <w:proofErr w:type="spellStart"/>
      <w:r w:rsidR="00C70A0C">
        <w:rPr>
          <w:sz w:val="24"/>
        </w:rPr>
        <w:t>Vieweghovým</w:t>
      </w:r>
      <w:proofErr w:type="spellEnd"/>
      <w:r w:rsidR="00C70A0C">
        <w:rPr>
          <w:sz w:val="24"/>
        </w:rPr>
        <w:t xml:space="preserve"> dílem přetřásány de facto po celou dobu jeho kariéry. V reakci na zmíněný bakalářský spis </w:t>
      </w:r>
      <w:r w:rsidR="00310EA2">
        <w:rPr>
          <w:sz w:val="24"/>
        </w:rPr>
        <w:t>byla autorka</w:t>
      </w:r>
      <w:r w:rsidR="00236746">
        <w:rPr>
          <w:sz w:val="24"/>
        </w:rPr>
        <w:t xml:space="preserve"> oběma rece</w:t>
      </w:r>
      <w:r w:rsidR="00C70A0C">
        <w:rPr>
          <w:sz w:val="24"/>
        </w:rPr>
        <w:t>n</w:t>
      </w:r>
      <w:r w:rsidR="00236746">
        <w:rPr>
          <w:sz w:val="24"/>
        </w:rPr>
        <w:t xml:space="preserve">zenty </w:t>
      </w:r>
      <w:r w:rsidR="00310EA2">
        <w:rPr>
          <w:sz w:val="24"/>
        </w:rPr>
        <w:t>upozorněna</w:t>
      </w:r>
      <w:r w:rsidR="00236746">
        <w:rPr>
          <w:sz w:val="24"/>
        </w:rPr>
        <w:t xml:space="preserve"> (viz posudky uložené na</w:t>
      </w:r>
      <w:r w:rsidR="00C70A0C">
        <w:rPr>
          <w:sz w:val="24"/>
        </w:rPr>
        <w:t xml:space="preserve"> IS/STAG </w:t>
      </w:r>
      <w:proofErr w:type="spellStart"/>
      <w:r w:rsidR="00C70A0C">
        <w:rPr>
          <w:sz w:val="24"/>
        </w:rPr>
        <w:t>UPa</w:t>
      </w:r>
      <w:proofErr w:type="spellEnd"/>
      <w:r w:rsidR="00C70A0C">
        <w:rPr>
          <w:sz w:val="24"/>
        </w:rPr>
        <w:t>)</w:t>
      </w:r>
      <w:r w:rsidR="00236746">
        <w:rPr>
          <w:sz w:val="24"/>
        </w:rPr>
        <w:t>, že právě z</w:t>
      </w:r>
      <w:r w:rsidR="00C70A0C">
        <w:rPr>
          <w:sz w:val="24"/>
        </w:rPr>
        <w:t>de se otevírají možnosti, jak v započatém výzkumu dále pokračovat: jde o nezpracovanou</w:t>
      </w:r>
      <w:r w:rsidR="00236746">
        <w:rPr>
          <w:sz w:val="24"/>
        </w:rPr>
        <w:t>, resp. po odborné s</w:t>
      </w:r>
      <w:r w:rsidR="00C70A0C">
        <w:rPr>
          <w:sz w:val="24"/>
        </w:rPr>
        <w:t>t</w:t>
      </w:r>
      <w:r w:rsidR="00236746">
        <w:rPr>
          <w:sz w:val="24"/>
        </w:rPr>
        <w:t>r</w:t>
      </w:r>
      <w:r w:rsidR="00C70A0C">
        <w:rPr>
          <w:sz w:val="24"/>
        </w:rPr>
        <w:t>ánce dosud nedostatečně uchopenou problematiku</w:t>
      </w:r>
      <w:r w:rsidR="004A0F3A">
        <w:rPr>
          <w:sz w:val="24"/>
        </w:rPr>
        <w:t>.</w:t>
      </w:r>
      <w:r w:rsidR="002432D9">
        <w:rPr>
          <w:sz w:val="24"/>
        </w:rPr>
        <w:br/>
        <w:t xml:space="preserve">   </w:t>
      </w:r>
      <w:r w:rsidR="004A0F3A">
        <w:rPr>
          <w:sz w:val="24"/>
        </w:rPr>
        <w:t xml:space="preserve">   </w:t>
      </w:r>
      <w:r w:rsidR="002432D9">
        <w:rPr>
          <w:sz w:val="24"/>
        </w:rPr>
        <w:t xml:space="preserve">Domnívám se, že s nelehkou přípravou teoretického </w:t>
      </w:r>
      <w:r w:rsidR="00D8054B">
        <w:rPr>
          <w:sz w:val="24"/>
        </w:rPr>
        <w:t>/</w:t>
      </w:r>
      <w:r w:rsidR="00E564EC">
        <w:rPr>
          <w:sz w:val="24"/>
        </w:rPr>
        <w:t xml:space="preserve"> pojmoslovného </w:t>
      </w:r>
      <w:r w:rsidR="002432D9">
        <w:rPr>
          <w:sz w:val="24"/>
        </w:rPr>
        <w:t>zázemí svého magisterského výzkumu se kolegyně Javůrková vypořádala se ctí.</w:t>
      </w:r>
      <w:r w:rsidR="00D8054B">
        <w:rPr>
          <w:sz w:val="24"/>
        </w:rPr>
        <w:t xml:space="preserve"> Po přehledném, </w:t>
      </w:r>
      <w:r w:rsidR="004A0F3A">
        <w:rPr>
          <w:sz w:val="24"/>
        </w:rPr>
        <w:t xml:space="preserve">podrobném, </w:t>
      </w:r>
      <w:r w:rsidR="00D8054B">
        <w:rPr>
          <w:sz w:val="24"/>
        </w:rPr>
        <w:t xml:space="preserve">avšak nikterak nevhodně „předimenzovaném“ vstupním usazení </w:t>
      </w:r>
      <w:proofErr w:type="spellStart"/>
      <w:r w:rsidR="00D8054B">
        <w:rPr>
          <w:sz w:val="24"/>
        </w:rPr>
        <w:t>Vieweghovy</w:t>
      </w:r>
      <w:proofErr w:type="spellEnd"/>
      <w:r w:rsidR="00D8054B">
        <w:rPr>
          <w:sz w:val="24"/>
        </w:rPr>
        <w:t xml:space="preserve"> tvorby do příslušných </w:t>
      </w:r>
      <w:proofErr w:type="spellStart"/>
      <w:r w:rsidR="00D8054B">
        <w:rPr>
          <w:sz w:val="24"/>
        </w:rPr>
        <w:t>literárněkulturních</w:t>
      </w:r>
      <w:proofErr w:type="spellEnd"/>
      <w:r w:rsidR="00D8054B">
        <w:rPr>
          <w:sz w:val="24"/>
        </w:rPr>
        <w:t xml:space="preserve"> kontextů od devadesátých let do současnosti (1. oddíl DP) rozpracovala problematiku intertextuality a </w:t>
      </w:r>
      <w:proofErr w:type="spellStart"/>
      <w:r w:rsidR="00D8054B">
        <w:rPr>
          <w:sz w:val="24"/>
        </w:rPr>
        <w:t>metafikce</w:t>
      </w:r>
      <w:proofErr w:type="spellEnd"/>
      <w:r w:rsidR="00D8054B">
        <w:rPr>
          <w:sz w:val="24"/>
        </w:rPr>
        <w:t xml:space="preserve"> na obecné rovině – s podporou relevantních odborných zdrojů – velmi solidně a připravila si tak pevné výchozí body pro vlastní zkoumání dotyčných postupů a prvků ve </w:t>
      </w:r>
      <w:proofErr w:type="spellStart"/>
      <w:r w:rsidR="00D8054B">
        <w:rPr>
          <w:sz w:val="24"/>
        </w:rPr>
        <w:t>Viewegho</w:t>
      </w:r>
      <w:r w:rsidR="004A0F3A">
        <w:rPr>
          <w:sz w:val="24"/>
        </w:rPr>
        <w:t>vě</w:t>
      </w:r>
      <w:proofErr w:type="spellEnd"/>
      <w:r w:rsidR="004A0F3A">
        <w:rPr>
          <w:sz w:val="24"/>
        </w:rPr>
        <w:t xml:space="preserve"> autorském rukopise.</w:t>
      </w:r>
      <w:r w:rsidR="004A0F3A">
        <w:rPr>
          <w:sz w:val="24"/>
        </w:rPr>
        <w:br/>
        <w:t xml:space="preserve">      To je obsahem n</w:t>
      </w:r>
      <w:r w:rsidR="00D8054B">
        <w:rPr>
          <w:sz w:val="24"/>
        </w:rPr>
        <w:t>ásledující</w:t>
      </w:r>
      <w:r w:rsidR="004A0F3A">
        <w:rPr>
          <w:sz w:val="24"/>
        </w:rPr>
        <w:t>ch oddílů</w:t>
      </w:r>
      <w:r w:rsidR="00D8054B">
        <w:rPr>
          <w:sz w:val="24"/>
        </w:rPr>
        <w:t xml:space="preserve"> (</w:t>
      </w:r>
      <w:r w:rsidR="00D8054B" w:rsidRPr="004A0F3A">
        <w:rPr>
          <w:i/>
          <w:sz w:val="24"/>
        </w:rPr>
        <w:t>3</w:t>
      </w:r>
      <w:r w:rsidR="004A0F3A" w:rsidRPr="004A0F3A">
        <w:rPr>
          <w:i/>
          <w:sz w:val="24"/>
        </w:rPr>
        <w:t>.</w:t>
      </w:r>
      <w:r w:rsidR="004A0F3A">
        <w:rPr>
          <w:sz w:val="24"/>
        </w:rPr>
        <w:t xml:space="preserve"> </w:t>
      </w:r>
      <w:r w:rsidR="004A0F3A" w:rsidRPr="004A0F3A">
        <w:rPr>
          <w:i/>
          <w:sz w:val="24"/>
        </w:rPr>
        <w:t>Tvorba M. V. z hlediska intertextuality</w:t>
      </w:r>
      <w:r w:rsidR="004A0F3A">
        <w:rPr>
          <w:sz w:val="24"/>
        </w:rPr>
        <w:t>, s. 33–72,</w:t>
      </w:r>
      <w:r w:rsidR="00D8054B">
        <w:rPr>
          <w:sz w:val="24"/>
        </w:rPr>
        <w:t xml:space="preserve"> a </w:t>
      </w:r>
      <w:r w:rsidR="00D8054B" w:rsidRPr="004A0F3A">
        <w:rPr>
          <w:i/>
          <w:sz w:val="24"/>
        </w:rPr>
        <w:t>4</w:t>
      </w:r>
      <w:r w:rsidR="004A0F3A" w:rsidRPr="004A0F3A">
        <w:rPr>
          <w:i/>
          <w:sz w:val="24"/>
        </w:rPr>
        <w:t>.</w:t>
      </w:r>
      <w:r w:rsidR="004A0F3A">
        <w:rPr>
          <w:sz w:val="24"/>
        </w:rPr>
        <w:t xml:space="preserve"> </w:t>
      </w:r>
      <w:r w:rsidR="004A0F3A" w:rsidRPr="004A0F3A">
        <w:rPr>
          <w:i/>
          <w:sz w:val="24"/>
        </w:rPr>
        <w:t xml:space="preserve">Tvorba M. V. z hlediska problematiky </w:t>
      </w:r>
      <w:proofErr w:type="spellStart"/>
      <w:r w:rsidR="004A0F3A" w:rsidRPr="004A0F3A">
        <w:rPr>
          <w:i/>
          <w:sz w:val="24"/>
        </w:rPr>
        <w:t>metafikce</w:t>
      </w:r>
      <w:proofErr w:type="spellEnd"/>
      <w:r w:rsidR="004A0F3A">
        <w:rPr>
          <w:sz w:val="24"/>
        </w:rPr>
        <w:t>, s. 73–92</w:t>
      </w:r>
      <w:r w:rsidR="00D8054B">
        <w:rPr>
          <w:sz w:val="24"/>
        </w:rPr>
        <w:t>)</w:t>
      </w:r>
      <w:r w:rsidR="004A0F3A">
        <w:rPr>
          <w:sz w:val="24"/>
        </w:rPr>
        <w:t xml:space="preserve">, jež svým zevrubným pojetím a textovým rozsahem tvoří přirozené jádro práce. Kolegyně Javůrková zde prokazuje </w:t>
      </w:r>
      <w:r w:rsidR="004A0F3A">
        <w:rPr>
          <w:sz w:val="24"/>
        </w:rPr>
        <w:lastRenderedPageBreak/>
        <w:t>nadprůměrnou schopnost aplikovat vymezená teoretická východiska na konkrétní beletristickou látku, schopnost samostatně na těchto základech interpretovat umělecký text</w:t>
      </w:r>
      <w:r w:rsidR="004A0F3A">
        <w:rPr>
          <w:sz w:val="24"/>
        </w:rPr>
        <w:br/>
        <w:t>(s obdivuhodným citem pro detail – tyto pasáže jsou plné pozoruhodných dílčích postřehů)</w:t>
      </w:r>
      <w:r w:rsidR="000B3026">
        <w:rPr>
          <w:sz w:val="24"/>
        </w:rPr>
        <w:t>.</w:t>
      </w:r>
      <w:r w:rsidR="000B3026">
        <w:rPr>
          <w:sz w:val="24"/>
        </w:rPr>
        <w:br/>
        <w:t xml:space="preserve">      Tím ale pisatelčin výkon nekončí: v dalších oddílech je ještě </w:t>
      </w:r>
      <w:r w:rsidR="00346A63">
        <w:rPr>
          <w:sz w:val="24"/>
        </w:rPr>
        <w:t xml:space="preserve">velmi vhodně </w:t>
      </w:r>
      <w:r w:rsidR="000B3026">
        <w:rPr>
          <w:sz w:val="24"/>
        </w:rPr>
        <w:t>zařazeno</w:t>
      </w:r>
      <w:r w:rsidR="00346A63">
        <w:rPr>
          <w:sz w:val="24"/>
        </w:rPr>
        <w:t xml:space="preserve"> </w:t>
      </w:r>
      <w:r w:rsidR="00D8054B">
        <w:rPr>
          <w:sz w:val="24"/>
        </w:rPr>
        <w:t xml:space="preserve">srovnání s vybranými </w:t>
      </w:r>
      <w:proofErr w:type="spellStart"/>
      <w:r w:rsidR="006D7FE8">
        <w:rPr>
          <w:sz w:val="24"/>
        </w:rPr>
        <w:t>Vieweg</w:t>
      </w:r>
      <w:r w:rsidR="000B3026">
        <w:rPr>
          <w:sz w:val="24"/>
        </w:rPr>
        <w:t>hovými</w:t>
      </w:r>
      <w:proofErr w:type="spellEnd"/>
      <w:r w:rsidR="00D8054B">
        <w:rPr>
          <w:sz w:val="24"/>
        </w:rPr>
        <w:t xml:space="preserve"> gene</w:t>
      </w:r>
      <w:r w:rsidR="000B3026">
        <w:rPr>
          <w:sz w:val="24"/>
        </w:rPr>
        <w:t>račními souputníky, kteří dotyčných</w:t>
      </w:r>
      <w:r w:rsidR="00D8054B">
        <w:rPr>
          <w:sz w:val="24"/>
        </w:rPr>
        <w:t xml:space="preserve"> uměleckých prostředků ve</w:t>
      </w:r>
      <w:r w:rsidR="000B3026">
        <w:rPr>
          <w:sz w:val="24"/>
        </w:rPr>
        <w:t xml:space="preserve"> své tvorbě rovněž využívají. A</w:t>
      </w:r>
      <w:r w:rsidR="00D8054B">
        <w:rPr>
          <w:sz w:val="24"/>
        </w:rPr>
        <w:t xml:space="preserve"> aby bylo vše podstatné (rozuměj: vše bezprostředně související s centrálním tématem předložené DP) </w:t>
      </w:r>
      <w:r w:rsidR="000B3026">
        <w:rPr>
          <w:sz w:val="24"/>
        </w:rPr>
        <w:t xml:space="preserve">důsledně </w:t>
      </w:r>
      <w:r w:rsidR="00D8054B">
        <w:rPr>
          <w:sz w:val="24"/>
        </w:rPr>
        <w:t>dořečeno, zařazuje kol</w:t>
      </w:r>
      <w:r w:rsidR="006D7FE8">
        <w:rPr>
          <w:sz w:val="24"/>
        </w:rPr>
        <w:t>egyně</w:t>
      </w:r>
      <w:r w:rsidR="00D8054B">
        <w:rPr>
          <w:sz w:val="24"/>
        </w:rPr>
        <w:t xml:space="preserve"> Javůrková na konec </w:t>
      </w:r>
      <w:r w:rsidR="006D7FE8">
        <w:rPr>
          <w:sz w:val="24"/>
        </w:rPr>
        <w:t xml:space="preserve">práce ještě dvě kapitoly: </w:t>
      </w:r>
      <w:r w:rsidR="006D7FE8" w:rsidRPr="004C4729">
        <w:rPr>
          <w:i/>
          <w:sz w:val="24"/>
        </w:rPr>
        <w:t xml:space="preserve">6. M. V. předmětem intertextuality a </w:t>
      </w:r>
      <w:proofErr w:type="spellStart"/>
      <w:r w:rsidR="006D7FE8" w:rsidRPr="004C4729">
        <w:rPr>
          <w:i/>
          <w:sz w:val="24"/>
        </w:rPr>
        <w:t>metafikce</w:t>
      </w:r>
      <w:proofErr w:type="spellEnd"/>
      <w:r w:rsidR="006D7FE8" w:rsidRPr="004C4729">
        <w:rPr>
          <w:i/>
          <w:sz w:val="24"/>
        </w:rPr>
        <w:t xml:space="preserve"> jiných autorů</w:t>
      </w:r>
      <w:r w:rsidR="006D7FE8">
        <w:rPr>
          <w:sz w:val="24"/>
        </w:rPr>
        <w:t xml:space="preserve"> (zde si nejsem úplně jist vhodností uvedené formulac</w:t>
      </w:r>
      <w:r w:rsidR="00415448">
        <w:rPr>
          <w:sz w:val="24"/>
        </w:rPr>
        <w:t>e</w:t>
      </w:r>
      <w:bookmarkStart w:id="0" w:name="_GoBack"/>
      <w:bookmarkEnd w:id="0"/>
      <w:r w:rsidR="004C4729">
        <w:rPr>
          <w:sz w:val="24"/>
        </w:rPr>
        <w:t>,</w:t>
      </w:r>
      <w:r w:rsidR="006D7FE8">
        <w:rPr>
          <w:sz w:val="24"/>
        </w:rPr>
        <w:t xml:space="preserve"> ale budiž)</w:t>
      </w:r>
      <w:r w:rsidR="004C4729">
        <w:rPr>
          <w:sz w:val="24"/>
        </w:rPr>
        <w:t xml:space="preserve"> a</w:t>
      </w:r>
      <w:r w:rsidR="004C4729">
        <w:rPr>
          <w:sz w:val="24"/>
        </w:rPr>
        <w:br/>
      </w:r>
      <w:r w:rsidR="006D7FE8" w:rsidRPr="004C4729">
        <w:rPr>
          <w:i/>
          <w:sz w:val="24"/>
        </w:rPr>
        <w:t>7. Strategie: vliv nakladatelské politiky, zájem čtenářů a další ekonomické faktory</w:t>
      </w:r>
      <w:r w:rsidR="006D7FE8">
        <w:rPr>
          <w:sz w:val="24"/>
        </w:rPr>
        <w:t>.</w:t>
      </w:r>
      <w:r w:rsidR="006D7FE8">
        <w:rPr>
          <w:sz w:val="24"/>
        </w:rPr>
        <w:br/>
        <w:t xml:space="preserve">      Výsledek je korunován velice pečlivě napsaným Závěrem.</w:t>
      </w:r>
      <w:r w:rsidR="006D7FE8">
        <w:rPr>
          <w:sz w:val="24"/>
        </w:rPr>
        <w:br/>
        <w:t xml:space="preserve">      Celek práce má logicky vystavěnou a soudržnou strukturu, všechny formální náležitosti (dodržování citační normy, zacházení s poznámkovým aparátem atd.) jsou splněny. Jisté výhrady by snad bylo možno vznést k ne zcela stoprocentnímu jazykovému zvládnutí textu. Objevují se různé projevy stylistické neobratnosti, tvaroslovné přehmaty atp. Abych nebyl podezříván z „účelového hledání“ chyb, cituji hned z první strany: „Dále se v teoretické části zabýváme vymezení pojmů intertextualita a </w:t>
      </w:r>
      <w:proofErr w:type="spellStart"/>
      <w:r w:rsidR="006D7FE8">
        <w:rPr>
          <w:sz w:val="24"/>
        </w:rPr>
        <w:t>metafikce</w:t>
      </w:r>
      <w:proofErr w:type="spellEnd"/>
      <w:r w:rsidR="006D7FE8">
        <w:rPr>
          <w:sz w:val="24"/>
        </w:rPr>
        <w:t xml:space="preserve"> a jejím prostředkům.“ Mohu ovšem s klidným svědomím konstatovat, že tyto nedostatky nij</w:t>
      </w:r>
      <w:r w:rsidR="00C2519D">
        <w:rPr>
          <w:sz w:val="24"/>
        </w:rPr>
        <w:t xml:space="preserve">ak dramaticky nesnižují </w:t>
      </w:r>
      <w:r w:rsidR="006D7FE8">
        <w:rPr>
          <w:sz w:val="24"/>
        </w:rPr>
        <w:t xml:space="preserve">velmi příznivý dojem </w:t>
      </w:r>
      <w:r w:rsidR="00C2519D">
        <w:rPr>
          <w:sz w:val="24"/>
        </w:rPr>
        <w:t xml:space="preserve">z předloženého celku. </w:t>
      </w:r>
      <w:r w:rsidR="00D8054B">
        <w:rPr>
          <w:sz w:val="24"/>
        </w:rPr>
        <w:t>Obvyklé hodnocení, že přítomná práce obohacuje dosavadní míru poznání dané problematiky, rozhodně v daném případě není jen prázdnou frází.</w:t>
      </w:r>
      <w:r w:rsidR="00C2519D">
        <w:rPr>
          <w:sz w:val="24"/>
        </w:rPr>
        <w:br/>
      </w:r>
      <w:r w:rsidR="00C2519D">
        <w:rPr>
          <w:sz w:val="24"/>
        </w:rPr>
        <w:br/>
        <w:t xml:space="preserve">      </w:t>
      </w:r>
      <w:r w:rsidR="00C2519D" w:rsidRPr="00C2519D">
        <w:rPr>
          <w:b/>
          <w:sz w:val="24"/>
        </w:rPr>
        <w:t xml:space="preserve">Spis Bc. Lucie Javůrkové splňuje požadavky kladené na </w:t>
      </w:r>
      <w:r w:rsidR="00291CC3">
        <w:rPr>
          <w:b/>
          <w:sz w:val="24"/>
        </w:rPr>
        <w:t xml:space="preserve">magisterskou </w:t>
      </w:r>
      <w:r w:rsidR="00C2519D" w:rsidRPr="00C2519D">
        <w:rPr>
          <w:b/>
          <w:sz w:val="24"/>
        </w:rPr>
        <w:t xml:space="preserve">diplomovou práci, doporučuji jej k obhajobě a navrhuji klasifikovat stupněm </w:t>
      </w:r>
      <w:r w:rsidR="00C2519D" w:rsidRPr="00C2519D">
        <w:rPr>
          <w:b/>
          <w:sz w:val="24"/>
          <w:u w:val="single"/>
        </w:rPr>
        <w:t>výborně</w:t>
      </w:r>
      <w:r w:rsidR="00C2519D" w:rsidRPr="00C2519D">
        <w:rPr>
          <w:b/>
          <w:sz w:val="24"/>
        </w:rPr>
        <w:t>.</w:t>
      </w:r>
      <w:r w:rsidR="00C2519D">
        <w:rPr>
          <w:sz w:val="24"/>
        </w:rPr>
        <w:br/>
      </w:r>
    </w:p>
    <w:p w:rsidR="00C2519D" w:rsidRDefault="00C2519D" w:rsidP="007E0DAB">
      <w:pPr>
        <w:spacing w:line="360" w:lineRule="auto"/>
        <w:rPr>
          <w:sz w:val="24"/>
        </w:rPr>
      </w:pPr>
    </w:p>
    <w:p w:rsidR="00C2519D" w:rsidRDefault="00C2519D" w:rsidP="00C2519D">
      <w:pPr>
        <w:spacing w:line="360" w:lineRule="auto"/>
        <w:jc w:val="right"/>
        <w:rPr>
          <w:sz w:val="24"/>
        </w:rPr>
      </w:pPr>
      <w:r>
        <w:rPr>
          <w:sz w:val="24"/>
        </w:rPr>
        <w:t>PhDr. Ivo Říha, Ph.D.</w:t>
      </w:r>
    </w:p>
    <w:p w:rsidR="00C2519D" w:rsidRPr="00B60BCC" w:rsidRDefault="00C2519D" w:rsidP="007E0DAB">
      <w:pPr>
        <w:spacing w:line="360" w:lineRule="auto"/>
        <w:rPr>
          <w:sz w:val="24"/>
        </w:rPr>
      </w:pPr>
      <w:r>
        <w:rPr>
          <w:sz w:val="24"/>
        </w:rPr>
        <w:t>V Hradci Králové dne 16. 8. 2017</w:t>
      </w:r>
    </w:p>
    <w:p w:rsidR="003A595D" w:rsidRDefault="003A595D" w:rsidP="007E0DAB">
      <w:pPr>
        <w:spacing w:line="360" w:lineRule="auto"/>
      </w:pPr>
    </w:p>
    <w:sectPr w:rsidR="003A59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BCC"/>
    <w:rsid w:val="0004656F"/>
    <w:rsid w:val="000B3026"/>
    <w:rsid w:val="00236746"/>
    <w:rsid w:val="002432D9"/>
    <w:rsid w:val="00291CC3"/>
    <w:rsid w:val="00310EA2"/>
    <w:rsid w:val="00346A63"/>
    <w:rsid w:val="003A595D"/>
    <w:rsid w:val="003C7D32"/>
    <w:rsid w:val="00415448"/>
    <w:rsid w:val="004A0F3A"/>
    <w:rsid w:val="004C4729"/>
    <w:rsid w:val="006D7FE8"/>
    <w:rsid w:val="007E0DAB"/>
    <w:rsid w:val="008C412C"/>
    <w:rsid w:val="00B60BCC"/>
    <w:rsid w:val="00C2519D"/>
    <w:rsid w:val="00C70A0C"/>
    <w:rsid w:val="00D8054B"/>
    <w:rsid w:val="00E56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0B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B60BCC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60BCC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0B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B60BCC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60BCC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811</TotalTime>
  <Pages>2</Pages>
  <Words>645</Words>
  <Characters>3809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20</cp:revision>
  <dcterms:created xsi:type="dcterms:W3CDTF">2017-08-16T08:16:00Z</dcterms:created>
  <dcterms:modified xsi:type="dcterms:W3CDTF">2017-08-16T22:08:00Z</dcterms:modified>
</cp:coreProperties>
</file>