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7F42" w:rsidRPr="000C1E13" w:rsidRDefault="00157F42" w:rsidP="00D758C3">
      <w:pPr>
        <w:spacing w:line="360" w:lineRule="auto"/>
        <w:contextualSpacing/>
      </w:pPr>
      <w:r>
        <w:t>MUSILOVÁ Kateřina: Činnost městské rady v Pardubicích v letech 1678 - 1683</w:t>
      </w:r>
    </w:p>
    <w:p w:rsidR="00157F42" w:rsidRPr="000C1E13" w:rsidRDefault="00157F42" w:rsidP="00D758C3">
      <w:pPr>
        <w:spacing w:line="360" w:lineRule="auto"/>
        <w:contextualSpacing/>
      </w:pPr>
      <w:r>
        <w:t>135</w:t>
      </w:r>
      <w:r w:rsidRPr="000C1E13">
        <w:t xml:space="preserve"> stran rukopisu</w:t>
      </w:r>
      <w:r>
        <w:t>, 14 stran příloh</w:t>
      </w:r>
      <w:r w:rsidRPr="000C1E13">
        <w:t>.</w:t>
      </w:r>
    </w:p>
    <w:p w:rsidR="00157F42" w:rsidRPr="000C1E13" w:rsidRDefault="00157F42" w:rsidP="00D758C3">
      <w:pPr>
        <w:spacing w:line="360" w:lineRule="auto"/>
        <w:contextualSpacing/>
      </w:pPr>
      <w:r>
        <w:t>bakalářská</w:t>
      </w:r>
      <w:r w:rsidRPr="000C1E13">
        <w:t xml:space="preserve"> práce, Pardubice 201</w:t>
      </w:r>
      <w:r>
        <w:t>7</w:t>
      </w:r>
    </w:p>
    <w:p w:rsidR="00157F42" w:rsidRPr="000C1E13" w:rsidRDefault="00157F42" w:rsidP="00D758C3">
      <w:pPr>
        <w:spacing w:line="360" w:lineRule="auto"/>
        <w:contextualSpacing/>
        <w:jc w:val="both"/>
      </w:pPr>
      <w:r w:rsidRPr="000C1E13">
        <w:t>Univerzita Pardubice, Fakulta filozofická, Ústav historických věd</w:t>
      </w:r>
    </w:p>
    <w:p w:rsidR="00157F42" w:rsidRPr="000C1E13" w:rsidRDefault="00157F42" w:rsidP="00D758C3">
      <w:pPr>
        <w:pBdr>
          <w:bottom w:val="single" w:sz="12" w:space="1" w:color="auto"/>
        </w:pBdr>
        <w:spacing w:line="360" w:lineRule="auto"/>
        <w:contextualSpacing/>
        <w:jc w:val="both"/>
      </w:pPr>
      <w:r w:rsidRPr="000C1E13">
        <w:t xml:space="preserve">studijní program: </w:t>
      </w:r>
      <w:r>
        <w:t>B71</w:t>
      </w:r>
      <w:r w:rsidRPr="000C1E13">
        <w:t>05 Historické vědy</w:t>
      </w:r>
      <w:r>
        <w:t>, studijní obor: Kulturní dějiny</w:t>
      </w:r>
    </w:p>
    <w:p w:rsidR="00157F42" w:rsidRDefault="00157F42" w:rsidP="00D758C3">
      <w:pPr>
        <w:spacing w:line="360" w:lineRule="auto"/>
        <w:contextualSpacing/>
      </w:pPr>
    </w:p>
    <w:p w:rsidR="0066681F" w:rsidRDefault="00157F42" w:rsidP="00D758C3">
      <w:pPr>
        <w:spacing w:line="360" w:lineRule="auto"/>
        <w:contextualSpacing/>
      </w:pPr>
      <w:r>
        <w:t xml:space="preserve"> </w:t>
      </w:r>
      <w:r w:rsidR="00FC179F">
        <w:t>Práce Kateřiny Musilové začíná po úvodu obligátním krátkým přehledem historie Pardubic do sklonku 17. stol. (s. 7 – 10). Je napsán celkem úměrně, bez vážných pochybení, jen s občasnými nepřesnostmi nebo přešlapy</w:t>
      </w:r>
      <w:r w:rsidR="002314F0">
        <w:t>. N</w:t>
      </w:r>
      <w:r w:rsidR="00FC179F">
        <w:t>apř. k dohodě o výměně Pardubic mezi pány z </w:t>
      </w:r>
      <w:proofErr w:type="spellStart"/>
      <w:r w:rsidR="00FC179F">
        <w:t>Dubé</w:t>
      </w:r>
      <w:proofErr w:type="spellEnd"/>
      <w:r w:rsidR="00FC179F">
        <w:t xml:space="preserve"> a Arnoštem z </w:t>
      </w:r>
      <w:proofErr w:type="spellStart"/>
      <w:proofErr w:type="gramStart"/>
      <w:r w:rsidR="00FC179F">
        <w:t>Ho</w:t>
      </w:r>
      <w:r w:rsidR="00F72190">
        <w:t>s</w:t>
      </w:r>
      <w:r w:rsidR="00FC179F">
        <w:t>týně</w:t>
      </w:r>
      <w:proofErr w:type="spellEnd"/>
      <w:proofErr w:type="gramEnd"/>
      <w:r w:rsidR="00FC179F">
        <w:t xml:space="preserve"> nedošlo až ve 30. letech 14. stol.</w:t>
      </w:r>
      <w:r w:rsidR="002314F0">
        <w:t xml:space="preserve"> (s. 3)</w:t>
      </w:r>
      <w:r w:rsidR="00FC179F">
        <w:t xml:space="preserve">, ale ve 20. letech, přesněji: </w:t>
      </w:r>
      <w:r w:rsidR="00144084">
        <w:t xml:space="preserve">někdy </w:t>
      </w:r>
      <w:r w:rsidR="00FC179F">
        <w:t>před 1332; Pardubičtí se nesetkali s císařskými jednotkami až roku 1639</w:t>
      </w:r>
      <w:r w:rsidR="002314F0">
        <w:t xml:space="preserve"> (s. 7)</w:t>
      </w:r>
      <w:r w:rsidR="00FC179F">
        <w:t>, ale bolestivě mnohem dříve a opakovaně už od konce listopadu 1620. Nedorozuměním je autorčina představa, že při jednání o potvrzení městských privil</w:t>
      </w:r>
      <w:r w:rsidR="002314F0">
        <w:t>e</w:t>
      </w:r>
      <w:r w:rsidR="00FC179F">
        <w:t>gií</w:t>
      </w:r>
      <w:r w:rsidR="002314F0">
        <w:t xml:space="preserve"> císařem Leopoldem I. v dubnu 1660 mělo jít mj. o zřeknutí se dovážení piva u 18 selských krčem do města (s. 8). Bylo to právě obráceně: jednalo se o pernštejnské privilegium zaručujíc</w:t>
      </w:r>
      <w:r w:rsidR="00144084">
        <w:t>í</w:t>
      </w:r>
      <w:r w:rsidR="002314F0">
        <w:t xml:space="preserve"> městu monopol dovážení pardubického piva do jmenovaných venkovských </w:t>
      </w:r>
      <w:r w:rsidR="00E9792B">
        <w:t>hospod</w:t>
      </w:r>
      <w:r w:rsidR="002314F0">
        <w:t xml:space="preserve">. Podotýkám, že v další části textu na téže stránce to má autorka </w:t>
      </w:r>
      <w:r w:rsidR="0066681F">
        <w:t>už</w:t>
      </w:r>
      <w:r w:rsidR="002314F0">
        <w:t xml:space="preserve"> správně.</w:t>
      </w:r>
      <w:r w:rsidR="0066681F">
        <w:t xml:space="preserve"> Na téže straně (8) Kateřina Musilová vylíčila proceduru potvrzení městských privilegií v roce 1661 a hned navázala na přípravu císařské návštěvy Pardubic v roce 1680, aniž uvedla rok (viz konec 1. a začátek 2. odstavce, překlep je tamtéž evidentně i v dataci morové epidemie v Evropě).</w:t>
      </w:r>
    </w:p>
    <w:p w:rsidR="0066681F" w:rsidRDefault="0066681F" w:rsidP="00D758C3">
      <w:pPr>
        <w:spacing w:line="360" w:lineRule="auto"/>
        <w:contextualSpacing/>
      </w:pPr>
    </w:p>
    <w:p w:rsidR="00157F42" w:rsidRDefault="00523CD3" w:rsidP="00D758C3">
      <w:pPr>
        <w:spacing w:line="360" w:lineRule="auto"/>
        <w:contextualSpacing/>
      </w:pPr>
      <w:r>
        <w:t>V další části práce se autorka pokusila charakterizovat pardubickou společnost</w:t>
      </w:r>
      <w:r w:rsidR="00000695">
        <w:t xml:space="preserve"> na konci 17. stol. </w:t>
      </w:r>
      <w:r w:rsidR="00642345">
        <w:t xml:space="preserve">(s. 11 – 14). </w:t>
      </w:r>
      <w:r w:rsidR="00000695">
        <w:t>Vychází z obecných pasáží monografie V. Bůžka a kolektivu „Společnost českých zemí v raném novověku“</w:t>
      </w:r>
      <w:r w:rsidR="00EE3A40">
        <w:t>. Do</w:t>
      </w:r>
      <w:r w:rsidR="00000695">
        <w:t xml:space="preserve"> pardubických reálií se </w:t>
      </w:r>
      <w:r w:rsidR="00EE3A40">
        <w:t xml:space="preserve">ale autorka </w:t>
      </w:r>
      <w:r w:rsidR="00000695">
        <w:t>pouští</w:t>
      </w:r>
      <w:r w:rsidR="00EE3A40">
        <w:t xml:space="preserve"> spíše jen ilustrativn</w:t>
      </w:r>
      <w:r w:rsidR="00F471E3">
        <w:t>ími popisy</w:t>
      </w:r>
      <w:r w:rsidR="00EE3A40">
        <w:t xml:space="preserve">. Je to vzhledem </w:t>
      </w:r>
      <w:r w:rsidR="00642345">
        <w:t>ke složitosti problematiky a také ke schematickému pojetí její předlohy snad vcelku pochopitelné. Pokud zůstan</w:t>
      </w:r>
      <w:r w:rsidR="00F471E3">
        <w:t>u</w:t>
      </w:r>
      <w:r w:rsidR="00D7320A">
        <w:t xml:space="preserve"> jenom</w:t>
      </w:r>
      <w:r w:rsidR="00642345">
        <w:t xml:space="preserve"> u</w:t>
      </w:r>
      <w:r w:rsidR="00D7320A">
        <w:t xml:space="preserve"> </w:t>
      </w:r>
      <w:r w:rsidR="00F471E3">
        <w:t xml:space="preserve">občas </w:t>
      </w:r>
      <w:r w:rsidR="00D7320A">
        <w:t>uváděných</w:t>
      </w:r>
      <w:r w:rsidR="00642345">
        <w:t xml:space="preserve"> konkrétních údajů této kapitoly, nedopočítal jsem se 15 pardubických cechů (s. 12</w:t>
      </w:r>
      <w:r w:rsidR="007F3784">
        <w:t>), ale vím jen</w:t>
      </w:r>
      <w:r w:rsidR="00D7320A">
        <w:t xml:space="preserve"> o</w:t>
      </w:r>
      <w:r w:rsidR="007F3784">
        <w:t xml:space="preserve"> 8.</w:t>
      </w:r>
      <w:r w:rsidR="00642345">
        <w:t xml:space="preserve">  </w:t>
      </w:r>
      <w:r w:rsidR="00000695">
        <w:t xml:space="preserve">   </w:t>
      </w:r>
      <w:r w:rsidR="0066681F">
        <w:t xml:space="preserve"> </w:t>
      </w:r>
      <w:r w:rsidR="00E9792B">
        <w:t xml:space="preserve"> </w:t>
      </w:r>
      <w:r w:rsidR="002314F0">
        <w:t xml:space="preserve">  </w:t>
      </w:r>
    </w:p>
    <w:p w:rsidR="00D04B94" w:rsidRDefault="00D04B94" w:rsidP="00D758C3">
      <w:pPr>
        <w:spacing w:line="360" w:lineRule="auto"/>
        <w:contextualSpacing/>
      </w:pPr>
    </w:p>
    <w:p w:rsidR="00EC558A" w:rsidRDefault="00D7320A" w:rsidP="00D758C3">
      <w:pPr>
        <w:spacing w:line="360" w:lineRule="auto"/>
        <w:contextualSpacing/>
      </w:pPr>
      <w:r>
        <w:t xml:space="preserve">Po těchto úvodních pasážích se k vlastnímu tématu práce dostává Kateřina Musilová ve 3. kapitole popisující pardubickou městskou radu ve sledovaném období (s. 15 – 30). </w:t>
      </w:r>
      <w:r w:rsidR="008F618C">
        <w:t>Uvádí</w:t>
      </w:r>
      <w:r>
        <w:t xml:space="preserve"> počet a funkce členů městské rady, včetně obecních starších, rychtáře a </w:t>
      </w:r>
      <w:r w:rsidR="00EC558A">
        <w:t xml:space="preserve">městského </w:t>
      </w:r>
      <w:r>
        <w:t>písaře</w:t>
      </w:r>
      <w:r w:rsidR="00C90B46">
        <w:t>.</w:t>
      </w:r>
      <w:r w:rsidR="00F471E3">
        <w:t xml:space="preserve"> </w:t>
      </w:r>
      <w:r w:rsidR="00C90B46">
        <w:t xml:space="preserve">Všímá si odlišností </w:t>
      </w:r>
      <w:r w:rsidR="008F618C">
        <w:t xml:space="preserve">složení městské rady v </w:t>
      </w:r>
      <w:r w:rsidR="00C90B46">
        <w:t>některých jiných měst</w:t>
      </w:r>
      <w:r w:rsidR="008F618C">
        <w:t>ech, věnuje s</w:t>
      </w:r>
      <w:r w:rsidR="00EC558A">
        <w:t>e</w:t>
      </w:r>
      <w:r w:rsidR="00C90B46">
        <w:t xml:space="preserve"> termínu renovace konšelského sboru, která proběhla jenom dvakrát. Pokud jde o charakteristiku </w:t>
      </w:r>
      <w:r w:rsidR="00C90B46">
        <w:lastRenderedPageBreak/>
        <w:t>jednotlivých funkcí</w:t>
      </w:r>
      <w:r w:rsidR="008F618C">
        <w:t xml:space="preserve"> členů městské rady</w:t>
      </w:r>
      <w:r w:rsidR="00C90B46">
        <w:t xml:space="preserve">, nemohu souhlasit s tvrzením, že „konšelé </w:t>
      </w:r>
      <w:r w:rsidR="0049798A">
        <w:t xml:space="preserve">byli placené úřední osoby“ a že „konšelský plat činil měsíčně 20 kop míšeňských“ (s. 19). Konšelé dostávali oněch 20 </w:t>
      </w:r>
      <w:proofErr w:type="spellStart"/>
      <w:r w:rsidR="0049798A">
        <w:t>kp</w:t>
      </w:r>
      <w:proofErr w:type="spellEnd"/>
      <w:r w:rsidR="0049798A">
        <w:t>. m. jenom po dobu, kdy vykonávali funkci purkmistra, tj. na jeden měsíc (</w:t>
      </w:r>
      <w:r w:rsidR="008F618C">
        <w:t xml:space="preserve">na </w:t>
      </w:r>
      <w:r w:rsidR="0049798A">
        <w:t>4 týdny)</w:t>
      </w:r>
      <w:r w:rsidR="00EC558A">
        <w:t xml:space="preserve"> v roce</w:t>
      </w:r>
      <w:r w:rsidR="0049798A">
        <w:t>! Byly to peníze na běžnou útratu</w:t>
      </w:r>
      <w:r w:rsidR="008F618C">
        <w:t xml:space="preserve"> spojenou s </w:t>
      </w:r>
      <w:proofErr w:type="spellStart"/>
      <w:r w:rsidR="008F618C">
        <w:t>purkmistrovskou</w:t>
      </w:r>
      <w:proofErr w:type="spellEnd"/>
      <w:r w:rsidR="008F618C">
        <w:t xml:space="preserve"> funkcí</w:t>
      </w:r>
      <w:r w:rsidR="0049798A">
        <w:t>, včetně odměny radničního sluhy, posla apod. O tom, že by konšelská funkce byla placená</w:t>
      </w:r>
      <w:r w:rsidR="008F618C">
        <w:t>,</w:t>
      </w:r>
      <w:r w:rsidR="0049798A">
        <w:t xml:space="preserve"> se tedy nedá mluvit!</w:t>
      </w:r>
      <w:r w:rsidR="00EC558A">
        <w:t xml:space="preserve"> V pořádku je konstatování, že z městského rozpočtu se hradily „svačiny“. Ale při zasedáních rady a podobných příležitostech.</w:t>
      </w:r>
      <w:r w:rsidR="008F618C">
        <w:t xml:space="preserve"> </w:t>
      </w:r>
    </w:p>
    <w:p w:rsidR="00EC558A" w:rsidRDefault="00EC558A" w:rsidP="00D758C3">
      <w:pPr>
        <w:spacing w:line="360" w:lineRule="auto"/>
        <w:contextualSpacing/>
      </w:pPr>
    </w:p>
    <w:p w:rsidR="00D04B94" w:rsidRDefault="008F618C" w:rsidP="00D758C3">
      <w:pPr>
        <w:spacing w:line="360" w:lineRule="auto"/>
        <w:contextualSpacing/>
      </w:pPr>
      <w:r>
        <w:t>Na základě svého výzkumu autorka následovně podává přehled osob, které tvořil</w:t>
      </w:r>
      <w:r w:rsidR="00CD6120">
        <w:t>y</w:t>
      </w:r>
      <w:r>
        <w:t xml:space="preserve"> ve sledovaném období městskou radu (tabulka 1 na s. 17)</w:t>
      </w:r>
      <w:r w:rsidR="00B871EE">
        <w:t>,</w:t>
      </w:r>
      <w:r w:rsidR="00CD6120">
        <w:t xml:space="preserve"> a </w:t>
      </w:r>
      <w:r w:rsidR="00B871EE">
        <w:t xml:space="preserve">potom se pokouší o </w:t>
      </w:r>
      <w:r w:rsidR="00CD6120">
        <w:t xml:space="preserve">jejich </w:t>
      </w:r>
      <w:proofErr w:type="spellStart"/>
      <w:r w:rsidR="00CD6120">
        <w:t>biogramy</w:t>
      </w:r>
      <w:proofErr w:type="spellEnd"/>
      <w:r w:rsidR="00CD6120">
        <w:t xml:space="preserve">, včetně </w:t>
      </w:r>
      <w:r w:rsidR="00B871EE">
        <w:t xml:space="preserve">osob z řad </w:t>
      </w:r>
      <w:r w:rsidR="00CD6120">
        <w:t xml:space="preserve">obecních starších a dalších funkcionářů správy města (s. 17. – 28). Pokud jde o </w:t>
      </w:r>
      <w:r w:rsidR="00EC558A">
        <w:t>zmíněnou</w:t>
      </w:r>
      <w:r w:rsidR="00CD6120">
        <w:t xml:space="preserve"> tabulku1, malinko nepřesný je její název „Složení městské rady“, protože členem městské rady nebyl v tabulce uvedený radní písař a městský rychtář, ač se oba jednání rady účastnili. </w:t>
      </w:r>
      <w:r w:rsidR="00F72190">
        <w:t xml:space="preserve">V tabulce uváděný Jan Havel (primátor) a Jan </w:t>
      </w:r>
      <w:proofErr w:type="spellStart"/>
      <w:r w:rsidR="00F72190">
        <w:t>Habel</w:t>
      </w:r>
      <w:proofErr w:type="spellEnd"/>
      <w:r w:rsidR="00F72190">
        <w:t xml:space="preserve"> (konšel) je určitě jedna a táž osoba. </w:t>
      </w:r>
      <w:r w:rsidR="00EC7BC0">
        <w:t>Výše z</w:t>
      </w:r>
      <w:r w:rsidR="00CD6120">
        <w:t>míněn</w:t>
      </w:r>
      <w:r w:rsidR="00EC7BC0">
        <w:t>é</w:t>
      </w:r>
      <w:r w:rsidR="00CD6120">
        <w:t xml:space="preserve"> </w:t>
      </w:r>
      <w:proofErr w:type="spellStart"/>
      <w:r w:rsidR="00CD6120">
        <w:t>biogram</w:t>
      </w:r>
      <w:r w:rsidR="00EC7BC0">
        <w:t>y</w:t>
      </w:r>
      <w:proofErr w:type="spellEnd"/>
      <w:r w:rsidR="00EC7BC0">
        <w:t xml:space="preserve"> členů městské rady, obecních starších a dalších osob spojených s městskou správou </w:t>
      </w:r>
      <w:r w:rsidR="00CD6120">
        <w:t>j</w:t>
      </w:r>
      <w:r w:rsidR="00EC7BC0">
        <w:t>sou</w:t>
      </w:r>
      <w:r w:rsidR="00CD6120">
        <w:t xml:space="preserve"> </w:t>
      </w:r>
      <w:r w:rsidR="00EC558A">
        <w:t>autorčin</w:t>
      </w:r>
      <w:r w:rsidR="00EC7BC0">
        <w:t>ým</w:t>
      </w:r>
      <w:r w:rsidR="00EC558A">
        <w:t xml:space="preserve"> záslužný</w:t>
      </w:r>
      <w:r w:rsidR="00EC7BC0">
        <w:t>m</w:t>
      </w:r>
      <w:r w:rsidR="00EC558A">
        <w:t xml:space="preserve"> počin</w:t>
      </w:r>
      <w:r w:rsidR="00EC7BC0">
        <w:t>em</w:t>
      </w:r>
      <w:r w:rsidR="00EC558A">
        <w:t>. Žádoucí by bylo jistě je</w:t>
      </w:r>
      <w:r w:rsidR="00EC7BC0">
        <w:t>jich</w:t>
      </w:r>
      <w:r w:rsidR="00EC558A">
        <w:t xml:space="preserve"> hlubší propracování, ale to by předpokládalo širší heuristický výzkum, jenž by, podle mého názoru, přesáhl nároky kladené na bakalářskou práci. Vyústěním této části práce je přehled o profesním, respektive sociálním složení členů městské rady v uvedeném období, které autorka trochu neobratně (nepřesně) nazvala „Cechovní složení městské rady“ (s. 29). </w:t>
      </w:r>
      <w:r w:rsidR="009B1B94">
        <w:t>Je to zajímavá a perspektivní výzkumná tematika. Škoda, že si s</w:t>
      </w:r>
      <w:r w:rsidR="00EC7BC0">
        <w:t>e svými zjištěními</w:t>
      </w:r>
      <w:r w:rsidR="009B1B94">
        <w:t> více nepohrála a zjištěná fakta neu</w:t>
      </w:r>
      <w:r w:rsidR="00EC7BC0">
        <w:t>třídila např. formou tabulky</w:t>
      </w:r>
      <w:r w:rsidR="009B1B94">
        <w:t xml:space="preserve">. Není také uvedeno, u kolika osob ze zkoumaného vzorku se jejich povolání </w:t>
      </w:r>
      <w:r w:rsidR="00F72190">
        <w:t xml:space="preserve">autorce </w:t>
      </w:r>
      <w:r w:rsidR="009B1B94">
        <w:t>podařilo zjistit.</w:t>
      </w:r>
      <w:r w:rsidR="00EC558A">
        <w:t xml:space="preserve">  </w:t>
      </w:r>
      <w:r w:rsidR="00CD6120">
        <w:t xml:space="preserve"> </w:t>
      </w:r>
      <w:r>
        <w:t xml:space="preserve"> </w:t>
      </w:r>
      <w:r w:rsidR="0049798A">
        <w:t xml:space="preserve">    </w:t>
      </w:r>
    </w:p>
    <w:p w:rsidR="00D7320A" w:rsidRDefault="00D7320A" w:rsidP="00D758C3">
      <w:pPr>
        <w:spacing w:line="360" w:lineRule="auto"/>
        <w:contextualSpacing/>
      </w:pPr>
    </w:p>
    <w:p w:rsidR="00BF5C33" w:rsidRDefault="009B1B94" w:rsidP="00D758C3">
      <w:pPr>
        <w:spacing w:line="360" w:lineRule="auto"/>
        <w:contextualSpacing/>
      </w:pPr>
      <w:r>
        <w:t xml:space="preserve">Ve stěžejní části posuzované </w:t>
      </w:r>
      <w:r w:rsidR="00B871EE">
        <w:t xml:space="preserve">bakalářské </w:t>
      </w:r>
      <w:r>
        <w:t>práce a</w:t>
      </w:r>
      <w:r w:rsidR="00D04B94">
        <w:t>utorka edičně</w:t>
      </w:r>
      <w:r w:rsidR="00996EE2">
        <w:t xml:space="preserve"> </w:t>
      </w:r>
      <w:r w:rsidR="00EC7BC0">
        <w:t>z</w:t>
      </w:r>
      <w:r w:rsidR="00996EE2">
        <w:t>přís</w:t>
      </w:r>
      <w:r w:rsidR="00EC7BC0">
        <w:t>t</w:t>
      </w:r>
      <w:r w:rsidR="00996EE2">
        <w:t>upnila</w:t>
      </w:r>
      <w:r w:rsidR="00D04B94">
        <w:t xml:space="preserve"> formou regestáře radní manuál města Pardubic z let 1678 – 1683, který obsahuje </w:t>
      </w:r>
      <w:r w:rsidR="00B871EE">
        <w:t xml:space="preserve">knihu v rozsahu </w:t>
      </w:r>
      <w:r w:rsidR="00D04B94">
        <w:t xml:space="preserve">306 </w:t>
      </w:r>
      <w:r w:rsidR="00B871EE">
        <w:t xml:space="preserve">rukopisných </w:t>
      </w:r>
      <w:r w:rsidR="00D04B94">
        <w:t xml:space="preserve">stran (152 foliantů). Musilové edice je na 71 stranách strojopisu (s. 30 – 101) </w:t>
      </w:r>
      <w:r>
        <w:t xml:space="preserve">a obsah dokumentu je podán </w:t>
      </w:r>
      <w:r w:rsidR="00D04B94">
        <w:t>formou</w:t>
      </w:r>
      <w:r w:rsidR="00996EE2">
        <w:t xml:space="preserve"> přehledných tabulek. K</w:t>
      </w:r>
      <w:r>
        <w:t xml:space="preserve"> autorčinu </w:t>
      </w:r>
      <w:r w:rsidR="00996EE2">
        <w:t>popisu tohoto pramene na s. 30 upozorňuji jenom na drobnou formulační nepřesnost.</w:t>
      </w:r>
      <w:r w:rsidR="008B5FB9">
        <w:t xml:space="preserve"> Purkmistr na konci svého funkčního období neodváděl „obecní příjmy“, ale na konci svého funkčního období protokolárně předával zůstatek (peněžní hotovost) městské pokladny. Správně t</w:t>
      </w:r>
      <w:r w:rsidR="00BF5C33">
        <w:t>uto skutečnost</w:t>
      </w:r>
      <w:r w:rsidR="008B5FB9">
        <w:t xml:space="preserve"> </w:t>
      </w:r>
      <w:r>
        <w:t xml:space="preserve">potom </w:t>
      </w:r>
      <w:r w:rsidR="008B5FB9">
        <w:t xml:space="preserve">už autorka uvedla v kapitole 6. (s. 128, </w:t>
      </w:r>
      <w:r w:rsidR="00BF5C33">
        <w:t xml:space="preserve">k tomu). </w:t>
      </w:r>
      <w:r>
        <w:t>T</w:t>
      </w:r>
      <w:r w:rsidR="00BF5C33">
        <w:t xml:space="preserve">ato část </w:t>
      </w:r>
      <w:r>
        <w:t xml:space="preserve">bakalářské </w:t>
      </w:r>
      <w:r w:rsidR="00BF5C33">
        <w:t xml:space="preserve">práce zasluhuje </w:t>
      </w:r>
      <w:r>
        <w:t>podle mého názoru uznání</w:t>
      </w:r>
      <w:r w:rsidR="00BF5C33">
        <w:t>.</w:t>
      </w:r>
    </w:p>
    <w:p w:rsidR="009B1B94" w:rsidRDefault="009B1B94" w:rsidP="00D758C3">
      <w:pPr>
        <w:spacing w:line="360" w:lineRule="auto"/>
        <w:contextualSpacing/>
      </w:pPr>
    </w:p>
    <w:p w:rsidR="009B1B94" w:rsidRDefault="00EC7BC0" w:rsidP="00D758C3">
      <w:pPr>
        <w:spacing w:line="360" w:lineRule="auto"/>
        <w:contextualSpacing/>
      </w:pPr>
      <w:r>
        <w:lastRenderedPageBreak/>
        <w:t>Na základě obsahu zápisů ze zasedání městské rady se M</w:t>
      </w:r>
      <w:r w:rsidR="00F72190">
        <w:t>usilová pokusila o určitou analýzu. Znovu se vrátila</w:t>
      </w:r>
      <w:r w:rsidR="0021337A">
        <w:t xml:space="preserve"> k otázce personálního složení městské rady a jeho změn</w:t>
      </w:r>
      <w:r w:rsidR="00B871EE">
        <w:t xml:space="preserve"> v průběhu zkoumané doby</w:t>
      </w:r>
      <w:r w:rsidR="0021337A">
        <w:t>. Detailně popsala dobu, kdy jednotliví konšelé stáli ve funkci purkmistra (s. 102 – 105). Z tabulek je názorně např. vidět, jak primátor „zaskakoval“ coby purkmistr z</w:t>
      </w:r>
      <w:r w:rsidR="00B871EE">
        <w:t>a</w:t>
      </w:r>
      <w:r w:rsidR="0021337A">
        <w:t xml:space="preserve"> nepřítomného (nemocného, zemřelého</w:t>
      </w:r>
      <w:r w:rsidR="00B871EE">
        <w:t xml:space="preserve"> apod.</w:t>
      </w:r>
      <w:r w:rsidR="00D72E9A">
        <w:t xml:space="preserve">) konšela, případně </w:t>
      </w:r>
      <w:r w:rsidR="00B871EE">
        <w:t xml:space="preserve">jak </w:t>
      </w:r>
      <w:r w:rsidR="00D72E9A">
        <w:t xml:space="preserve">některý konšel </w:t>
      </w:r>
      <w:r w:rsidR="00B871EE">
        <w:t xml:space="preserve">z nějakých důvodů </w:t>
      </w:r>
      <w:r w:rsidR="00D72E9A">
        <w:t>purkmistroval ne</w:t>
      </w:r>
      <w:r w:rsidR="00B871EE">
        <w:t>standardně</w:t>
      </w:r>
      <w:r w:rsidR="00D72E9A">
        <w:t xml:space="preserve">. </w:t>
      </w:r>
      <w:r w:rsidR="00B871EE">
        <w:t>Je to vidět</w:t>
      </w:r>
      <w:r w:rsidR="00D72E9A">
        <w:t xml:space="preserve"> zejména v roce 1680 – hrozba epidemie moru a návštěva Leopolda I. v Pardubicích. Podobně zajímav</w:t>
      </w:r>
      <w:r w:rsidR="00B871EE">
        <w:t>ou analýzu představuje zjištění termínů a frekvence zasedání městské rady (s. 106 – 112). Autorka k tomu shromáždila a v tabulkách prezentovala podrobný přehled</w:t>
      </w:r>
      <w:r w:rsidR="00B5512B">
        <w:t xml:space="preserve">. Může to být mj. užitečný podnět pro </w:t>
      </w:r>
      <w:proofErr w:type="spellStart"/>
      <w:r w:rsidR="00B5512B">
        <w:t>mikrohistorické</w:t>
      </w:r>
      <w:proofErr w:type="spellEnd"/>
      <w:r w:rsidR="00B5512B">
        <w:t xml:space="preserve"> sondy do dějin města tohoto období. Další zajímavá analýza je v 5. kapitole věnována kategorizaci předmětu jednání městské rady</w:t>
      </w:r>
      <w:r w:rsidR="00426A75">
        <w:t xml:space="preserve"> (s. 113 – 127)</w:t>
      </w:r>
      <w:r w:rsidR="00B5512B">
        <w:t>. Název kapitoly („5. Rozbor případů“) a první podkapitoly („5. 1. Kategorické zařazení případů“) mohl být rozhodně výstižnější. Nicméně kapitola obsahuje cennou faktografii</w:t>
      </w:r>
      <w:r w:rsidR="00426A75">
        <w:t>, na níž může další bádání určitě navázat</w:t>
      </w:r>
      <w:r w:rsidR="00B5512B">
        <w:t xml:space="preserve">. Ve zmíněné podkapitole autorka popisuje, jaký charakter případů se skrývá za jí zvolenými názvy kategorií předmětů jednání. Ty se pak následně snaží utřídit a kvantifikovat. Už v té úvodní </w:t>
      </w:r>
      <w:r w:rsidR="00426A75">
        <w:t xml:space="preserve">části stálo za to uváděné příklady provázat v poznámkovém aparátu s edicí manuálu (týká se to celého textu až do s. 120). Zjištěnou četnost výskytu jednotlivých typů projednávaných záležitostí autorka popisuje, shrnuje (s. 121 až 123), ale nenašla odvahu, aby se pokusila o nějaký vlastní širší závěr. Poslední analýzu (kapitola 6. na s. 128 </w:t>
      </w:r>
      <w:r w:rsidR="00CF2BA7">
        <w:t>–</w:t>
      </w:r>
      <w:r w:rsidR="00426A75">
        <w:t xml:space="preserve"> </w:t>
      </w:r>
      <w:r w:rsidR="00CF2BA7">
        <w:t>132) Musilová věnovala peněžním částkám, které odevzdávali purkmistři jako zůstatek (peněžní hotovost). Cennou faktografii utřídila, ale opět už více nezhodnotila. Upozorňuje ovšem na to, že v některých měsících nebyl</w:t>
      </w:r>
      <w:r w:rsidR="00144084">
        <w:t>a</w:t>
      </w:r>
      <w:r w:rsidR="00CF2BA7">
        <w:t xml:space="preserve"> po skončení funkčního období purkmistra žádná peněžní částka do protokolu jednání zapsána. Není to ale vada pramene (nějaká nedbalost písaře), ale bezpochyby důsledek skutečnosti, že v těch obdobích purkmistr končil své působení s nulou, městská pokladna byla prázdná. Stálo proto zato tato období v tabulkách zaznamenat.</w:t>
      </w:r>
      <w:r w:rsidR="00B5512B">
        <w:t xml:space="preserve">  </w:t>
      </w:r>
      <w:r w:rsidR="00D72E9A">
        <w:t xml:space="preserve">  </w:t>
      </w:r>
      <w:r w:rsidR="0021337A">
        <w:t xml:space="preserve"> </w:t>
      </w:r>
      <w:r w:rsidR="00F72190">
        <w:t xml:space="preserve"> </w:t>
      </w:r>
      <w:r>
        <w:t xml:space="preserve"> </w:t>
      </w:r>
    </w:p>
    <w:p w:rsidR="009B1B94" w:rsidRDefault="009B1B94" w:rsidP="00D758C3">
      <w:pPr>
        <w:spacing w:line="360" w:lineRule="auto"/>
        <w:contextualSpacing/>
      </w:pPr>
    </w:p>
    <w:p w:rsidR="00D04B94" w:rsidRDefault="00D758C3" w:rsidP="00D758C3">
      <w:pPr>
        <w:spacing w:line="360" w:lineRule="auto"/>
        <w:contextualSpacing/>
      </w:pPr>
      <w:r>
        <w:t>Posuzovanou bakalářskou práci Kateřiny Musilové považuji za vcelku přínosnou. Autorka prokázala schopnost samostatné práce s archivními prameny. Zadání splnila a doporučuji ji k obhajobě u státní závěrečné zkoušky. Přes některé nepřesnosti a dílčí výtky navrhuji práci klasifikovat známkou výborně minus.</w:t>
      </w:r>
      <w:r w:rsidR="00BF5C33">
        <w:t xml:space="preserve"> </w:t>
      </w:r>
      <w:r w:rsidR="008B5FB9">
        <w:t xml:space="preserve"> </w:t>
      </w:r>
      <w:r w:rsidR="00996EE2">
        <w:t xml:space="preserve"> </w:t>
      </w:r>
    </w:p>
    <w:p w:rsidR="00157F42" w:rsidRDefault="00157F42" w:rsidP="00D758C3">
      <w:pPr>
        <w:spacing w:line="360" w:lineRule="auto"/>
        <w:contextualSpacing/>
      </w:pPr>
    </w:p>
    <w:p w:rsidR="00157F42" w:rsidRDefault="00157F42" w:rsidP="00D758C3">
      <w:pPr>
        <w:spacing w:line="360" w:lineRule="auto"/>
        <w:contextualSpacing/>
      </w:pPr>
      <w:r>
        <w:t>V Pardubicích 10. 8. 2017</w:t>
      </w:r>
    </w:p>
    <w:p w:rsidR="00157F42" w:rsidRDefault="00157F42" w:rsidP="00D758C3">
      <w:pPr>
        <w:spacing w:line="360" w:lineRule="auto"/>
        <w:contextualSpacing/>
      </w:pPr>
      <w:r>
        <w:t xml:space="preserve">                                                                                                                  PhDr. František Šebek</w:t>
      </w:r>
    </w:p>
    <w:p w:rsidR="003E3C58" w:rsidRDefault="003E3C58" w:rsidP="00D758C3">
      <w:pPr>
        <w:spacing w:line="360" w:lineRule="auto"/>
      </w:pPr>
    </w:p>
    <w:sectPr w:rsidR="003E3C58" w:rsidSect="00D04B94">
      <w:foot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6C03" w:rsidRDefault="00CB6C03" w:rsidP="00144084">
      <w:r>
        <w:separator/>
      </w:r>
    </w:p>
  </w:endnote>
  <w:endnote w:type="continuationSeparator" w:id="0">
    <w:p w:rsidR="00CB6C03" w:rsidRDefault="00CB6C03" w:rsidP="001440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EF" w:usb1="C0007841" w:usb2="00000009"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4331555"/>
      <w:docPartObj>
        <w:docPartGallery w:val="Page Numbers (Bottom of Page)"/>
        <w:docPartUnique/>
      </w:docPartObj>
    </w:sdtPr>
    <w:sdtContent>
      <w:p w:rsidR="00144084" w:rsidRDefault="00144084">
        <w:pPr>
          <w:pStyle w:val="Zpat"/>
          <w:jc w:val="center"/>
        </w:pPr>
        <w:fldSimple w:instr=" PAGE   \* MERGEFORMAT ">
          <w:r>
            <w:rPr>
              <w:noProof/>
            </w:rPr>
            <w:t>3</w:t>
          </w:r>
        </w:fldSimple>
      </w:p>
    </w:sdtContent>
  </w:sdt>
  <w:p w:rsidR="00144084" w:rsidRDefault="00144084">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6C03" w:rsidRDefault="00CB6C03" w:rsidP="00144084">
      <w:r>
        <w:separator/>
      </w:r>
    </w:p>
  </w:footnote>
  <w:footnote w:type="continuationSeparator" w:id="0">
    <w:p w:rsidR="00CB6C03" w:rsidRDefault="00CB6C03" w:rsidP="0014408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157F42"/>
    <w:rsid w:val="00000695"/>
    <w:rsid w:val="00144084"/>
    <w:rsid w:val="00157F42"/>
    <w:rsid w:val="0021337A"/>
    <w:rsid w:val="002314F0"/>
    <w:rsid w:val="003E3C58"/>
    <w:rsid w:val="00426A75"/>
    <w:rsid w:val="0049798A"/>
    <w:rsid w:val="00523CD3"/>
    <w:rsid w:val="00642345"/>
    <w:rsid w:val="0066681F"/>
    <w:rsid w:val="007F3784"/>
    <w:rsid w:val="00815FBD"/>
    <w:rsid w:val="008B5FB9"/>
    <w:rsid w:val="008F618C"/>
    <w:rsid w:val="00996EE2"/>
    <w:rsid w:val="009B1B94"/>
    <w:rsid w:val="00A40368"/>
    <w:rsid w:val="00B5512B"/>
    <w:rsid w:val="00B871EE"/>
    <w:rsid w:val="00BF5C33"/>
    <w:rsid w:val="00C90B46"/>
    <w:rsid w:val="00CB6C03"/>
    <w:rsid w:val="00CD6120"/>
    <w:rsid w:val="00CF2BA7"/>
    <w:rsid w:val="00D04B94"/>
    <w:rsid w:val="00D72E9A"/>
    <w:rsid w:val="00D7320A"/>
    <w:rsid w:val="00D758C3"/>
    <w:rsid w:val="00E9792B"/>
    <w:rsid w:val="00EC558A"/>
    <w:rsid w:val="00EC7BC0"/>
    <w:rsid w:val="00EE3A40"/>
    <w:rsid w:val="00F471E3"/>
    <w:rsid w:val="00F72190"/>
    <w:rsid w:val="00FC179F"/>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36"/>
        <w:lang w:val="cs-CZ"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57F42"/>
    <w:rPr>
      <w:rFonts w:eastAsia="Calibri"/>
      <w:szCs w:val="24"/>
      <w:lang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semiHidden/>
    <w:unhideWhenUsed/>
    <w:rsid w:val="00144084"/>
    <w:pPr>
      <w:tabs>
        <w:tab w:val="center" w:pos="4536"/>
        <w:tab w:val="right" w:pos="9072"/>
      </w:tabs>
    </w:pPr>
  </w:style>
  <w:style w:type="character" w:customStyle="1" w:styleId="ZhlavChar">
    <w:name w:val="Záhlaví Char"/>
    <w:basedOn w:val="Standardnpsmoodstavce"/>
    <w:link w:val="Zhlav"/>
    <w:uiPriority w:val="99"/>
    <w:semiHidden/>
    <w:rsid w:val="00144084"/>
    <w:rPr>
      <w:rFonts w:eastAsia="Calibri"/>
      <w:szCs w:val="24"/>
      <w:lang w:bidi="en-US"/>
    </w:rPr>
  </w:style>
  <w:style w:type="paragraph" w:styleId="Zpat">
    <w:name w:val="footer"/>
    <w:basedOn w:val="Normln"/>
    <w:link w:val="ZpatChar"/>
    <w:uiPriority w:val="99"/>
    <w:unhideWhenUsed/>
    <w:rsid w:val="00144084"/>
    <w:pPr>
      <w:tabs>
        <w:tab w:val="center" w:pos="4536"/>
        <w:tab w:val="right" w:pos="9072"/>
      </w:tabs>
    </w:pPr>
  </w:style>
  <w:style w:type="character" w:customStyle="1" w:styleId="ZpatChar">
    <w:name w:val="Zápatí Char"/>
    <w:basedOn w:val="Standardnpsmoodstavce"/>
    <w:link w:val="Zpat"/>
    <w:uiPriority w:val="99"/>
    <w:rsid w:val="00144084"/>
    <w:rPr>
      <w:rFonts w:eastAsia="Calibri"/>
      <w:szCs w:val="24"/>
      <w:lang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733</TotalTime>
  <Pages>3</Pages>
  <Words>1139</Words>
  <Characters>6726</Characters>
  <Application>Microsoft Office Word</Application>
  <DocSecurity>0</DocSecurity>
  <Lines>56</Lines>
  <Paragraphs>15</Paragraphs>
  <ScaleCrop>false</ScaleCrop>
  <HeadingPairs>
    <vt:vector size="2" baseType="variant">
      <vt:variant>
        <vt:lpstr>Název</vt:lpstr>
      </vt:variant>
      <vt:variant>
        <vt:i4>1</vt:i4>
      </vt:variant>
    </vt:vector>
  </HeadingPairs>
  <TitlesOfParts>
    <vt:vector size="1" baseType="lpstr">
      <vt:lpstr/>
    </vt:vector>
  </TitlesOfParts>
  <Company>HP</Company>
  <LinksUpToDate>false</LinksUpToDate>
  <CharactersWithSpaces>7850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Sebek</dc:creator>
  <cp:lastModifiedBy>Sebek</cp:lastModifiedBy>
  <cp:revision>2</cp:revision>
  <dcterms:created xsi:type="dcterms:W3CDTF">2017-08-10T08:12:00Z</dcterms:created>
  <dcterms:modified xsi:type="dcterms:W3CDTF">2017-08-11T07:10:00Z</dcterms:modified>
</cp:coreProperties>
</file>