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E4226B" w14:textId="3FB92EF3" w:rsidR="008041C9" w:rsidRDefault="00C750C6" w:rsidP="00C750C6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Hodnocení diplomové práce Bc. Tomáše Jelena</w:t>
      </w:r>
    </w:p>
    <w:p w14:paraId="3E4AFDA3" w14:textId="1BA58791" w:rsidR="00C750C6" w:rsidRDefault="00C750C6" w:rsidP="00C750C6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oponentka</w:t>
      </w:r>
    </w:p>
    <w:p w14:paraId="384E7C73" w14:textId="659BB6C6" w:rsidR="00C750C6" w:rsidRDefault="00C750C6" w:rsidP="00C750C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Diplomová práce Bc. Tomáše Jelena se věnuje prvním dvěma dílům </w:t>
      </w:r>
      <w:proofErr w:type="spellStart"/>
      <w:r>
        <w:rPr>
          <w:rFonts w:ascii="Times New Roman" w:hAnsi="Times New Roman" w:cs="Times New Roman"/>
          <w:sz w:val="24"/>
          <w:szCs w:val="24"/>
        </w:rPr>
        <w:t>Paoliniho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tetralogie </w:t>
      </w:r>
      <w:r>
        <w:rPr>
          <w:rFonts w:ascii="Times New Roman" w:hAnsi="Times New Roman" w:cs="Times New Roman"/>
          <w:i/>
          <w:iCs/>
          <w:sz w:val="24"/>
          <w:szCs w:val="24"/>
        </w:rPr>
        <w:t>Odkaz Dračích jezdců</w:t>
      </w:r>
      <w:r>
        <w:rPr>
          <w:rFonts w:ascii="Times New Roman" w:hAnsi="Times New Roman" w:cs="Times New Roman"/>
          <w:sz w:val="24"/>
          <w:szCs w:val="24"/>
        </w:rPr>
        <w:t xml:space="preserve">, ve kterých zkoumá dospívání protagonisty. </w:t>
      </w:r>
      <w:r w:rsidR="00A73485">
        <w:rPr>
          <w:rFonts w:ascii="Times New Roman" w:hAnsi="Times New Roman" w:cs="Times New Roman"/>
          <w:sz w:val="24"/>
          <w:szCs w:val="24"/>
        </w:rPr>
        <w:t>Nápad analyzovat metamorfózu v tomto díle jako metaforu dospívání, je velmi zajímavý. Práce vychází z odpovídající bibliografie a je uvedena krátkým shrnutím děje a jasným uvedením hlavní teze i stručného obsahu textu.</w:t>
      </w:r>
    </w:p>
    <w:p w14:paraId="14A6762B" w14:textId="37443020" w:rsidR="00A26F7B" w:rsidRDefault="00A73485" w:rsidP="00456176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První kapitola představuje žánr vývojového románu (</w:t>
      </w:r>
      <w:proofErr w:type="spellStart"/>
      <w:r>
        <w:rPr>
          <w:rFonts w:ascii="Times New Roman" w:hAnsi="Times New Roman" w:cs="Times New Roman"/>
          <w:sz w:val="24"/>
          <w:szCs w:val="24"/>
        </w:rPr>
        <w:t>Bildungsroman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i s obsáhlejším literárním kontextem. Dle očekávání kapitola obsahuje definici, přehled historického vývoje i charakteristiku žánru. </w:t>
      </w:r>
      <w:r w:rsidR="00A26F7B">
        <w:rPr>
          <w:rFonts w:ascii="Times New Roman" w:hAnsi="Times New Roman" w:cs="Times New Roman"/>
          <w:sz w:val="24"/>
          <w:szCs w:val="24"/>
        </w:rPr>
        <w:t xml:space="preserve">Oproti první verzi práce však diplomant nezůstává u pouhého řazení odkazů, ale vhodně je kombinuje s analýzou a odkazuje na typické rysy žánru konkrétně u </w:t>
      </w:r>
      <w:proofErr w:type="spellStart"/>
      <w:r w:rsidR="00A26F7B">
        <w:rPr>
          <w:rFonts w:ascii="Times New Roman" w:hAnsi="Times New Roman" w:cs="Times New Roman"/>
          <w:sz w:val="24"/>
          <w:szCs w:val="24"/>
        </w:rPr>
        <w:t>Paoliniho</w:t>
      </w:r>
      <w:proofErr w:type="spellEnd"/>
      <w:r w:rsidR="00A26F7B">
        <w:rPr>
          <w:rFonts w:ascii="Times New Roman" w:hAnsi="Times New Roman" w:cs="Times New Roman"/>
          <w:sz w:val="24"/>
          <w:szCs w:val="24"/>
        </w:rPr>
        <w:t xml:space="preserve"> románů. Pokud jde o technické zvládnutí akademického textu, jsou zde stále určité rezervy, především ve struktuře odstavců a také v oblasti kritického zhodnocení zdrojů vlastním komentářem (např. viz str 14-15). Stále převládá text parafrázovaný, kterému kritický komentář chybí.</w:t>
      </w:r>
      <w:r w:rsidR="004426D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DF71863" w14:textId="1B22BE43" w:rsidR="00331BDA" w:rsidRDefault="00331BDA" w:rsidP="00456176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Druhá kapitola se věnuje metamorfóz</w:t>
      </w:r>
      <w:r w:rsidR="00BB0706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v literatuře. </w:t>
      </w:r>
      <w:r w:rsidR="00D013CC">
        <w:rPr>
          <w:rFonts w:ascii="Times New Roman" w:hAnsi="Times New Roman" w:cs="Times New Roman"/>
          <w:sz w:val="24"/>
          <w:szCs w:val="24"/>
        </w:rPr>
        <w:t>I k tomuto tématu přistupuje diplomant z hlediska historického vývoje a porovnává pojetí metamorfózy především, jako nadpřirozeného procesu</w:t>
      </w:r>
      <w:r w:rsidR="008D6B48">
        <w:rPr>
          <w:rFonts w:ascii="Times New Roman" w:hAnsi="Times New Roman" w:cs="Times New Roman"/>
          <w:sz w:val="24"/>
          <w:szCs w:val="24"/>
        </w:rPr>
        <w:t xml:space="preserve"> nebo procesu získání nadpřirozených schopností, což odpovídá žánru fantasy, méně už vývojovému románu (psychologická proměna, která by odpovídala dospívání, je zmíněna jen okrajově na str</w:t>
      </w:r>
      <w:r w:rsidR="00721D02">
        <w:rPr>
          <w:rFonts w:ascii="Times New Roman" w:hAnsi="Times New Roman" w:cs="Times New Roman"/>
          <w:sz w:val="24"/>
          <w:szCs w:val="24"/>
        </w:rPr>
        <w:t>.</w:t>
      </w:r>
      <w:r w:rsidR="008D6B48">
        <w:rPr>
          <w:rFonts w:ascii="Times New Roman" w:hAnsi="Times New Roman" w:cs="Times New Roman"/>
          <w:sz w:val="24"/>
          <w:szCs w:val="24"/>
        </w:rPr>
        <w:t xml:space="preserve"> 19). </w:t>
      </w:r>
      <w:r w:rsidR="00126118">
        <w:rPr>
          <w:rFonts w:ascii="Times New Roman" w:hAnsi="Times New Roman" w:cs="Times New Roman"/>
          <w:sz w:val="24"/>
          <w:szCs w:val="24"/>
        </w:rPr>
        <w:t xml:space="preserve">Přestože např. na str. 20 prezentuje diplomant velmi zdařilou analýzu, dále se bohužel věnuje opět převážně ději analyzovaných textů. </w:t>
      </w:r>
    </w:p>
    <w:p w14:paraId="045249BF" w14:textId="39A75B9F" w:rsidR="00126118" w:rsidRDefault="00126118" w:rsidP="00456176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Při čtení třetí kapitoly si nelze nepoložit otázku o logice struktury práce: zde je totiž prezentován žánr fantasy, mimochodem velmi pěknou diskusí </w:t>
      </w:r>
      <w:r w:rsidR="003F599D">
        <w:rPr>
          <w:rFonts w:ascii="Times New Roman" w:hAnsi="Times New Roman" w:cs="Times New Roman"/>
          <w:sz w:val="24"/>
          <w:szCs w:val="24"/>
        </w:rPr>
        <w:t>nad</w:t>
      </w:r>
      <w:r>
        <w:rPr>
          <w:rFonts w:ascii="Times New Roman" w:hAnsi="Times New Roman" w:cs="Times New Roman"/>
          <w:sz w:val="24"/>
          <w:szCs w:val="24"/>
        </w:rPr>
        <w:t xml:space="preserve"> definici žánru. Diplomant zde ale jasně zdůrazňuje roli nadpřirozena, na které se soustředí i v předchozí kapitole. Nebylo by tedy logičtější opačné pořadí kapitol? Diplomant si dobře zvolil definici, která se vyjadřuje nejen k roli nadpřirozena v žánru fantasy, ale také k důležitosti příběhu. Zde by se přímo nabízelo propojení s vývojovým románem, čehož diplomant bohužel nevyužil. Celkově je tato kapitola velmi dobře zvládnutá a </w:t>
      </w:r>
      <w:proofErr w:type="gramStart"/>
      <w:r>
        <w:rPr>
          <w:rFonts w:ascii="Times New Roman" w:hAnsi="Times New Roman" w:cs="Times New Roman"/>
          <w:sz w:val="24"/>
          <w:szCs w:val="24"/>
        </w:rPr>
        <w:t>patří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k nejsilnějším částem práce.</w:t>
      </w:r>
    </w:p>
    <w:p w14:paraId="6541BD31" w14:textId="1E0DA22C" w:rsidR="00126118" w:rsidRDefault="00126118" w:rsidP="00456176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 čtvrté kapitole je konečně fantasy propojen</w:t>
      </w:r>
      <w:r w:rsidR="003F599D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s tematikou typickou pro vývojový román. Fantasy literatura je zde klasifikována jako velmi vhodný žánr pro dospívající čtenáře, protože často metaforicky zpracovává opouštění bezstarostnosti, přijetí zodpovědnosti a získávání prvních, i bolestných, zkušeností.</w:t>
      </w:r>
      <w:r w:rsidR="00456176">
        <w:rPr>
          <w:rFonts w:ascii="Times New Roman" w:hAnsi="Times New Roman" w:cs="Times New Roman"/>
          <w:sz w:val="24"/>
          <w:szCs w:val="24"/>
        </w:rPr>
        <w:t xml:space="preserve"> V této kapitole přímé srovnání s </w:t>
      </w:r>
      <w:proofErr w:type="spellStart"/>
      <w:r w:rsidR="00456176" w:rsidRPr="00456176">
        <w:rPr>
          <w:rFonts w:ascii="Times New Roman" w:hAnsi="Times New Roman" w:cs="Times New Roman"/>
          <w:i/>
          <w:iCs/>
          <w:sz w:val="24"/>
          <w:szCs w:val="24"/>
        </w:rPr>
        <w:t>Eragonem</w:t>
      </w:r>
      <w:proofErr w:type="spellEnd"/>
      <w:r w:rsidR="00456176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="00456176">
        <w:rPr>
          <w:rFonts w:ascii="Times New Roman" w:hAnsi="Times New Roman" w:cs="Times New Roman"/>
          <w:i/>
          <w:iCs/>
          <w:sz w:val="24"/>
          <w:szCs w:val="24"/>
        </w:rPr>
        <w:t>Eldestem</w:t>
      </w:r>
      <w:proofErr w:type="spellEnd"/>
      <w:r w:rsidR="0045617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456176">
        <w:rPr>
          <w:rFonts w:ascii="Times New Roman" w:hAnsi="Times New Roman" w:cs="Times New Roman"/>
          <w:sz w:val="24"/>
          <w:szCs w:val="24"/>
        </w:rPr>
        <w:t xml:space="preserve">chybí, ale není to vůbec na škodu. Jedná se o čistě teoretický text, ve kterém diplomant kvalitně srovnává různé kritické názory a </w:t>
      </w:r>
      <w:proofErr w:type="gramStart"/>
      <w:r w:rsidR="00456176">
        <w:rPr>
          <w:rFonts w:ascii="Times New Roman" w:hAnsi="Times New Roman" w:cs="Times New Roman"/>
          <w:sz w:val="24"/>
          <w:szCs w:val="24"/>
        </w:rPr>
        <w:t>vytváří</w:t>
      </w:r>
      <w:proofErr w:type="gramEnd"/>
      <w:r w:rsidR="00456176">
        <w:rPr>
          <w:rFonts w:ascii="Times New Roman" w:hAnsi="Times New Roman" w:cs="Times New Roman"/>
          <w:sz w:val="24"/>
          <w:szCs w:val="24"/>
        </w:rPr>
        <w:t xml:space="preserve"> si tak prostor pro následující analytické kapitoly. </w:t>
      </w:r>
    </w:p>
    <w:p w14:paraId="698F2CAC" w14:textId="0C133A98" w:rsidR="00456176" w:rsidRDefault="004B1C19" w:rsidP="00456176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Následné dvě kapitoly jsou opět důkazem, že obě knihy jsou diplomantovou oblíbenou četbou. Na jednu stranu zde prokazuje dokonalou znalost i velmi sympatický zápal pro obě knihy, na druhou stranu je patrné, s jakými obtížemi hledá nestranný a objektivní hodnotící úhel. Na mnoha místech se mu ale daří z děje vynořit a analyticky zhodnotit aspekty relevantní k tématu. Hodnotí zde např. motivy osamostatnění, hledání životních vzorů, hledání rovnováhy mezi obranou sebe sama a otevírání se svému okolí, uvědomění si vlastních silných a slabých stránek, osobnostního </w:t>
      </w:r>
      <w:r w:rsidR="00E81EDB">
        <w:rPr>
          <w:rFonts w:ascii="Times New Roman" w:hAnsi="Times New Roman" w:cs="Times New Roman"/>
          <w:sz w:val="24"/>
          <w:szCs w:val="24"/>
        </w:rPr>
        <w:t>růstu</w:t>
      </w:r>
      <w:r>
        <w:rPr>
          <w:rFonts w:ascii="Times New Roman" w:hAnsi="Times New Roman" w:cs="Times New Roman"/>
          <w:sz w:val="24"/>
          <w:szCs w:val="24"/>
        </w:rPr>
        <w:t xml:space="preserve"> apod. V druhé části této analytické kapitoly začíná diplomant </w:t>
      </w:r>
      <w:r>
        <w:rPr>
          <w:rFonts w:ascii="Times New Roman" w:hAnsi="Times New Roman" w:cs="Times New Roman"/>
          <w:sz w:val="24"/>
          <w:szCs w:val="24"/>
        </w:rPr>
        <w:lastRenderedPageBreak/>
        <w:t>konečně pracovat i s přímými citacemi, což je určitě dobře, a je jen škoda, že primární text více nevyužívá již dříve.</w:t>
      </w:r>
      <w:r w:rsidR="00E81ED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6789C5C" w14:textId="4B0B38A1" w:rsidR="00E81EDB" w:rsidRDefault="00E81EDB" w:rsidP="00456176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 formální stránce vykazuje text občasné obtíže s formátováním (zejména v citovaných pasážích) a za problematické považuji poněkud sporé využití kritických zdrojů – autor nadále pracuje </w:t>
      </w:r>
      <w:r>
        <w:rPr>
          <w:rFonts w:ascii="Times New Roman" w:hAnsi="Times New Roman" w:cs="Times New Roman"/>
          <w:sz w:val="24"/>
          <w:szCs w:val="24"/>
        </w:rPr>
        <w:t>hlavně</w:t>
      </w:r>
      <w:r>
        <w:rPr>
          <w:rFonts w:ascii="Times New Roman" w:hAnsi="Times New Roman" w:cs="Times New Roman"/>
          <w:sz w:val="24"/>
          <w:szCs w:val="24"/>
        </w:rPr>
        <w:t xml:space="preserve"> s </w:t>
      </w:r>
      <w:proofErr w:type="spellStart"/>
      <w:r>
        <w:rPr>
          <w:rFonts w:ascii="Times New Roman" w:hAnsi="Times New Roman" w:cs="Times New Roman"/>
          <w:sz w:val="24"/>
          <w:szCs w:val="24"/>
        </w:rPr>
        <w:t>Paolinim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a to i v teoretických kapitolách. Jazykově je text na odpovídající úrovni, i když jsou tu občas drobné chyby nebo překlepy. </w:t>
      </w:r>
    </w:p>
    <w:p w14:paraId="08885B8C" w14:textId="67CBAA7A" w:rsidR="00E81EDB" w:rsidRDefault="00E81EDB" w:rsidP="00456176">
      <w:pPr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Celkově je opravená verze diplomové práce Bc. Tomáše Jelena na mnohem uspokojivější úrovni než původně odevzdaný text. Jsem velmi ráda, že diplomant svůj text zpracoval zodpovědně a provedl výrazné změny, které práci posunuly </w:t>
      </w:r>
      <w:r w:rsidR="003F599D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 xml:space="preserve"> úplně jin</w:t>
      </w:r>
      <w:r w:rsidR="003F599D">
        <w:rPr>
          <w:rFonts w:ascii="Times New Roman" w:hAnsi="Times New Roman" w:cs="Times New Roman"/>
          <w:sz w:val="24"/>
          <w:szCs w:val="24"/>
        </w:rPr>
        <w:t>é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F599D">
        <w:rPr>
          <w:rFonts w:ascii="Times New Roman" w:hAnsi="Times New Roman" w:cs="Times New Roman"/>
          <w:sz w:val="24"/>
          <w:szCs w:val="24"/>
        </w:rPr>
        <w:t>kvalitě</w:t>
      </w:r>
      <w:r>
        <w:rPr>
          <w:rFonts w:ascii="Times New Roman" w:hAnsi="Times New Roman" w:cs="Times New Roman"/>
          <w:sz w:val="24"/>
          <w:szCs w:val="24"/>
        </w:rPr>
        <w:t xml:space="preserve">. I tento zodpovědný přístup bych ve svém hodnocení chtěla ocenit, a proto práci doporučuji k obhajobě s hodnocením </w:t>
      </w:r>
      <w:r w:rsidRPr="00E81EDB">
        <w:rPr>
          <w:rFonts w:ascii="Times New Roman" w:hAnsi="Times New Roman" w:cs="Times New Roman"/>
          <w:b/>
          <w:bCs/>
          <w:sz w:val="24"/>
          <w:szCs w:val="24"/>
        </w:rPr>
        <w:t>D (tj. velmi dobře mínus).</w:t>
      </w:r>
    </w:p>
    <w:p w14:paraId="219DFD06" w14:textId="4418DBB4" w:rsidR="00E81EDB" w:rsidRDefault="00E81EDB" w:rsidP="00E81ED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8B15CB0" w14:textId="2173CA74" w:rsidR="00E81EDB" w:rsidRPr="00E81EDB" w:rsidRDefault="00E81EDB" w:rsidP="00E81EDB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Otázka k obhajobě: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Which aspect of </w:t>
      </w:r>
      <w:r w:rsidR="003F599D">
        <w:rPr>
          <w:rFonts w:ascii="Times New Roman" w:hAnsi="Times New Roman" w:cs="Times New Roman"/>
          <w:sz w:val="24"/>
          <w:szCs w:val="24"/>
          <w:lang w:val="en-GB"/>
        </w:rPr>
        <w:t>Eragon´s coming of age do you see portrayed as most important? Please support your view with a direct citation from the text.</w:t>
      </w:r>
    </w:p>
    <w:p w14:paraId="4119C7C3" w14:textId="15115A76" w:rsidR="00E81EDB" w:rsidRDefault="00E81EDB" w:rsidP="00E81ED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5C81371" w14:textId="5735299E" w:rsidR="00E81EDB" w:rsidRDefault="00E81EDB" w:rsidP="00E81E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Pardubicích, 19. 1. 2023</w:t>
      </w:r>
    </w:p>
    <w:p w14:paraId="2D8A72E8" w14:textId="3F12822D" w:rsidR="00E81EDB" w:rsidRPr="00E81EDB" w:rsidRDefault="00E81EDB" w:rsidP="00E81E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Mgr, Olga Roebuck, Ph.D.,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M.Litt</w:t>
      </w:r>
      <w:proofErr w:type="spellEnd"/>
      <w:r>
        <w:rPr>
          <w:rFonts w:ascii="Times New Roman" w:hAnsi="Times New Roman" w:cs="Times New Roman"/>
          <w:sz w:val="24"/>
          <w:szCs w:val="24"/>
        </w:rPr>
        <w:t>,,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oponentka</w:t>
      </w:r>
    </w:p>
    <w:p w14:paraId="2F3CD7D0" w14:textId="77777777" w:rsidR="00456176" w:rsidRPr="00C750C6" w:rsidRDefault="00456176" w:rsidP="00C750C6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456176" w:rsidRPr="00C750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50C6"/>
    <w:rsid w:val="00126118"/>
    <w:rsid w:val="00230014"/>
    <w:rsid w:val="00331BDA"/>
    <w:rsid w:val="003F599D"/>
    <w:rsid w:val="004426D8"/>
    <w:rsid w:val="00456176"/>
    <w:rsid w:val="004B1C19"/>
    <w:rsid w:val="00721D02"/>
    <w:rsid w:val="008041C9"/>
    <w:rsid w:val="008D6B48"/>
    <w:rsid w:val="00A26F7B"/>
    <w:rsid w:val="00A73485"/>
    <w:rsid w:val="00B01C1E"/>
    <w:rsid w:val="00BB0706"/>
    <w:rsid w:val="00C750C6"/>
    <w:rsid w:val="00D013CC"/>
    <w:rsid w:val="00E81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57C9C1"/>
  <w15:chartTrackingRefBased/>
  <w15:docId w15:val="{21DF65EB-526A-4157-B106-8F9281DC63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274</TotalTime>
  <Pages>1</Pages>
  <Words>648</Words>
  <Characters>3830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Roebuck Olga</dc:creator>
  <cp:keywords/>
  <dc:description/>
  <cp:lastModifiedBy>Roebuck Olga</cp:lastModifiedBy>
  <cp:revision>5</cp:revision>
  <cp:lastPrinted>2023-01-19T12:40:00Z</cp:lastPrinted>
  <dcterms:created xsi:type="dcterms:W3CDTF">2023-01-17T11:53:00Z</dcterms:created>
  <dcterms:modified xsi:type="dcterms:W3CDTF">2023-01-19T12:40:00Z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43e90c5e-e8c9-4676-adaf-9b568b9e6061</vt:lpwstr>
  </property>
</Properties>
</file>