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E48C6" w:rsidRDefault="00FB03AC" w:rsidP="0096011B">
      <w:pPr>
        <w:spacing w:line="360" w:lineRule="auto"/>
        <w:jc w:val="both"/>
        <w:rPr>
          <w:b/>
        </w:rPr>
      </w:pPr>
      <w:r>
        <w:rPr>
          <w:b/>
        </w:rPr>
        <w:t>Martin HÝBL</w:t>
      </w:r>
      <w:r w:rsidR="008E48C6" w:rsidRPr="0096011B">
        <w:rPr>
          <w:b/>
          <w:i/>
        </w:rPr>
        <w:t>,</w:t>
      </w:r>
      <w:r w:rsidR="005A6027">
        <w:rPr>
          <w:b/>
          <w:i/>
        </w:rPr>
        <w:t xml:space="preserve"> </w:t>
      </w:r>
      <w:r>
        <w:rPr>
          <w:b/>
          <w:i/>
        </w:rPr>
        <w:t>Reprezentace a recepce válečné invalidity v době 1. světové války</w:t>
      </w:r>
      <w:r w:rsidR="005A6027">
        <w:rPr>
          <w:b/>
          <w:i/>
        </w:rPr>
        <w:t>,</w:t>
      </w:r>
      <w:r w:rsidR="008E48C6" w:rsidRPr="0096011B">
        <w:rPr>
          <w:b/>
          <w:i/>
        </w:rPr>
        <w:t xml:space="preserve"> </w:t>
      </w:r>
      <w:r w:rsidR="005A6027">
        <w:rPr>
          <w:b/>
        </w:rPr>
        <w:t>bakalářská</w:t>
      </w:r>
      <w:r w:rsidR="008E48C6" w:rsidRPr="0096011B">
        <w:rPr>
          <w:b/>
        </w:rPr>
        <w:t xml:space="preserve"> práce, Ústav historických věd Fakulty filozofické</w:t>
      </w:r>
      <w:r w:rsidR="00623B50">
        <w:rPr>
          <w:b/>
        </w:rPr>
        <w:t xml:space="preserve"> Univerzity Pardubice</w:t>
      </w:r>
      <w:r w:rsidR="008E48C6" w:rsidRPr="0096011B">
        <w:rPr>
          <w:b/>
        </w:rPr>
        <w:t>, Pardubice 2018.</w:t>
      </w:r>
    </w:p>
    <w:p w:rsidR="004D7642" w:rsidRDefault="004D7642" w:rsidP="0096011B">
      <w:pPr>
        <w:spacing w:line="360" w:lineRule="auto"/>
        <w:jc w:val="both"/>
        <w:rPr>
          <w:b/>
        </w:rPr>
      </w:pPr>
    </w:p>
    <w:p w:rsidR="00FB03AC" w:rsidRDefault="00FB03AC" w:rsidP="0096011B">
      <w:pPr>
        <w:spacing w:line="360" w:lineRule="auto"/>
        <w:jc w:val="both"/>
      </w:pPr>
      <w:r w:rsidRPr="00FB03AC">
        <w:t xml:space="preserve">Martin </w:t>
      </w:r>
      <w:r>
        <w:t>Hýbl věnoval svou bakalář</w:t>
      </w:r>
      <w:r w:rsidR="00EB54BB">
        <w:t>skou práci tématu péče o válečné invalidy</w:t>
      </w:r>
      <w:r>
        <w:t xml:space="preserve"> z 1. světové války</w:t>
      </w:r>
      <w:r w:rsidR="005C36E8">
        <w:t xml:space="preserve"> a jejich recepci</w:t>
      </w:r>
      <w:r>
        <w:t xml:space="preserve"> v</w:t>
      </w:r>
      <w:r w:rsidR="00EB54BB">
        <w:t> meziválečném Československu</w:t>
      </w:r>
      <w:r>
        <w:t>.</w:t>
      </w:r>
      <w:r w:rsidR="00EB54BB">
        <w:t xml:space="preserve"> Heuri</w:t>
      </w:r>
      <w:r>
        <w:t>sti</w:t>
      </w:r>
      <w:r w:rsidR="00EB54BB">
        <w:t>c</w:t>
      </w:r>
      <w:r>
        <w:t xml:space="preserve">ky práce vychází především z publikací vydaných Zemským spolkem pro léčbu a výchovu mrzáků, publikační činnosti </w:t>
      </w:r>
      <w:r w:rsidR="005C36E8">
        <w:t xml:space="preserve">dalších </w:t>
      </w:r>
      <w:r>
        <w:t>spolků pečujících o invalidy, dílčím způsobem zpracovává i dobová periodika</w:t>
      </w:r>
      <w:r w:rsidR="005C36E8">
        <w:t>,</w:t>
      </w:r>
      <w:r>
        <w:t xml:space="preserve"> archivní prameny z fondů Ministerstva národní obrany z Vojenského ústředního archivu a Zemského výboru Praha z Národního archivu</w:t>
      </w:r>
      <w:r w:rsidR="00DA5CD8">
        <w:t>, pouze okrajově jsou pak v předposlední kapitole zohledněny i dobové memoáry</w:t>
      </w:r>
      <w:r>
        <w:t>.</w:t>
      </w:r>
    </w:p>
    <w:p w:rsidR="00A94BA5" w:rsidRDefault="00FB03AC" w:rsidP="0096011B">
      <w:pPr>
        <w:spacing w:line="360" w:lineRule="auto"/>
        <w:jc w:val="both"/>
      </w:pPr>
      <w:r>
        <w:tab/>
        <w:t>Práce zachycuje především zrod institucionální péče o válečné invalidy a zdůrazňuje diference, které existovaly v péči o příslušníky vojenských jednotek monarchie a zahraničních legií.</w:t>
      </w:r>
      <w:r w:rsidR="005C36E8">
        <w:t xml:space="preserve"> Přínosná je rekapitulace</w:t>
      </w:r>
      <w:r w:rsidR="00A94BA5">
        <w:t xml:space="preserve"> </w:t>
      </w:r>
      <w:r w:rsidR="005C36E8">
        <w:t>právního rámce i charakteristika</w:t>
      </w:r>
      <w:r w:rsidR="00A94BA5">
        <w:t xml:space="preserve"> vzniku organizací, jež vykonávaly péč</w:t>
      </w:r>
      <w:r w:rsidR="00EB54BB">
        <w:t>i o válečné invalidy. Při</w:t>
      </w:r>
      <w:r w:rsidR="00A94BA5">
        <w:t> </w:t>
      </w:r>
      <w:r w:rsidR="00EB54BB">
        <w:t>definování</w:t>
      </w:r>
      <w:r w:rsidR="00A94BA5">
        <w:t xml:space="preserve"> konkrétních dopadů Martin Hýbl spíše obecně nastiňuje možnosti pomoci, kterou mohli invalidé využívat,</w:t>
      </w:r>
      <w:r w:rsidR="00EB54BB">
        <w:t xml:space="preserve"> méně již konkrétní vliv</w:t>
      </w:r>
      <w:r w:rsidR="00A94BA5">
        <w:t xml:space="preserve"> invalidity na životní praxi postižených. V tomto smys</w:t>
      </w:r>
      <w:r w:rsidR="00EB54BB">
        <w:t>lu s</w:t>
      </w:r>
      <w:r w:rsidR="00A94BA5">
        <w:t xml:space="preserve">e jeví jako osvěžující krátké charakteristiky konkrétních případů válečných invalidů, jež autor popisuje na základě dobových tiskovin. </w:t>
      </w:r>
    </w:p>
    <w:p w:rsidR="00DA5CD8" w:rsidRDefault="00FB03AC" w:rsidP="0096011B">
      <w:pPr>
        <w:spacing w:line="360" w:lineRule="auto"/>
        <w:jc w:val="both"/>
      </w:pPr>
      <w:r>
        <w:t xml:space="preserve"> </w:t>
      </w:r>
      <w:r w:rsidR="00A94BA5">
        <w:tab/>
        <w:t xml:space="preserve">Martin Hýbl ovšem </w:t>
      </w:r>
      <w:r w:rsidR="00DA5CD8">
        <w:t xml:space="preserve">do značné míry opírá svůj výklad </w:t>
      </w:r>
      <w:r w:rsidR="00A94BA5">
        <w:t xml:space="preserve">i </w:t>
      </w:r>
      <w:r w:rsidR="00DA5CD8">
        <w:t xml:space="preserve">o dikci dobových zpráv, nevyvaruje se proto občas nekritickému přebírání informací. Jako flagrantní příklad lze uvést charakteristiku Rudolfa Jedličky; </w:t>
      </w:r>
      <w:r w:rsidR="00DA5CD8">
        <w:rPr>
          <w:i/>
        </w:rPr>
        <w:t>„byl to člověk cítící vždy česky a slovansky, v době Rakouska-Uherska si to žádalo velké odvahy.“</w:t>
      </w:r>
      <w:r w:rsidR="00DA5CD8">
        <w:t xml:space="preserve"> (s. 12). Česky cítila v druhé polovině už dominantní většina českého etnika, je tedy otázkou, proč to vyžadovalo dle autora veliké odvahy.</w:t>
      </w:r>
    </w:p>
    <w:p w:rsidR="00A94BA5" w:rsidRDefault="00DA5CD8" w:rsidP="0096011B">
      <w:pPr>
        <w:spacing w:line="360" w:lineRule="auto"/>
        <w:jc w:val="both"/>
      </w:pPr>
      <w:r>
        <w:tab/>
        <w:t xml:space="preserve">Díky přebírání informací z dobových tiskovin občas v textu nalezneme i věcné chyby, kdy například autor tvrdí, že před válkou chyběla v Čechách jakákoliv starost o ochranu zmrzačených dětí (s. 23). V dané době </w:t>
      </w:r>
      <w:r w:rsidR="00A94BA5">
        <w:t xml:space="preserve">bylo nejvíce dětí postiženo následky skrofulózy a právě pro ně již v předválečném období vznikla řada institucí, mimo jiné i Zemské ústavy v Luži u </w:t>
      </w:r>
      <w:proofErr w:type="spellStart"/>
      <w:r w:rsidR="00A94BA5">
        <w:t>Košumberka</w:t>
      </w:r>
      <w:proofErr w:type="spellEnd"/>
      <w:r w:rsidR="00A94BA5">
        <w:t xml:space="preserve"> a ve Cvikově. Což je ovšem spíše detail, nesouvisející s tématem výkladu.</w:t>
      </w:r>
      <w:r w:rsidR="00923C84">
        <w:t xml:space="preserve"> Mimo věcných chyb vstupují rušivě parafráze pramenů někdy i vyšinutím z větné vazby, kdy autor vkládá parafráze s původním skloňováním do vět, v nichž by měl deklinovat odlišně.</w:t>
      </w:r>
    </w:p>
    <w:p w:rsidR="00923C84" w:rsidRDefault="00923C84" w:rsidP="0096011B">
      <w:pPr>
        <w:spacing w:line="360" w:lineRule="auto"/>
        <w:jc w:val="both"/>
      </w:pPr>
      <w:r>
        <w:tab/>
        <w:t>Nejasný je také způsob začlenění egodokumentů (kapitola 7), autor na základě pamětí spíše rekonstruuje průběh vojenské kariéry autorů a způsob, jak ke zranění přišli, než dopad zranění a postižení na jejich život v roli válečného invalidy.</w:t>
      </w:r>
    </w:p>
    <w:p w:rsidR="00923C84" w:rsidRDefault="00923C84" w:rsidP="0096011B">
      <w:pPr>
        <w:spacing w:line="360" w:lineRule="auto"/>
        <w:jc w:val="both"/>
      </w:pPr>
      <w:r>
        <w:lastRenderedPageBreak/>
        <w:tab/>
        <w:t xml:space="preserve">Výhrady lze mít i k osmé kapitole práce, kdy autor rozvádí reprezentaci invalidity v meziválečných </w:t>
      </w:r>
      <w:r>
        <w:rPr>
          <w:i/>
        </w:rPr>
        <w:t xml:space="preserve">Lidových novinách </w:t>
      </w:r>
      <w:r>
        <w:t xml:space="preserve">a </w:t>
      </w:r>
      <w:r>
        <w:rPr>
          <w:i/>
        </w:rPr>
        <w:t>Týdeníku Východ</w:t>
      </w:r>
      <w:r>
        <w:t xml:space="preserve">. Zatímco v prvních pěti kapitolách práce Martin Hýbl parafrázoval z tiskovin celé pasáže, zde se omezuje pouze na krátkou rekapitulaci obsahových charakteristik zveřejňovaných článků, aniž by jakkoli blíže zachytil dobový diskurz, či alespoň důvěryhodně demonstroval, že uvedená periodika skutečně detailně analyzoval. </w:t>
      </w:r>
    </w:p>
    <w:p w:rsidR="00923C84" w:rsidRDefault="00923C84" w:rsidP="0096011B">
      <w:pPr>
        <w:spacing w:line="360" w:lineRule="auto"/>
        <w:jc w:val="both"/>
      </w:pPr>
      <w:r>
        <w:tab/>
        <w:t xml:space="preserve">Práci lze také vytknout i velmi liberální přístup k práci se sekundárními zdroji. Uvedené historiografické práce </w:t>
      </w:r>
      <w:r w:rsidR="005C36E8">
        <w:t xml:space="preserve">by zasloužily doplnění </w:t>
      </w:r>
      <w:r w:rsidR="002F1F3B">
        <w:t xml:space="preserve">o výsledky recentního bádání a zejména množství editovaných zdrojů, vztahujících se k danému </w:t>
      </w:r>
      <w:r w:rsidR="00EB54BB">
        <w:t>obdo</w:t>
      </w:r>
      <w:bookmarkStart w:id="0" w:name="_GoBack"/>
      <w:bookmarkEnd w:id="0"/>
      <w:r w:rsidR="00EB54BB">
        <w:t>bí vzbuzuje</w:t>
      </w:r>
      <w:r w:rsidR="002F1F3B">
        <w:t xml:space="preserve"> otázku, proč byly využity v sedmé kapitole pouze dvoje paměti.</w:t>
      </w:r>
    </w:p>
    <w:p w:rsidR="002F1F3B" w:rsidRPr="00923C84" w:rsidRDefault="002F1F3B" w:rsidP="0096011B">
      <w:pPr>
        <w:spacing w:line="360" w:lineRule="auto"/>
        <w:jc w:val="both"/>
      </w:pPr>
      <w:r>
        <w:tab/>
        <w:t xml:space="preserve">Předkládaná práce do jisté míry skutečně nabízí obohacení stávajících poznatků. Autorovi se zdařilo syntetizovat zejména dostupné prameny institucionální a spolkové povahy, méně již lze ocenit práci s ego-dokumenty a dobovými periodiky. Martin Hýbl v daném smyslu tedy došel zhruba do půli vytčené cesty, proto práci </w:t>
      </w:r>
      <w:r w:rsidRPr="002F1F3B">
        <w:rPr>
          <w:b/>
        </w:rPr>
        <w:t>doporučuji k obhajobě</w:t>
      </w:r>
      <w:r>
        <w:t xml:space="preserve"> a navrhuji ji hodnotit jako </w:t>
      </w:r>
      <w:r w:rsidRPr="002F1F3B">
        <w:rPr>
          <w:b/>
        </w:rPr>
        <w:t>velmi dobrou</w:t>
      </w:r>
      <w:r>
        <w:t>.</w:t>
      </w:r>
    </w:p>
    <w:p w:rsidR="00923C84" w:rsidRDefault="00923C84" w:rsidP="0096011B">
      <w:pPr>
        <w:spacing w:line="360" w:lineRule="auto"/>
        <w:jc w:val="both"/>
      </w:pPr>
      <w:r>
        <w:tab/>
      </w:r>
    </w:p>
    <w:p w:rsidR="00133BAB" w:rsidRDefault="00133BAB" w:rsidP="000B7964">
      <w:pPr>
        <w:spacing w:line="360" w:lineRule="auto"/>
        <w:jc w:val="both"/>
      </w:pPr>
    </w:p>
    <w:p w:rsidR="005A6027" w:rsidRDefault="00EB54BB" w:rsidP="00EB54BB">
      <w:pPr>
        <w:spacing w:line="360" w:lineRule="auto"/>
        <w:ind w:firstLine="708"/>
        <w:jc w:val="both"/>
      </w:pPr>
      <w:r>
        <w:tab/>
        <w:t xml:space="preserve">  </w:t>
      </w:r>
    </w:p>
    <w:p w:rsidR="0096011B" w:rsidRDefault="002A32D7" w:rsidP="0096011B">
      <w:pPr>
        <w:spacing w:line="360" w:lineRule="auto"/>
        <w:jc w:val="both"/>
      </w:pPr>
      <w:r>
        <w:tab/>
      </w:r>
      <w:r>
        <w:tab/>
      </w:r>
      <w:r>
        <w:tab/>
      </w:r>
      <w:r>
        <w:tab/>
      </w:r>
      <w:r>
        <w:tab/>
      </w:r>
      <w:r>
        <w:tab/>
      </w:r>
      <w:r>
        <w:tab/>
      </w:r>
      <w:r>
        <w:tab/>
      </w:r>
      <w:r>
        <w:tab/>
      </w:r>
      <w:r>
        <w:rPr>
          <w:noProof/>
        </w:rPr>
        <w:drawing>
          <wp:inline distT="0" distB="0" distL="0" distR="0" wp14:anchorId="127CB478" wp14:editId="63F98B57">
            <wp:extent cx="1428750" cy="476250"/>
            <wp:effectExtent l="0" t="0" r="0" b="0"/>
            <wp:docPr id="1" name="Obrázek 1"/>
            <wp:cNvGraphicFramePr/>
            <a:graphic xmlns:a="http://schemas.openxmlformats.org/drawingml/2006/main">
              <a:graphicData uri="http://schemas.openxmlformats.org/drawingml/2006/picture">
                <pic:pic xmlns:pic="http://schemas.openxmlformats.org/drawingml/2006/picture">
                  <pic:nvPicPr>
                    <pic:cNvPr id="1" name="Obrázek 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428750" cy="476250"/>
                    </a:xfrm>
                    <a:prstGeom prst="rect">
                      <a:avLst/>
                    </a:prstGeom>
                    <a:noFill/>
                    <a:ln>
                      <a:noFill/>
                    </a:ln>
                  </pic:spPr>
                </pic:pic>
              </a:graphicData>
            </a:graphic>
          </wp:inline>
        </w:drawing>
      </w:r>
    </w:p>
    <w:p w:rsidR="00CB40A9" w:rsidRDefault="0096011B" w:rsidP="0096011B">
      <w:pPr>
        <w:spacing w:line="360" w:lineRule="auto"/>
        <w:jc w:val="both"/>
      </w:pPr>
      <w:r>
        <w:t xml:space="preserve">                                                                                                                                     Vladan Hanulík</w:t>
      </w:r>
    </w:p>
    <w:sectPr w:rsidR="00CB40A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2A45"/>
    <w:rsid w:val="000B7964"/>
    <w:rsid w:val="001170F5"/>
    <w:rsid w:val="00126D9A"/>
    <w:rsid w:val="00133BAB"/>
    <w:rsid w:val="0014421C"/>
    <w:rsid w:val="0024524B"/>
    <w:rsid w:val="002A32D7"/>
    <w:rsid w:val="002F1F3B"/>
    <w:rsid w:val="0030640C"/>
    <w:rsid w:val="00362D8A"/>
    <w:rsid w:val="003837D2"/>
    <w:rsid w:val="00394279"/>
    <w:rsid w:val="003F0F35"/>
    <w:rsid w:val="00427972"/>
    <w:rsid w:val="00464911"/>
    <w:rsid w:val="004D7642"/>
    <w:rsid w:val="005A6027"/>
    <w:rsid w:val="005C36E8"/>
    <w:rsid w:val="00621B04"/>
    <w:rsid w:val="00623B50"/>
    <w:rsid w:val="00686C2F"/>
    <w:rsid w:val="006C4BD2"/>
    <w:rsid w:val="006F1E98"/>
    <w:rsid w:val="00706A29"/>
    <w:rsid w:val="00764ED4"/>
    <w:rsid w:val="007A18A0"/>
    <w:rsid w:val="007C71F9"/>
    <w:rsid w:val="008B573F"/>
    <w:rsid w:val="008E48C6"/>
    <w:rsid w:val="008E65F8"/>
    <w:rsid w:val="00923C84"/>
    <w:rsid w:val="009307BA"/>
    <w:rsid w:val="009364B5"/>
    <w:rsid w:val="0096011B"/>
    <w:rsid w:val="00A42AE7"/>
    <w:rsid w:val="00A94BA5"/>
    <w:rsid w:val="00AC208D"/>
    <w:rsid w:val="00BE10E9"/>
    <w:rsid w:val="00BE47E8"/>
    <w:rsid w:val="00C07807"/>
    <w:rsid w:val="00C25AC6"/>
    <w:rsid w:val="00C45F88"/>
    <w:rsid w:val="00C62A45"/>
    <w:rsid w:val="00C7104A"/>
    <w:rsid w:val="00CB40A9"/>
    <w:rsid w:val="00D0061E"/>
    <w:rsid w:val="00D178AB"/>
    <w:rsid w:val="00DA3D54"/>
    <w:rsid w:val="00DA5CD8"/>
    <w:rsid w:val="00EB54BB"/>
    <w:rsid w:val="00EC3033"/>
    <w:rsid w:val="00F77303"/>
    <w:rsid w:val="00FB03A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CCFD7C"/>
  <w15:chartTrackingRefBased/>
  <w15:docId w15:val="{1DE367DF-4DB7-4F0E-AB81-922209348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em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59</TotalTime>
  <Pages>1</Pages>
  <Words>578</Words>
  <Characters>3414</Characters>
  <Application>Microsoft Office Word</Application>
  <DocSecurity>0</DocSecurity>
  <Lines>28</Lines>
  <Paragraphs>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Vladan Hanulík</dc:creator>
  <cp:keywords/>
  <dc:description/>
  <cp:lastModifiedBy>Vladan Hanulík</cp:lastModifiedBy>
  <cp:revision>7</cp:revision>
  <dcterms:created xsi:type="dcterms:W3CDTF">2018-08-12T22:39:00Z</dcterms:created>
  <dcterms:modified xsi:type="dcterms:W3CDTF">2018-08-13T06:15:00Z</dcterms:modified>
</cp:coreProperties>
</file>