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C6E16" w14:textId="49E8F9C5" w:rsidR="00E83CF1" w:rsidRDefault="00CE52A2" w:rsidP="00583F84">
      <w:pPr>
        <w:pBdr>
          <w:top w:val="single" w:sz="2" w:space="1" w:color="AEAAAA" w:themeColor="background2" w:themeShade="BF"/>
          <w:left w:val="single" w:sz="2" w:space="4" w:color="AEAAAA" w:themeColor="background2" w:themeShade="BF"/>
          <w:bottom w:val="single" w:sz="2" w:space="1" w:color="AEAAAA" w:themeColor="background2" w:themeShade="BF"/>
          <w:right w:val="single" w:sz="2" w:space="4" w:color="AEAAAA" w:themeColor="background2" w:themeShade="BF"/>
        </w:pBdr>
      </w:pPr>
      <w:bookmarkStart w:id="0" w:name="_GoBack"/>
      <w:bookmarkEnd w:id="0"/>
      <w:r>
        <w:t xml:space="preserve">Bc. </w:t>
      </w:r>
      <w:r w:rsidR="000B1A27">
        <w:t>Šárka Jodasová:</w:t>
      </w:r>
    </w:p>
    <w:p w14:paraId="73361FC4" w14:textId="727ECD60" w:rsidR="000B1A27" w:rsidRPr="00CE0286" w:rsidRDefault="00D153F8" w:rsidP="00583F84">
      <w:pPr>
        <w:pBdr>
          <w:top w:val="single" w:sz="2" w:space="1" w:color="AEAAAA" w:themeColor="background2" w:themeShade="BF"/>
          <w:left w:val="single" w:sz="2" w:space="4" w:color="AEAAAA" w:themeColor="background2" w:themeShade="BF"/>
          <w:bottom w:val="single" w:sz="2" w:space="1" w:color="AEAAAA" w:themeColor="background2" w:themeShade="BF"/>
          <w:right w:val="single" w:sz="2" w:space="4" w:color="AEAAAA" w:themeColor="background2" w:themeShade="BF"/>
        </w:pBdr>
        <w:jc w:val="center"/>
        <w:rPr>
          <w:rFonts w:ascii="MV Boli" w:hAnsi="MV Boli" w:cs="MV Boli"/>
          <w:b/>
          <w:bCs/>
          <w:sz w:val="36"/>
          <w:szCs w:val="36"/>
        </w:rPr>
      </w:pPr>
      <w:r w:rsidRPr="00CE0286">
        <w:rPr>
          <w:rFonts w:ascii="MV Boli" w:hAnsi="MV Boli" w:cs="MV Boli"/>
          <w:b/>
          <w:bCs/>
          <w:sz w:val="36"/>
          <w:szCs w:val="36"/>
        </w:rPr>
        <w:t>Magie a kosmologie Giordana Bruna</w:t>
      </w:r>
    </w:p>
    <w:p w14:paraId="0599E094" w14:textId="4DF5A660" w:rsidR="00666BA4" w:rsidRPr="00514BB9" w:rsidRDefault="00666BA4" w:rsidP="00666BA4">
      <w:pPr>
        <w:jc w:val="center"/>
        <w:rPr>
          <w:rFonts w:cs="Arial"/>
          <w:sz w:val="28"/>
          <w:szCs w:val="28"/>
        </w:rPr>
      </w:pPr>
      <w:r w:rsidRPr="00514BB9">
        <w:rPr>
          <w:rFonts w:cs="Arial"/>
          <w:sz w:val="28"/>
          <w:szCs w:val="28"/>
        </w:rPr>
        <w:t>Posudek vedoucího diplomové práce</w:t>
      </w:r>
    </w:p>
    <w:p w14:paraId="1D6B3A37" w14:textId="77777777" w:rsidR="00565FA1" w:rsidRDefault="00565FA1" w:rsidP="00C134BF">
      <w:pPr>
        <w:rPr>
          <w:rFonts w:cs="Arial"/>
          <w:szCs w:val="24"/>
        </w:rPr>
      </w:pPr>
    </w:p>
    <w:p w14:paraId="63FCA217" w14:textId="45F25A0C" w:rsidR="00C134BF" w:rsidRDefault="00AD3B0D" w:rsidP="00C134BF">
      <w:pPr>
        <w:rPr>
          <w:rFonts w:cs="Arial"/>
          <w:szCs w:val="24"/>
        </w:rPr>
      </w:pPr>
      <w:r>
        <w:rPr>
          <w:rFonts w:cs="Arial"/>
          <w:szCs w:val="24"/>
        </w:rPr>
        <w:t xml:space="preserve">   </w:t>
      </w:r>
      <w:r w:rsidR="00514BB9">
        <w:rPr>
          <w:rFonts w:cs="Arial"/>
          <w:szCs w:val="24"/>
        </w:rPr>
        <w:t xml:space="preserve">Studentka se </w:t>
      </w:r>
      <w:r w:rsidR="009D3ECB">
        <w:rPr>
          <w:rFonts w:cs="Arial"/>
          <w:szCs w:val="24"/>
        </w:rPr>
        <w:t xml:space="preserve">záslužně </w:t>
      </w:r>
      <w:r w:rsidR="00514BB9">
        <w:rPr>
          <w:rFonts w:cs="Arial"/>
          <w:szCs w:val="24"/>
        </w:rPr>
        <w:t>věnuje</w:t>
      </w:r>
      <w:r>
        <w:rPr>
          <w:rFonts w:cs="Arial"/>
          <w:szCs w:val="24"/>
        </w:rPr>
        <w:t xml:space="preserve"> </w:t>
      </w:r>
      <w:proofErr w:type="spellStart"/>
      <w:r>
        <w:rPr>
          <w:rFonts w:cs="Arial"/>
          <w:szCs w:val="24"/>
        </w:rPr>
        <w:t>Giordanovi</w:t>
      </w:r>
      <w:proofErr w:type="spellEnd"/>
      <w:r>
        <w:rPr>
          <w:rFonts w:cs="Arial"/>
          <w:szCs w:val="24"/>
        </w:rPr>
        <w:t xml:space="preserve"> Brunovi, postavě v českém prostředí </w:t>
      </w:r>
      <w:r w:rsidR="00FD1467">
        <w:rPr>
          <w:rFonts w:cs="Arial"/>
          <w:szCs w:val="24"/>
        </w:rPr>
        <w:t xml:space="preserve">zatím nedostatečně představené a reflektované. </w:t>
      </w:r>
      <w:r w:rsidR="00713D83">
        <w:rPr>
          <w:rFonts w:cs="Arial"/>
          <w:szCs w:val="24"/>
        </w:rPr>
        <w:t>Rozhodla se specializovat se na jeho</w:t>
      </w:r>
      <w:r w:rsidR="00296D09">
        <w:rPr>
          <w:rFonts w:cs="Arial"/>
          <w:szCs w:val="24"/>
        </w:rPr>
        <w:t xml:space="preserve"> kosmologii na hranicích rané přírodovědy a přírodní filo</w:t>
      </w:r>
      <w:r w:rsidR="00DB1A96">
        <w:rPr>
          <w:rFonts w:cs="Arial"/>
          <w:szCs w:val="24"/>
        </w:rPr>
        <w:t>z</w:t>
      </w:r>
      <w:r w:rsidR="00296D09">
        <w:rPr>
          <w:rFonts w:cs="Arial"/>
          <w:szCs w:val="24"/>
        </w:rPr>
        <w:t>ofie a</w:t>
      </w:r>
      <w:r w:rsidR="006D59E0">
        <w:rPr>
          <w:rFonts w:cs="Arial"/>
          <w:szCs w:val="24"/>
        </w:rPr>
        <w:t xml:space="preserve"> na</w:t>
      </w:r>
      <w:r w:rsidR="00296D09">
        <w:rPr>
          <w:rFonts w:cs="Arial"/>
          <w:szCs w:val="24"/>
        </w:rPr>
        <w:t xml:space="preserve"> jeho </w:t>
      </w:r>
      <w:r w:rsidR="00EF78F8">
        <w:rPr>
          <w:rFonts w:cs="Arial"/>
          <w:szCs w:val="24"/>
        </w:rPr>
        <w:t xml:space="preserve">specifické </w:t>
      </w:r>
      <w:r w:rsidR="00296D09">
        <w:rPr>
          <w:rFonts w:cs="Arial"/>
          <w:szCs w:val="24"/>
        </w:rPr>
        <w:t>pojetí magie</w:t>
      </w:r>
      <w:r w:rsidR="00D7146F">
        <w:rPr>
          <w:rFonts w:cs="Arial"/>
          <w:szCs w:val="24"/>
        </w:rPr>
        <w:t xml:space="preserve">. Programově vynechává Brunův životopis. </w:t>
      </w:r>
      <w:r w:rsidR="00AB2602">
        <w:rPr>
          <w:rFonts w:cs="Arial"/>
          <w:szCs w:val="24"/>
        </w:rPr>
        <w:t>Uvedení aspoň významných orientačních bodů jeho životní cesty b</w:t>
      </w:r>
      <w:r w:rsidR="00B15A8B">
        <w:rPr>
          <w:rFonts w:cs="Arial"/>
          <w:szCs w:val="24"/>
        </w:rPr>
        <w:t>y však</w:t>
      </w:r>
      <w:r w:rsidR="00AB2602">
        <w:rPr>
          <w:rFonts w:cs="Arial"/>
          <w:szCs w:val="24"/>
        </w:rPr>
        <w:t xml:space="preserve"> umožnilo zasadit</w:t>
      </w:r>
      <w:r w:rsidR="004C12A7">
        <w:rPr>
          <w:rFonts w:cs="Arial"/>
          <w:szCs w:val="24"/>
        </w:rPr>
        <w:t xml:space="preserve"> jeho myšlenky na vybraná témata do</w:t>
      </w:r>
      <w:r w:rsidR="00B15A8B">
        <w:rPr>
          <w:rFonts w:cs="Arial"/>
          <w:szCs w:val="24"/>
        </w:rPr>
        <w:t xml:space="preserve"> širší</w:t>
      </w:r>
      <w:r w:rsidR="004C12A7">
        <w:rPr>
          <w:rFonts w:cs="Arial"/>
          <w:szCs w:val="24"/>
        </w:rPr>
        <w:t xml:space="preserve"> souvislosti.</w:t>
      </w:r>
    </w:p>
    <w:p w14:paraId="395F2A6B" w14:textId="109F50B9" w:rsidR="00D7146F" w:rsidRDefault="00D7146F" w:rsidP="00C134BF">
      <w:pPr>
        <w:rPr>
          <w:rFonts w:cs="Arial"/>
          <w:szCs w:val="24"/>
        </w:rPr>
      </w:pPr>
      <w:r>
        <w:rPr>
          <w:rFonts w:cs="Arial"/>
          <w:szCs w:val="24"/>
        </w:rPr>
        <w:t xml:space="preserve">   D</w:t>
      </w:r>
      <w:r w:rsidR="00571A90">
        <w:rPr>
          <w:rFonts w:cs="Arial"/>
          <w:szCs w:val="24"/>
        </w:rPr>
        <w:t>i</w:t>
      </w:r>
      <w:r>
        <w:rPr>
          <w:rFonts w:cs="Arial"/>
          <w:szCs w:val="24"/>
        </w:rPr>
        <w:t>plomo</w:t>
      </w:r>
      <w:r w:rsidR="00571A90">
        <w:rPr>
          <w:rFonts w:cs="Arial"/>
          <w:szCs w:val="24"/>
        </w:rPr>
        <w:t>vá práce má</w:t>
      </w:r>
      <w:r w:rsidR="004C12A7">
        <w:rPr>
          <w:rFonts w:cs="Arial"/>
          <w:szCs w:val="24"/>
        </w:rPr>
        <w:t xml:space="preserve"> spíše</w:t>
      </w:r>
      <w:r w:rsidR="00571A90">
        <w:rPr>
          <w:rFonts w:cs="Arial"/>
          <w:szCs w:val="24"/>
        </w:rPr>
        <w:t xml:space="preserve"> charakter kompilace primárních pramenů, zejména Brunových textů a kvalitních sekundárních zdrojů</w:t>
      </w:r>
      <w:r w:rsidR="00615337">
        <w:rPr>
          <w:rFonts w:cs="Arial"/>
          <w:szCs w:val="24"/>
        </w:rPr>
        <w:t xml:space="preserve">. </w:t>
      </w:r>
      <w:r w:rsidR="00511CC8">
        <w:rPr>
          <w:rFonts w:cs="Arial"/>
          <w:szCs w:val="24"/>
        </w:rPr>
        <w:t xml:space="preserve">Používá hojně prameny v angličtině a ocenění si zaslouží i to, že </w:t>
      </w:r>
      <w:r w:rsidR="001E3DD9">
        <w:rPr>
          <w:rFonts w:cs="Arial"/>
          <w:szCs w:val="24"/>
        </w:rPr>
        <w:t>se opírá o články</w:t>
      </w:r>
      <w:r w:rsidR="00A603B6">
        <w:rPr>
          <w:rFonts w:cs="Arial"/>
          <w:szCs w:val="24"/>
        </w:rPr>
        <w:t xml:space="preserve"> vystihující nedávnou diskusi k </w:t>
      </w:r>
      <w:proofErr w:type="spellStart"/>
      <w:r w:rsidR="00A603B6">
        <w:rPr>
          <w:rFonts w:cs="Arial"/>
          <w:szCs w:val="24"/>
        </w:rPr>
        <w:t>brunovské</w:t>
      </w:r>
      <w:proofErr w:type="spellEnd"/>
      <w:r w:rsidR="00A603B6">
        <w:rPr>
          <w:rFonts w:cs="Arial"/>
          <w:szCs w:val="24"/>
        </w:rPr>
        <w:t xml:space="preserve"> tematice.</w:t>
      </w:r>
    </w:p>
    <w:p w14:paraId="2A24A00F" w14:textId="20C6BC05" w:rsidR="00122466" w:rsidRDefault="00122466" w:rsidP="00C134BF">
      <w:pPr>
        <w:rPr>
          <w:rFonts w:cs="Arial"/>
          <w:szCs w:val="24"/>
        </w:rPr>
      </w:pPr>
      <w:r>
        <w:rPr>
          <w:rFonts w:cs="Arial"/>
          <w:szCs w:val="24"/>
        </w:rPr>
        <w:t xml:space="preserve">   Kvalitu by práci přidalo, kdyby</w:t>
      </w:r>
      <w:r w:rsidR="00FF62F4">
        <w:rPr>
          <w:rFonts w:cs="Arial"/>
          <w:szCs w:val="24"/>
        </w:rPr>
        <w:t xml:space="preserve"> autorka Brunovy myšlenky zařadila do religionistické s</w:t>
      </w:r>
      <w:r w:rsidR="003E3A4E">
        <w:rPr>
          <w:rFonts w:cs="Arial"/>
          <w:szCs w:val="24"/>
        </w:rPr>
        <w:t>o</w:t>
      </w:r>
      <w:r w:rsidR="00FF62F4">
        <w:rPr>
          <w:rFonts w:cs="Arial"/>
          <w:szCs w:val="24"/>
        </w:rPr>
        <w:t>uvislosti</w:t>
      </w:r>
      <w:r w:rsidR="003E3A4E">
        <w:rPr>
          <w:rFonts w:cs="Arial"/>
          <w:szCs w:val="24"/>
        </w:rPr>
        <w:t>, kdyby tedy zařadila jeho myšlenky (a aktivity) do dobového</w:t>
      </w:r>
      <w:r w:rsidR="00A13282">
        <w:rPr>
          <w:rFonts w:cs="Arial"/>
          <w:szCs w:val="24"/>
        </w:rPr>
        <w:t xml:space="preserve"> náboženského dění, kdyby ukázala, v čem bylo jeho kosmologické, magické,</w:t>
      </w:r>
      <w:r w:rsidR="00D203E0">
        <w:rPr>
          <w:rFonts w:cs="Arial"/>
          <w:szCs w:val="24"/>
        </w:rPr>
        <w:t xml:space="preserve"> respektive</w:t>
      </w:r>
      <w:r w:rsidR="00A13282">
        <w:rPr>
          <w:rFonts w:cs="Arial"/>
          <w:szCs w:val="24"/>
        </w:rPr>
        <w:t xml:space="preserve"> hermetické myšlení alternativou</w:t>
      </w:r>
      <w:r w:rsidR="00DB1A96">
        <w:rPr>
          <w:rFonts w:cs="Arial"/>
          <w:szCs w:val="24"/>
        </w:rPr>
        <w:t xml:space="preserve"> křesťanství, </w:t>
      </w:r>
      <w:r w:rsidR="00BB1AA3">
        <w:rPr>
          <w:rFonts w:cs="Arial"/>
          <w:szCs w:val="24"/>
        </w:rPr>
        <w:t xml:space="preserve">jehož západní část se za jeho života štěpila na </w:t>
      </w:r>
      <w:r w:rsidR="001156C9">
        <w:rPr>
          <w:rFonts w:cs="Arial"/>
          <w:szCs w:val="24"/>
        </w:rPr>
        <w:t>římské katolictví a různé větve křesťanství reformačního.</w:t>
      </w:r>
      <w:r w:rsidR="00440184">
        <w:rPr>
          <w:rFonts w:cs="Arial"/>
          <w:szCs w:val="24"/>
        </w:rPr>
        <w:t xml:space="preserve"> Nebylo by zbytečné dát do souvislosti je</w:t>
      </w:r>
      <w:r w:rsidR="006E3BDA">
        <w:rPr>
          <w:rFonts w:cs="Arial"/>
          <w:szCs w:val="24"/>
        </w:rPr>
        <w:t>ho</w:t>
      </w:r>
      <w:r w:rsidR="00440184">
        <w:rPr>
          <w:rFonts w:cs="Arial"/>
          <w:szCs w:val="24"/>
        </w:rPr>
        <w:t xml:space="preserve"> styl myšlení s jeho příslušností k dominikánskému řádu.</w:t>
      </w:r>
      <w:r w:rsidR="00A65D3F">
        <w:rPr>
          <w:rFonts w:cs="Arial"/>
          <w:szCs w:val="24"/>
        </w:rPr>
        <w:t xml:space="preserve"> Ujasnilo by se, nakolik a v jakém smyslu vedly jeho kosmologické a magické </w:t>
      </w:r>
      <w:r w:rsidR="00D40257">
        <w:rPr>
          <w:rFonts w:cs="Arial"/>
          <w:szCs w:val="24"/>
        </w:rPr>
        <w:t>úvahy k jeho odsouzení za herezi a upálení.</w:t>
      </w:r>
    </w:p>
    <w:p w14:paraId="4BCA4D99" w14:textId="41847B53" w:rsidR="00F2372A" w:rsidRDefault="00F2372A" w:rsidP="00C134BF">
      <w:pPr>
        <w:rPr>
          <w:rFonts w:cs="Arial"/>
          <w:szCs w:val="24"/>
        </w:rPr>
      </w:pPr>
      <w:r>
        <w:rPr>
          <w:rFonts w:cs="Arial"/>
          <w:szCs w:val="24"/>
        </w:rPr>
        <w:t xml:space="preserve">   Možnosti intepretace</w:t>
      </w:r>
      <w:r w:rsidR="00D539D2">
        <w:rPr>
          <w:rFonts w:cs="Arial"/>
          <w:szCs w:val="24"/>
        </w:rPr>
        <w:t>, která by doplnila pouhé představení Brunových tezí, ukazuje autorka v</w:t>
      </w:r>
      <w:r w:rsidR="00E71174">
        <w:rPr>
          <w:rFonts w:cs="Arial"/>
          <w:szCs w:val="24"/>
        </w:rPr>
        <w:t xml:space="preserve"> závěru, zejména v jeho </w:t>
      </w:r>
      <w:r w:rsidR="00D539D2">
        <w:rPr>
          <w:rFonts w:cs="Arial"/>
          <w:szCs w:val="24"/>
        </w:rPr>
        <w:t xml:space="preserve">posledním odstavci, který je výstižný, ale </w:t>
      </w:r>
      <w:r w:rsidR="00C04B29">
        <w:rPr>
          <w:rFonts w:cs="Arial"/>
          <w:szCs w:val="24"/>
        </w:rPr>
        <w:t xml:space="preserve">příliš stručný. </w:t>
      </w:r>
      <w:r w:rsidR="009E770F">
        <w:rPr>
          <w:rFonts w:cs="Arial"/>
          <w:szCs w:val="24"/>
        </w:rPr>
        <w:t>Diplomová práce by se jistě měla opírat o faktografii</w:t>
      </w:r>
      <w:r w:rsidR="0046673D">
        <w:rPr>
          <w:rFonts w:cs="Arial"/>
          <w:szCs w:val="24"/>
        </w:rPr>
        <w:t>, v tomto případě o Brunovi kriticky přiřčené texty, což se děje, ale měla by si dovolit i přiměřenou míru intepretace.</w:t>
      </w:r>
    </w:p>
    <w:p w14:paraId="1D70F3B4" w14:textId="69EACF6F" w:rsidR="006E7432" w:rsidRDefault="006E7432" w:rsidP="00C134BF">
      <w:pPr>
        <w:rPr>
          <w:rFonts w:cs="Arial"/>
          <w:szCs w:val="24"/>
        </w:rPr>
      </w:pPr>
      <w:r>
        <w:rPr>
          <w:rFonts w:cs="Arial"/>
          <w:szCs w:val="24"/>
        </w:rPr>
        <w:t xml:space="preserve">   Pokud jde o formální stránku práce, </w:t>
      </w:r>
      <w:r w:rsidR="00375BD1">
        <w:rPr>
          <w:rFonts w:cs="Arial"/>
          <w:szCs w:val="24"/>
        </w:rPr>
        <w:t>ocenění si zaslouží uspořádanost, přehlednost, jasné sledování základnách myšlenek.</w:t>
      </w:r>
      <w:r w:rsidR="00564BFC">
        <w:rPr>
          <w:rFonts w:cs="Arial"/>
          <w:szCs w:val="24"/>
        </w:rPr>
        <w:t xml:space="preserve"> Používání malých a velkých písmen v</w:t>
      </w:r>
      <w:r w:rsidR="00362C35">
        <w:rPr>
          <w:rFonts w:cs="Arial"/>
          <w:szCs w:val="24"/>
        </w:rPr>
        <w:t> </w:t>
      </w:r>
      <w:r w:rsidR="00564BFC">
        <w:rPr>
          <w:rFonts w:cs="Arial"/>
          <w:szCs w:val="24"/>
        </w:rPr>
        <w:t>názvec</w:t>
      </w:r>
      <w:r w:rsidR="00362C35">
        <w:rPr>
          <w:rFonts w:cs="Arial"/>
          <w:szCs w:val="24"/>
        </w:rPr>
        <w:t xml:space="preserve">h </w:t>
      </w:r>
      <w:r w:rsidR="00362C35">
        <w:rPr>
          <w:rFonts w:cs="Arial"/>
          <w:szCs w:val="24"/>
        </w:rPr>
        <w:lastRenderedPageBreak/>
        <w:t>knih a článků v bibliografickém přehledu na konci práce je zcela chaotické.</w:t>
      </w:r>
      <w:r w:rsidR="005A54B0">
        <w:rPr>
          <w:rFonts w:cs="Arial"/>
          <w:szCs w:val="24"/>
        </w:rPr>
        <w:t xml:space="preserve"> V práci je více pravopisných a stylistických chyb, než by se dalo považovat za únosné. </w:t>
      </w:r>
      <w:r w:rsidR="00720A9D">
        <w:rPr>
          <w:rFonts w:cs="Arial"/>
          <w:szCs w:val="24"/>
        </w:rPr>
        <w:t>Nelze tu p</w:t>
      </w:r>
      <w:r w:rsidR="00BA2D3C">
        <w:rPr>
          <w:rFonts w:cs="Arial"/>
          <w:szCs w:val="24"/>
        </w:rPr>
        <w:t>rovést jejich výčet, jen je třeba konstatovat, že začínají první větou a v ní stylisticky problematického vyjádření „</w:t>
      </w:r>
      <w:r w:rsidR="00A15CA9">
        <w:rPr>
          <w:rFonts w:cs="Arial"/>
          <w:szCs w:val="24"/>
        </w:rPr>
        <w:t>dojít syntézy“</w:t>
      </w:r>
      <w:r w:rsidR="005A3B0E">
        <w:rPr>
          <w:rFonts w:cs="Arial"/>
          <w:szCs w:val="24"/>
        </w:rPr>
        <w:t>. Možná autorka mínila nalezení syntézy magie a kosmologie</w:t>
      </w:r>
      <w:r w:rsidR="00FE55AC">
        <w:rPr>
          <w:rFonts w:cs="Arial"/>
          <w:szCs w:val="24"/>
        </w:rPr>
        <w:t xml:space="preserve">. A potíže textu končí </w:t>
      </w:r>
      <w:r w:rsidR="00B50C9F">
        <w:rPr>
          <w:rFonts w:cs="Arial"/>
          <w:szCs w:val="24"/>
        </w:rPr>
        <w:t>v</w:t>
      </w:r>
      <w:r w:rsidR="008B3386">
        <w:rPr>
          <w:rFonts w:cs="Arial"/>
          <w:szCs w:val="24"/>
        </w:rPr>
        <w:t> </w:t>
      </w:r>
      <w:r w:rsidR="00B50C9F">
        <w:rPr>
          <w:rFonts w:cs="Arial"/>
          <w:szCs w:val="24"/>
        </w:rPr>
        <w:t>Závěru</w:t>
      </w:r>
      <w:r w:rsidR="008B3386">
        <w:rPr>
          <w:rFonts w:cs="Arial"/>
          <w:szCs w:val="24"/>
        </w:rPr>
        <w:t>, např. věta nevhodně začínající slovy „</w:t>
      </w:r>
      <w:r w:rsidR="006F3D9B">
        <w:rPr>
          <w:rFonts w:cs="Arial"/>
          <w:szCs w:val="24"/>
        </w:rPr>
        <w:t>Která později…“. Mělo jít asi o součást předchozí věty</w:t>
      </w:r>
      <w:r w:rsidR="00FC36B2">
        <w:rPr>
          <w:rFonts w:cs="Arial"/>
          <w:szCs w:val="24"/>
        </w:rPr>
        <w:t xml:space="preserve">. Zcela na okraji hodnocení může být konstatováno, že </w:t>
      </w:r>
      <w:r w:rsidR="00796E02">
        <w:rPr>
          <w:rFonts w:cs="Arial"/>
          <w:szCs w:val="24"/>
        </w:rPr>
        <w:t>současný standardní model nepokládá</w:t>
      </w:r>
      <w:r w:rsidR="00886155">
        <w:rPr>
          <w:rFonts w:cs="Arial"/>
          <w:szCs w:val="24"/>
        </w:rPr>
        <w:t xml:space="preserve"> na rozdíl od Giordana Bruna</w:t>
      </w:r>
      <w:r w:rsidR="00796E02">
        <w:rPr>
          <w:rFonts w:cs="Arial"/>
          <w:szCs w:val="24"/>
        </w:rPr>
        <w:t xml:space="preserve"> vesmír za nekonečný</w:t>
      </w:r>
      <w:r w:rsidR="00894D75">
        <w:rPr>
          <w:rFonts w:cs="Arial"/>
          <w:szCs w:val="24"/>
        </w:rPr>
        <w:t xml:space="preserve"> v čase ani prostoru.</w:t>
      </w:r>
    </w:p>
    <w:p w14:paraId="7024B9BA" w14:textId="38B4457F" w:rsidR="008210FD" w:rsidRDefault="008210FD" w:rsidP="00C134BF">
      <w:pPr>
        <w:rPr>
          <w:rFonts w:cs="Arial"/>
          <w:szCs w:val="24"/>
        </w:rPr>
      </w:pPr>
      <w:r>
        <w:rPr>
          <w:rFonts w:cs="Arial"/>
          <w:szCs w:val="24"/>
        </w:rPr>
        <w:t xml:space="preserve">   Doporučuji práci k</w:t>
      </w:r>
      <w:r w:rsidR="00D60DC3">
        <w:rPr>
          <w:rFonts w:cs="Arial"/>
          <w:szCs w:val="24"/>
        </w:rPr>
        <w:t> </w:t>
      </w:r>
      <w:r>
        <w:rPr>
          <w:rFonts w:cs="Arial"/>
          <w:szCs w:val="24"/>
        </w:rPr>
        <w:t>obhajobě</w:t>
      </w:r>
      <w:r w:rsidR="00D60DC3">
        <w:rPr>
          <w:rFonts w:cs="Arial"/>
          <w:szCs w:val="24"/>
        </w:rPr>
        <w:t xml:space="preserve">. Pokud by </w:t>
      </w:r>
      <w:r w:rsidR="007449DE">
        <w:rPr>
          <w:rFonts w:cs="Arial"/>
          <w:szCs w:val="24"/>
        </w:rPr>
        <w:t xml:space="preserve">při ní </w:t>
      </w:r>
      <w:r w:rsidR="00D60DC3">
        <w:rPr>
          <w:rFonts w:cs="Arial"/>
          <w:szCs w:val="24"/>
        </w:rPr>
        <w:t>studentka přesvědčivě doplnila religionistickou souvislost Brunovy kosmologie a magie</w:t>
      </w:r>
      <w:r w:rsidR="007449DE">
        <w:rPr>
          <w:rFonts w:cs="Arial"/>
          <w:szCs w:val="24"/>
        </w:rPr>
        <w:t xml:space="preserve">, navrhuji hodnotit práci stupněm </w:t>
      </w:r>
      <w:r w:rsidR="007449DE" w:rsidRPr="00274379">
        <w:rPr>
          <w:rFonts w:cs="Arial"/>
          <w:b/>
          <w:bCs/>
          <w:szCs w:val="24"/>
          <w:u w:val="single"/>
        </w:rPr>
        <w:t xml:space="preserve">B </w:t>
      </w:r>
      <w:r w:rsidR="00656523" w:rsidRPr="00274379">
        <w:rPr>
          <w:rFonts w:cs="Arial"/>
          <w:b/>
          <w:bCs/>
          <w:szCs w:val="24"/>
          <w:u w:val="single"/>
        </w:rPr>
        <w:t>–</w:t>
      </w:r>
      <w:r w:rsidR="007449DE" w:rsidRPr="00274379">
        <w:rPr>
          <w:rFonts w:cs="Arial"/>
          <w:b/>
          <w:bCs/>
          <w:szCs w:val="24"/>
          <w:u w:val="single"/>
        </w:rPr>
        <w:t xml:space="preserve"> </w:t>
      </w:r>
      <w:r w:rsidR="00656523" w:rsidRPr="00CE0286">
        <w:rPr>
          <w:rFonts w:cs="Arial"/>
          <w:b/>
          <w:bCs/>
          <w:i/>
          <w:iCs/>
          <w:szCs w:val="24"/>
          <w:u w:val="single"/>
        </w:rPr>
        <w:t>velmi dobře</w:t>
      </w:r>
      <w:r w:rsidR="00CE0286">
        <w:rPr>
          <w:rFonts w:cs="Arial"/>
          <w:szCs w:val="24"/>
        </w:rPr>
        <w:t>.</w:t>
      </w:r>
    </w:p>
    <w:p w14:paraId="76DAE63C" w14:textId="46BF887A" w:rsidR="00AB1ED3" w:rsidRDefault="00AB1ED3" w:rsidP="00C134BF">
      <w:pPr>
        <w:rPr>
          <w:rFonts w:cs="Arial"/>
          <w:szCs w:val="24"/>
        </w:rPr>
      </w:pPr>
    </w:p>
    <w:p w14:paraId="3CE393C0" w14:textId="10161255" w:rsidR="00AB1ED3" w:rsidRPr="00CE0286" w:rsidRDefault="00AB1ED3" w:rsidP="00AB1ED3">
      <w:pPr>
        <w:jc w:val="right"/>
        <w:rPr>
          <w:rFonts w:cs="Arial"/>
          <w:szCs w:val="24"/>
        </w:rPr>
      </w:pPr>
      <w:r>
        <w:rPr>
          <w:rFonts w:cs="Arial"/>
          <w:szCs w:val="24"/>
        </w:rPr>
        <w:t>Ivan Štampach</w:t>
      </w:r>
    </w:p>
    <w:sectPr w:rsidR="00AB1ED3" w:rsidRPr="00CE0286" w:rsidSect="00583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33E"/>
    <w:rsid w:val="000B1A27"/>
    <w:rsid w:val="001156C9"/>
    <w:rsid w:val="00122466"/>
    <w:rsid w:val="001E3DD9"/>
    <w:rsid w:val="00274379"/>
    <w:rsid w:val="00296D09"/>
    <w:rsid w:val="002F68DF"/>
    <w:rsid w:val="00362C35"/>
    <w:rsid w:val="00375BD1"/>
    <w:rsid w:val="003B0632"/>
    <w:rsid w:val="003E3A4E"/>
    <w:rsid w:val="00440184"/>
    <w:rsid w:val="00451C15"/>
    <w:rsid w:val="0046673D"/>
    <w:rsid w:val="004C12A7"/>
    <w:rsid w:val="00511CC8"/>
    <w:rsid w:val="00514BB9"/>
    <w:rsid w:val="00564BFC"/>
    <w:rsid w:val="00565FA1"/>
    <w:rsid w:val="00571A90"/>
    <w:rsid w:val="00583F84"/>
    <w:rsid w:val="005A3B0E"/>
    <w:rsid w:val="005A54B0"/>
    <w:rsid w:val="00615337"/>
    <w:rsid w:val="00656523"/>
    <w:rsid w:val="00666BA4"/>
    <w:rsid w:val="0067433E"/>
    <w:rsid w:val="006D59E0"/>
    <w:rsid w:val="006E3BDA"/>
    <w:rsid w:val="006E7432"/>
    <w:rsid w:val="006F3D9B"/>
    <w:rsid w:val="00713D83"/>
    <w:rsid w:val="00720A9D"/>
    <w:rsid w:val="007449DE"/>
    <w:rsid w:val="00796E02"/>
    <w:rsid w:val="008210FD"/>
    <w:rsid w:val="00886155"/>
    <w:rsid w:val="00894D75"/>
    <w:rsid w:val="008B3386"/>
    <w:rsid w:val="009D3ECB"/>
    <w:rsid w:val="009E770F"/>
    <w:rsid w:val="00A13282"/>
    <w:rsid w:val="00A15CA9"/>
    <w:rsid w:val="00A603B6"/>
    <w:rsid w:val="00A65D3F"/>
    <w:rsid w:val="00AB1ED3"/>
    <w:rsid w:val="00AB2602"/>
    <w:rsid w:val="00AD3B0D"/>
    <w:rsid w:val="00B15A8B"/>
    <w:rsid w:val="00B50C9F"/>
    <w:rsid w:val="00BA2D3C"/>
    <w:rsid w:val="00BB1AA3"/>
    <w:rsid w:val="00C04B29"/>
    <w:rsid w:val="00C134BF"/>
    <w:rsid w:val="00C15B0E"/>
    <w:rsid w:val="00CE0286"/>
    <w:rsid w:val="00CE52A2"/>
    <w:rsid w:val="00D153F8"/>
    <w:rsid w:val="00D203E0"/>
    <w:rsid w:val="00D22B2E"/>
    <w:rsid w:val="00D40257"/>
    <w:rsid w:val="00D539D2"/>
    <w:rsid w:val="00D60DC3"/>
    <w:rsid w:val="00D66B67"/>
    <w:rsid w:val="00D7146F"/>
    <w:rsid w:val="00DB1A96"/>
    <w:rsid w:val="00E71174"/>
    <w:rsid w:val="00E83CF1"/>
    <w:rsid w:val="00EF78F8"/>
    <w:rsid w:val="00F2372A"/>
    <w:rsid w:val="00FC36B2"/>
    <w:rsid w:val="00FD1467"/>
    <w:rsid w:val="00FE55AC"/>
    <w:rsid w:val="00FF6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AD052"/>
  <w15:chartTrackingRefBased/>
  <w15:docId w15:val="{A361386F-7F2B-4BB8-8036-3531728BB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15B0E"/>
    <w:pPr>
      <w:spacing w:line="360" w:lineRule="auto"/>
      <w:jc w:val="both"/>
    </w:pPr>
    <w:rPr>
      <w:rFonts w:ascii="Arial" w:hAnsi="Arial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2F68DF"/>
    <w:pPr>
      <w:keepNext/>
      <w:keepLines/>
      <w:spacing w:before="240" w:after="0"/>
      <w:outlineLvl w:val="0"/>
    </w:pPr>
    <w:rPr>
      <w:rFonts w:eastAsiaTheme="majorEastAsia" w:cstheme="majorBidi"/>
      <w:b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yl1">
    <w:name w:val="Styl1"/>
    <w:basedOn w:val="Normln"/>
    <w:link w:val="Styl1Char"/>
    <w:qFormat/>
    <w:rsid w:val="00C15B0E"/>
    <w:rPr>
      <w:b/>
    </w:rPr>
  </w:style>
  <w:style w:type="character" w:customStyle="1" w:styleId="Styl1Char">
    <w:name w:val="Styl1 Char"/>
    <w:basedOn w:val="Standardnpsmoodstavce"/>
    <w:link w:val="Styl1"/>
    <w:rsid w:val="00C15B0E"/>
    <w:rPr>
      <w:rFonts w:ascii="Arial" w:hAnsi="Arial"/>
      <w:b/>
      <w:sz w:val="24"/>
    </w:rPr>
  </w:style>
  <w:style w:type="character" w:customStyle="1" w:styleId="Nadpis1Char">
    <w:name w:val="Nadpis 1 Char"/>
    <w:basedOn w:val="Standardnpsmoodstavce"/>
    <w:link w:val="Nadpis1"/>
    <w:uiPriority w:val="9"/>
    <w:rsid w:val="002F68DF"/>
    <w:rPr>
      <w:rFonts w:ascii="Arial" w:eastAsiaTheme="majorEastAsia" w:hAnsi="Arial" w:cstheme="majorBidi"/>
      <w:b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400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Štampach</dc:creator>
  <cp:keywords/>
  <dc:description/>
  <cp:lastModifiedBy>Bazantova Denisa</cp:lastModifiedBy>
  <cp:revision>2</cp:revision>
  <dcterms:created xsi:type="dcterms:W3CDTF">2021-06-21T06:25:00Z</dcterms:created>
  <dcterms:modified xsi:type="dcterms:W3CDTF">2021-06-21T06:25:00Z</dcterms:modified>
</cp:coreProperties>
</file>