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9121D" w:rsidRPr="003C2203" w:rsidRDefault="005F4DAB" w:rsidP="00F20AB2">
      <w:pPr>
        <w:jc w:val="center"/>
        <w:rPr>
          <w:rFonts w:ascii="Times New Roman" w:hAnsi="Times New Roman" w:cs="Times New Roman"/>
          <w:b/>
          <w:sz w:val="28"/>
          <w:szCs w:val="28"/>
        </w:rPr>
      </w:pPr>
      <w:bookmarkStart w:id="0" w:name="_GoBack"/>
      <w:r w:rsidRPr="003C2203">
        <w:rPr>
          <w:rFonts w:ascii="Times New Roman" w:hAnsi="Times New Roman" w:cs="Times New Roman"/>
          <w:b/>
          <w:sz w:val="28"/>
          <w:szCs w:val="28"/>
        </w:rPr>
        <w:t>Posudek bakalářské práce</w:t>
      </w:r>
    </w:p>
    <w:bookmarkEnd w:id="0"/>
    <w:p w:rsidR="00332B06" w:rsidRPr="003C2203" w:rsidRDefault="00332B06" w:rsidP="00332B06">
      <w:pPr>
        <w:pStyle w:val="Default"/>
      </w:pPr>
    </w:p>
    <w:p w:rsidR="00F6352A" w:rsidRPr="003C2203" w:rsidRDefault="00332B06" w:rsidP="00332B06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3C2203">
        <w:rPr>
          <w:rFonts w:ascii="Times New Roman" w:hAnsi="Times New Roman" w:cs="Times New Roman"/>
        </w:rPr>
        <w:t xml:space="preserve"> </w:t>
      </w:r>
      <w:r w:rsidR="00D34180">
        <w:rPr>
          <w:rFonts w:ascii="Times New Roman" w:hAnsi="Times New Roman" w:cs="Times New Roman"/>
          <w:sz w:val="28"/>
          <w:szCs w:val="28"/>
        </w:rPr>
        <w:t xml:space="preserve">Zdeňka </w:t>
      </w:r>
      <w:r w:rsidR="00D34180">
        <w:rPr>
          <w:rFonts w:ascii="Times New Roman" w:hAnsi="Times New Roman" w:cs="Times New Roman"/>
          <w:caps/>
          <w:sz w:val="28"/>
          <w:szCs w:val="28"/>
        </w:rPr>
        <w:t>HORÁČKOVÁ</w:t>
      </w:r>
      <w:r w:rsidR="00F20AB2" w:rsidRPr="003C2203">
        <w:rPr>
          <w:rFonts w:ascii="Times New Roman" w:hAnsi="Times New Roman" w:cs="Times New Roman"/>
          <w:sz w:val="28"/>
          <w:szCs w:val="28"/>
        </w:rPr>
        <w:t xml:space="preserve">, </w:t>
      </w:r>
    </w:p>
    <w:p w:rsidR="00332B06" w:rsidRPr="003C2203" w:rsidRDefault="00332B06" w:rsidP="00332B06">
      <w:pPr>
        <w:pStyle w:val="Default"/>
      </w:pPr>
    </w:p>
    <w:p w:rsidR="00D34180" w:rsidRDefault="00332B06" w:rsidP="00332B06">
      <w:pPr>
        <w:spacing w:after="0" w:line="240" w:lineRule="auto"/>
        <w:jc w:val="center"/>
        <w:rPr>
          <w:rFonts w:ascii="Times New Roman" w:hAnsi="Times New Roman" w:cs="Times New Roman"/>
          <w:i/>
          <w:sz w:val="28"/>
          <w:szCs w:val="28"/>
        </w:rPr>
      </w:pPr>
      <w:r w:rsidRPr="003C2203">
        <w:rPr>
          <w:rFonts w:ascii="Times New Roman" w:hAnsi="Times New Roman" w:cs="Times New Roman"/>
          <w:i/>
        </w:rPr>
        <w:t xml:space="preserve"> </w:t>
      </w:r>
      <w:r w:rsidR="00D34180">
        <w:rPr>
          <w:rFonts w:ascii="Times New Roman" w:hAnsi="Times New Roman" w:cs="Times New Roman"/>
          <w:i/>
          <w:sz w:val="28"/>
          <w:szCs w:val="28"/>
        </w:rPr>
        <w:t>Komunikace kardinála Františka z </w:t>
      </w:r>
      <w:proofErr w:type="spellStart"/>
      <w:r w:rsidR="00D34180">
        <w:rPr>
          <w:rFonts w:ascii="Times New Roman" w:hAnsi="Times New Roman" w:cs="Times New Roman"/>
          <w:i/>
          <w:sz w:val="28"/>
          <w:szCs w:val="28"/>
        </w:rPr>
        <w:t>Ditrichštejna</w:t>
      </w:r>
      <w:proofErr w:type="spellEnd"/>
      <w:r w:rsidR="00D34180">
        <w:rPr>
          <w:rFonts w:ascii="Times New Roman" w:hAnsi="Times New Roman" w:cs="Times New Roman"/>
          <w:i/>
          <w:sz w:val="28"/>
          <w:szCs w:val="28"/>
        </w:rPr>
        <w:t xml:space="preserve"> s papežskými nuncii </w:t>
      </w:r>
    </w:p>
    <w:p w:rsidR="003C2203" w:rsidRDefault="00D34180" w:rsidP="00332B06">
      <w:pPr>
        <w:spacing w:after="0" w:line="240" w:lineRule="auto"/>
        <w:jc w:val="center"/>
        <w:rPr>
          <w:rFonts w:ascii="Times New Roman" w:hAnsi="Times New Roman" w:cs="Times New Roman"/>
          <w:i/>
          <w:sz w:val="28"/>
          <w:szCs w:val="28"/>
        </w:rPr>
      </w:pPr>
      <w:r>
        <w:rPr>
          <w:rFonts w:ascii="Times New Roman" w:hAnsi="Times New Roman" w:cs="Times New Roman"/>
          <w:i/>
          <w:sz w:val="28"/>
          <w:szCs w:val="28"/>
        </w:rPr>
        <w:t xml:space="preserve">u císařského dvora (1621-1634) </w:t>
      </w:r>
      <w:r w:rsidR="00332B06" w:rsidRPr="003C2203">
        <w:rPr>
          <w:rFonts w:ascii="Times New Roman" w:hAnsi="Times New Roman" w:cs="Times New Roman"/>
          <w:i/>
          <w:sz w:val="28"/>
          <w:szCs w:val="28"/>
        </w:rPr>
        <w:t xml:space="preserve"> </w:t>
      </w:r>
    </w:p>
    <w:p w:rsidR="00D34180" w:rsidRDefault="00D34180" w:rsidP="005F4DAB">
      <w:pPr>
        <w:spacing w:after="0" w:line="240" w:lineRule="auto"/>
        <w:jc w:val="center"/>
        <w:rPr>
          <w:rFonts w:ascii="Times New Roman" w:hAnsi="Times New Roman" w:cs="Times New Roman"/>
          <w:i/>
          <w:sz w:val="28"/>
          <w:szCs w:val="28"/>
        </w:rPr>
      </w:pPr>
    </w:p>
    <w:p w:rsidR="00F20AB2" w:rsidRDefault="00F20AB2" w:rsidP="005F4DAB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3C2203">
        <w:rPr>
          <w:rFonts w:ascii="Times New Roman" w:hAnsi="Times New Roman" w:cs="Times New Roman"/>
          <w:sz w:val="28"/>
          <w:szCs w:val="28"/>
        </w:rPr>
        <w:t>rkp.</w:t>
      </w:r>
      <w:r w:rsidR="00D34180">
        <w:rPr>
          <w:rFonts w:ascii="Times New Roman" w:hAnsi="Times New Roman" w:cs="Times New Roman"/>
          <w:sz w:val="28"/>
          <w:szCs w:val="28"/>
        </w:rPr>
        <w:t xml:space="preserve"> 96</w:t>
      </w:r>
      <w:r w:rsidR="00332B06" w:rsidRPr="003C2203">
        <w:rPr>
          <w:rFonts w:ascii="Times New Roman" w:hAnsi="Times New Roman" w:cs="Times New Roman"/>
          <w:sz w:val="28"/>
          <w:szCs w:val="28"/>
        </w:rPr>
        <w:t xml:space="preserve"> stran</w:t>
      </w:r>
      <w:r w:rsidR="00D34180">
        <w:rPr>
          <w:rFonts w:ascii="Times New Roman" w:hAnsi="Times New Roman" w:cs="Times New Roman"/>
          <w:sz w:val="28"/>
          <w:szCs w:val="28"/>
        </w:rPr>
        <w:t xml:space="preserve"> + obrazové přílohy</w:t>
      </w:r>
      <w:r w:rsidRPr="003C2203">
        <w:rPr>
          <w:rFonts w:ascii="Times New Roman" w:hAnsi="Times New Roman" w:cs="Times New Roman"/>
          <w:sz w:val="28"/>
          <w:szCs w:val="28"/>
        </w:rPr>
        <w:t xml:space="preserve">, FF </w:t>
      </w:r>
      <w:proofErr w:type="spellStart"/>
      <w:r w:rsidRPr="003C2203">
        <w:rPr>
          <w:rFonts w:ascii="Times New Roman" w:hAnsi="Times New Roman" w:cs="Times New Roman"/>
          <w:sz w:val="28"/>
          <w:szCs w:val="28"/>
        </w:rPr>
        <w:t>UPa</w:t>
      </w:r>
      <w:proofErr w:type="spellEnd"/>
      <w:r w:rsidRPr="003C2203">
        <w:rPr>
          <w:rFonts w:ascii="Times New Roman" w:hAnsi="Times New Roman" w:cs="Times New Roman"/>
          <w:sz w:val="28"/>
          <w:szCs w:val="28"/>
        </w:rPr>
        <w:t>, 201</w:t>
      </w:r>
      <w:r w:rsidR="00332B06" w:rsidRPr="003C2203">
        <w:rPr>
          <w:rFonts w:ascii="Times New Roman" w:hAnsi="Times New Roman" w:cs="Times New Roman"/>
          <w:sz w:val="28"/>
          <w:szCs w:val="28"/>
        </w:rPr>
        <w:t>9</w:t>
      </w:r>
    </w:p>
    <w:p w:rsidR="00904D43" w:rsidRDefault="00904D43" w:rsidP="005F4DAB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904D43" w:rsidRPr="003C2203" w:rsidRDefault="00904D43" w:rsidP="005F4DAB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F75851" w:rsidRDefault="002A3118" w:rsidP="00650DDE">
      <w:pPr>
        <w:spacing w:after="0" w:line="360" w:lineRule="exact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Základem předkládané kvalifikační práce je ediční zpřístupnění 44 italsky psaných listů, které v letech 1621-1631 postupně odeslali tři papežští nu</w:t>
      </w:r>
      <w:r w:rsidR="00D14CDF">
        <w:rPr>
          <w:rFonts w:ascii="Times New Roman" w:hAnsi="Times New Roman" w:cs="Times New Roman"/>
          <w:sz w:val="24"/>
          <w:szCs w:val="24"/>
        </w:rPr>
        <w:t>nciové u</w:t>
      </w:r>
      <w:r>
        <w:rPr>
          <w:rFonts w:ascii="Times New Roman" w:hAnsi="Times New Roman" w:cs="Times New Roman"/>
          <w:sz w:val="24"/>
          <w:szCs w:val="24"/>
        </w:rPr>
        <w:t xml:space="preserve"> císařského dvora (Carlo </w:t>
      </w:r>
      <w:proofErr w:type="spellStart"/>
      <w:r>
        <w:rPr>
          <w:rFonts w:ascii="Times New Roman" w:hAnsi="Times New Roman" w:cs="Times New Roman"/>
          <w:sz w:val="24"/>
          <w:szCs w:val="24"/>
        </w:rPr>
        <w:t>Caraffa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</w:t>
      </w:r>
      <w:r w:rsidR="00D14CDF">
        <w:rPr>
          <w:rFonts w:ascii="Times New Roman" w:hAnsi="Times New Roman" w:cs="Times New Roman"/>
          <w:sz w:val="24"/>
          <w:szCs w:val="24"/>
        </w:rPr>
        <w:t xml:space="preserve">Giovanni </w:t>
      </w:r>
      <w:proofErr w:type="spellStart"/>
      <w:r w:rsidR="00D14CDF">
        <w:rPr>
          <w:rFonts w:ascii="Times New Roman" w:hAnsi="Times New Roman" w:cs="Times New Roman"/>
          <w:sz w:val="24"/>
          <w:szCs w:val="24"/>
        </w:rPr>
        <w:t>Battista</w:t>
      </w:r>
      <w:proofErr w:type="spellEnd"/>
      <w:r w:rsidR="00D14CD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D14CDF">
        <w:rPr>
          <w:rFonts w:ascii="Times New Roman" w:hAnsi="Times New Roman" w:cs="Times New Roman"/>
          <w:sz w:val="24"/>
          <w:szCs w:val="24"/>
        </w:rPr>
        <w:t>Palloto</w:t>
      </w:r>
      <w:proofErr w:type="spellEnd"/>
      <w:r w:rsidR="00D14CDF">
        <w:rPr>
          <w:rFonts w:ascii="Times New Roman" w:hAnsi="Times New Roman" w:cs="Times New Roman"/>
          <w:sz w:val="24"/>
          <w:szCs w:val="24"/>
        </w:rPr>
        <w:t xml:space="preserve"> a </w:t>
      </w:r>
      <w:proofErr w:type="spellStart"/>
      <w:r w:rsidR="00D14CDF">
        <w:rPr>
          <w:rFonts w:ascii="Times New Roman" w:hAnsi="Times New Roman" w:cs="Times New Roman"/>
          <w:sz w:val="24"/>
          <w:szCs w:val="24"/>
        </w:rPr>
        <w:t>Ciriaco</w:t>
      </w:r>
      <w:proofErr w:type="spellEnd"/>
      <w:r w:rsidR="00D14CD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D14CDF">
        <w:rPr>
          <w:rFonts w:ascii="Times New Roman" w:hAnsi="Times New Roman" w:cs="Times New Roman"/>
          <w:sz w:val="24"/>
          <w:szCs w:val="24"/>
        </w:rPr>
        <w:t>Rocci</w:t>
      </w:r>
      <w:proofErr w:type="spellEnd"/>
      <w:r w:rsidR="00D14CDF">
        <w:rPr>
          <w:rFonts w:ascii="Times New Roman" w:hAnsi="Times New Roman" w:cs="Times New Roman"/>
          <w:sz w:val="24"/>
          <w:szCs w:val="24"/>
        </w:rPr>
        <w:t>) olomouckému biskupu kardinálu Františku z </w:t>
      </w:r>
      <w:proofErr w:type="spellStart"/>
      <w:r w:rsidR="00D14CDF">
        <w:rPr>
          <w:rFonts w:ascii="Times New Roman" w:hAnsi="Times New Roman" w:cs="Times New Roman"/>
          <w:sz w:val="24"/>
          <w:szCs w:val="24"/>
        </w:rPr>
        <w:t>Ditrichštejna</w:t>
      </w:r>
      <w:proofErr w:type="spellEnd"/>
      <w:r w:rsidR="00D14CDF">
        <w:rPr>
          <w:rFonts w:ascii="Times New Roman" w:hAnsi="Times New Roman" w:cs="Times New Roman"/>
          <w:sz w:val="24"/>
          <w:szCs w:val="24"/>
        </w:rPr>
        <w:t>, a které se dochovaly v Moravském zemském archív</w:t>
      </w:r>
      <w:r w:rsidR="00650DDE">
        <w:rPr>
          <w:rFonts w:ascii="Times New Roman" w:hAnsi="Times New Roman" w:cs="Times New Roman"/>
          <w:sz w:val="24"/>
          <w:szCs w:val="24"/>
        </w:rPr>
        <w:t>u</w:t>
      </w:r>
      <w:r w:rsidR="00D14CDF">
        <w:rPr>
          <w:rFonts w:ascii="Times New Roman" w:hAnsi="Times New Roman" w:cs="Times New Roman"/>
          <w:sz w:val="24"/>
          <w:szCs w:val="24"/>
        </w:rPr>
        <w:t xml:space="preserve"> ve fondu Rodový archív </w:t>
      </w:r>
      <w:proofErr w:type="spellStart"/>
      <w:r w:rsidR="00D14CDF">
        <w:rPr>
          <w:rFonts w:ascii="Times New Roman" w:hAnsi="Times New Roman" w:cs="Times New Roman"/>
          <w:sz w:val="24"/>
          <w:szCs w:val="24"/>
        </w:rPr>
        <w:t>Ditrichštejnů</w:t>
      </w:r>
      <w:proofErr w:type="spellEnd"/>
      <w:r w:rsidR="00D14CDF">
        <w:rPr>
          <w:rFonts w:ascii="Times New Roman" w:hAnsi="Times New Roman" w:cs="Times New Roman"/>
          <w:sz w:val="24"/>
          <w:szCs w:val="24"/>
        </w:rPr>
        <w:t xml:space="preserve">.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D14CDF">
        <w:rPr>
          <w:rFonts w:ascii="Times New Roman" w:hAnsi="Times New Roman" w:cs="Times New Roman"/>
          <w:sz w:val="24"/>
          <w:szCs w:val="24"/>
        </w:rPr>
        <w:t>Tento soubor listů autorka připojila v plném rozsahu jako ediční přílohu (s. 57-83). Tato korespondence je z hlediska historických reálií oné doby relativně málo obsažná a představuje spíše příklad formální komunikace kancelářského typu. Přesto si s její analýzou autorka poradila velmi dobře a dokázala správně vyhodnotit, jaké vztahové a vlivové struktury se za tímto souborem list</w:t>
      </w:r>
      <w:r w:rsidR="00612033">
        <w:rPr>
          <w:rFonts w:ascii="Times New Roman" w:hAnsi="Times New Roman" w:cs="Times New Roman"/>
          <w:sz w:val="24"/>
          <w:szCs w:val="24"/>
        </w:rPr>
        <w:t>ů</w:t>
      </w:r>
      <w:r w:rsidR="00D14CDF">
        <w:rPr>
          <w:rFonts w:ascii="Times New Roman" w:hAnsi="Times New Roman" w:cs="Times New Roman"/>
          <w:sz w:val="24"/>
          <w:szCs w:val="24"/>
        </w:rPr>
        <w:t xml:space="preserve"> skrývají. </w:t>
      </w:r>
      <w:r w:rsidR="00612033">
        <w:rPr>
          <w:rFonts w:ascii="Times New Roman" w:hAnsi="Times New Roman" w:cs="Times New Roman"/>
          <w:sz w:val="24"/>
          <w:szCs w:val="24"/>
        </w:rPr>
        <w:t xml:space="preserve"> To však nemohla učinit bez hlubšího proniknutí do širšího dobového kontextu. </w:t>
      </w:r>
    </w:p>
    <w:p w:rsidR="00F75851" w:rsidRDefault="00612033" w:rsidP="00650DDE">
      <w:pPr>
        <w:spacing w:after="0" w:line="360" w:lineRule="exact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Proto je vcelku logické, že z hlediska jejího vlastního textu (nečítáme-li ediční přílohu) převažují shrnující pasáže, ve kterých autorka (většinou na základě starší odborné literatury) vlastním způsobem sumarizuje dosavadní znalosti jednak o životě a působení Františka z </w:t>
      </w:r>
      <w:proofErr w:type="spellStart"/>
      <w:r>
        <w:rPr>
          <w:rFonts w:ascii="Times New Roman" w:hAnsi="Times New Roman" w:cs="Times New Roman"/>
          <w:sz w:val="24"/>
          <w:szCs w:val="24"/>
        </w:rPr>
        <w:t>Ditrichštejna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(s. 4-16) a jeho složitých vztazích k císaři, španělskému králi a papežům (s. 44-53)</w:t>
      </w:r>
      <w:r w:rsidR="00650DDE">
        <w:rPr>
          <w:rFonts w:ascii="Times New Roman" w:hAnsi="Times New Roman" w:cs="Times New Roman"/>
          <w:sz w:val="24"/>
          <w:szCs w:val="24"/>
        </w:rPr>
        <w:t>,</w:t>
      </w:r>
      <w:r>
        <w:rPr>
          <w:rFonts w:ascii="Times New Roman" w:hAnsi="Times New Roman" w:cs="Times New Roman"/>
          <w:sz w:val="24"/>
          <w:szCs w:val="24"/>
        </w:rPr>
        <w:t xml:space="preserve"> a také o všech třech výše zmíněných papežských nunciích  (s. 17-34). To nebyl úplně triviální úkol</w:t>
      </w:r>
      <w:r w:rsidR="0055537F">
        <w:rPr>
          <w:rFonts w:ascii="Times New Roman" w:hAnsi="Times New Roman" w:cs="Times New Roman"/>
          <w:sz w:val="24"/>
          <w:szCs w:val="24"/>
        </w:rPr>
        <w:t>. I</w:t>
      </w:r>
      <w:r>
        <w:rPr>
          <w:rFonts w:ascii="Times New Roman" w:hAnsi="Times New Roman" w:cs="Times New Roman"/>
          <w:sz w:val="24"/>
          <w:szCs w:val="24"/>
        </w:rPr>
        <w:t xml:space="preserve"> když k dispozici měla výchozí práce i v češtině (hlavně publikace T. Parmy a P. Balcárka), </w:t>
      </w:r>
      <w:r w:rsidR="0055537F">
        <w:rPr>
          <w:rFonts w:ascii="Times New Roman" w:hAnsi="Times New Roman" w:cs="Times New Roman"/>
          <w:sz w:val="24"/>
          <w:szCs w:val="24"/>
        </w:rPr>
        <w:t>musela zvládnou</w:t>
      </w:r>
      <w:r w:rsidR="00F75851">
        <w:rPr>
          <w:rFonts w:ascii="Times New Roman" w:hAnsi="Times New Roman" w:cs="Times New Roman"/>
          <w:sz w:val="24"/>
          <w:szCs w:val="24"/>
        </w:rPr>
        <w:t>t i</w:t>
      </w:r>
      <w:r w:rsidR="0055537F">
        <w:rPr>
          <w:rFonts w:ascii="Times New Roman" w:hAnsi="Times New Roman" w:cs="Times New Roman"/>
          <w:sz w:val="24"/>
          <w:szCs w:val="24"/>
        </w:rPr>
        <w:t xml:space="preserve"> poměrně obsáhlé editované prameny i sekundární práce, publikované v cizích jazycích, především italsky a německy. </w:t>
      </w:r>
    </w:p>
    <w:p w:rsidR="004829AC" w:rsidRDefault="0055537F" w:rsidP="00650DDE">
      <w:pPr>
        <w:spacing w:after="0" w:line="360" w:lineRule="exact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Hlavním jádrem vlastní autorčiny práce je pak (vedle pramenné edice) obsahová analýza nově editovaných a dřívějším badatelům neznámých pramenů (s. 35-43, pasáž nazvaná „Korespondence apoštolských nunciů </w:t>
      </w:r>
      <w:proofErr w:type="spellStart"/>
      <w:r>
        <w:rPr>
          <w:rFonts w:ascii="Times New Roman" w:hAnsi="Times New Roman" w:cs="Times New Roman"/>
          <w:sz w:val="24"/>
          <w:szCs w:val="24"/>
        </w:rPr>
        <w:t>Ditrichštejnovi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“). </w:t>
      </w:r>
      <w:r w:rsidR="00F75851">
        <w:rPr>
          <w:rFonts w:ascii="Times New Roman" w:hAnsi="Times New Roman" w:cs="Times New Roman"/>
          <w:sz w:val="24"/>
          <w:szCs w:val="24"/>
        </w:rPr>
        <w:t>Zde se s</w:t>
      </w:r>
      <w:r>
        <w:rPr>
          <w:rFonts w:ascii="Times New Roman" w:hAnsi="Times New Roman" w:cs="Times New Roman"/>
          <w:sz w:val="24"/>
          <w:szCs w:val="24"/>
        </w:rPr>
        <w:t>e zadáním práce autorka vypořádala velmi dobře a myslím, že dokázala poměrně věrně vystihnout charakter vztahů mezi olomouckým biskupem kardinálem z </w:t>
      </w:r>
      <w:proofErr w:type="spellStart"/>
      <w:r>
        <w:rPr>
          <w:rFonts w:ascii="Times New Roman" w:hAnsi="Times New Roman" w:cs="Times New Roman"/>
          <w:sz w:val="24"/>
          <w:szCs w:val="24"/>
        </w:rPr>
        <w:t>Ditrichštejna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a papežskými nuncii v době politicky velmi složité. Výsledky její práce mají nesporně vědecký přínos a doplňují naše znalosti o tom, jak se složitá diplomatická a také individuální lidská specifika projevovala i na úrovni vrcholné politiky.  Myslím, že tyto nuance dokázala autorka dobře a s nadhledem postihnout. </w:t>
      </w:r>
    </w:p>
    <w:p w:rsidR="002A3118" w:rsidRDefault="004829AC" w:rsidP="00650DDE">
      <w:pPr>
        <w:spacing w:after="0" w:line="360" w:lineRule="exact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Jako celek je tento rukopis, předkládaný jako kvalifikační práce bakalářská, výrazně nadstandardní jako z hlediska jazykové i paleografické náročnosti pramenné základny (jedná se o originály italsky psaných listů z doby třicetileté války), tak i z hlediska analytického </w:t>
      </w:r>
      <w:r>
        <w:rPr>
          <w:rFonts w:ascii="Times New Roman" w:hAnsi="Times New Roman" w:cs="Times New Roman"/>
          <w:sz w:val="24"/>
          <w:szCs w:val="24"/>
        </w:rPr>
        <w:lastRenderedPageBreak/>
        <w:t xml:space="preserve">zpracování pramenného materiálu. Autorka prokázala dobrý potenciál pro historickou práci a věřím, že tohoto potenciálu v budoucnu využije. </w:t>
      </w:r>
    </w:p>
    <w:p w:rsidR="004829AC" w:rsidRDefault="004829AC" w:rsidP="00650DDE">
      <w:pPr>
        <w:spacing w:after="0" w:line="360" w:lineRule="exact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Práce má velmi dobrou jazykovou úroveň a neobsahuje ani příliš mnoho překlepů (jen drobnosti, např. na s. 4: názvy států se obvykle píší s velkým písmenem, tedy Království španělské). K práci mám jen dvě připomínky, které by bylo vhodné zohlednit před případným publikováním upravené verze:</w:t>
      </w:r>
    </w:p>
    <w:p w:rsidR="004829AC" w:rsidRDefault="00B54020" w:rsidP="00650DDE">
      <w:pPr>
        <w:pStyle w:val="Odstavecseseznamem"/>
        <w:numPr>
          <w:ilvl w:val="0"/>
          <w:numId w:val="2"/>
        </w:numPr>
        <w:spacing w:after="0" w:line="360" w:lineRule="exact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Ediční příloha je zpracována kvalitně; autorka dobře zvládla čtení soudobých italských pramenů a jejich transkripci. U samotné edice postrádám ale dva technické prvky, a to alespoň krátký regest v záhlaví každého editovaného listu, a také rejstřík, alespoň jmenný. </w:t>
      </w:r>
    </w:p>
    <w:p w:rsidR="00B54020" w:rsidRPr="004829AC" w:rsidRDefault="00B54020" w:rsidP="00650DDE">
      <w:pPr>
        <w:pStyle w:val="Odstavecseseznamem"/>
        <w:numPr>
          <w:ilvl w:val="0"/>
          <w:numId w:val="2"/>
        </w:numPr>
        <w:spacing w:after="0" w:line="360" w:lineRule="exact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U shrnujících částí byla autorka odkázána na starší literaturu; to je v případě studentské kvalifikační práce v pořádku. I řádně citované přejímání informací od starších autorů je však třeba promýšlet. Například v případě mincovního práva uděleného </w:t>
      </w:r>
      <w:proofErr w:type="spellStart"/>
      <w:r>
        <w:rPr>
          <w:rFonts w:ascii="Times New Roman" w:hAnsi="Times New Roman" w:cs="Times New Roman"/>
          <w:sz w:val="24"/>
          <w:szCs w:val="24"/>
        </w:rPr>
        <w:t>Ditrichštejnovi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(s. 10) existuje početná novější odborná literatura, která dává do jiného kontextu (proč zrovna 1608?)  dávno antikvovanou interpretaci doc </w:t>
      </w:r>
      <w:proofErr w:type="spellStart"/>
      <w:r>
        <w:rPr>
          <w:rFonts w:ascii="Times New Roman" w:hAnsi="Times New Roman" w:cs="Times New Roman"/>
          <w:sz w:val="24"/>
          <w:szCs w:val="24"/>
        </w:rPr>
        <w:t>Sejbala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z roku 1979. To je ale drobnost. Za vážnější </w:t>
      </w:r>
      <w:r w:rsidR="005E43C7">
        <w:rPr>
          <w:rFonts w:ascii="Times New Roman" w:hAnsi="Times New Roman" w:cs="Times New Roman"/>
          <w:sz w:val="24"/>
          <w:szCs w:val="24"/>
        </w:rPr>
        <w:t xml:space="preserve">problém považuji </w:t>
      </w:r>
      <w:r w:rsidR="00F75851">
        <w:rPr>
          <w:rFonts w:ascii="Times New Roman" w:hAnsi="Times New Roman" w:cs="Times New Roman"/>
          <w:sz w:val="24"/>
          <w:szCs w:val="24"/>
        </w:rPr>
        <w:t xml:space="preserve">jen tak lehce pronesené konstatování (jako by se jednalo o všeobecně známou skutečnost) </w:t>
      </w:r>
      <w:r w:rsidR="005E43C7">
        <w:rPr>
          <w:rFonts w:ascii="Times New Roman" w:hAnsi="Times New Roman" w:cs="Times New Roman"/>
          <w:sz w:val="24"/>
          <w:szCs w:val="24"/>
        </w:rPr>
        <w:t xml:space="preserve"> na </w:t>
      </w:r>
      <w:proofErr w:type="gramStart"/>
      <w:r w:rsidR="005E43C7">
        <w:rPr>
          <w:rFonts w:ascii="Times New Roman" w:hAnsi="Times New Roman" w:cs="Times New Roman"/>
          <w:sz w:val="24"/>
          <w:szCs w:val="24"/>
        </w:rPr>
        <w:t>s.10</w:t>
      </w:r>
      <w:proofErr w:type="gramEnd"/>
      <w:r w:rsidR="005E43C7">
        <w:rPr>
          <w:rFonts w:ascii="Times New Roman" w:hAnsi="Times New Roman" w:cs="Times New Roman"/>
          <w:sz w:val="24"/>
          <w:szCs w:val="24"/>
        </w:rPr>
        <w:t xml:space="preserve">, že </w:t>
      </w:r>
      <w:proofErr w:type="spellStart"/>
      <w:r w:rsidR="005E43C7">
        <w:rPr>
          <w:rFonts w:ascii="Times New Roman" w:hAnsi="Times New Roman" w:cs="Times New Roman"/>
          <w:sz w:val="24"/>
          <w:szCs w:val="24"/>
        </w:rPr>
        <w:t>Ditrichštejn</w:t>
      </w:r>
      <w:proofErr w:type="spellEnd"/>
      <w:r w:rsidR="005E43C7">
        <w:rPr>
          <w:rFonts w:ascii="Times New Roman" w:hAnsi="Times New Roman" w:cs="Times New Roman"/>
          <w:sz w:val="24"/>
          <w:szCs w:val="24"/>
        </w:rPr>
        <w:t xml:space="preserve"> osobně korunoval Matyáše II. římský císařem (1612).  Ano, uznávám, píše se to na wikipedii v hesle o </w:t>
      </w:r>
      <w:proofErr w:type="spellStart"/>
      <w:r w:rsidR="005E43C7">
        <w:rPr>
          <w:rFonts w:ascii="Times New Roman" w:hAnsi="Times New Roman" w:cs="Times New Roman"/>
          <w:sz w:val="24"/>
          <w:szCs w:val="24"/>
        </w:rPr>
        <w:t>Ditrichštejnovi</w:t>
      </w:r>
      <w:proofErr w:type="spellEnd"/>
      <w:r w:rsidR="00F56DB6">
        <w:rPr>
          <w:rFonts w:ascii="Times New Roman" w:hAnsi="Times New Roman" w:cs="Times New Roman"/>
          <w:sz w:val="24"/>
          <w:szCs w:val="24"/>
        </w:rPr>
        <w:t xml:space="preserve"> (ale jen v české verzi, nikoli v anglické a německé)</w:t>
      </w:r>
      <w:r w:rsidR="005E43C7">
        <w:rPr>
          <w:rFonts w:ascii="Times New Roman" w:hAnsi="Times New Roman" w:cs="Times New Roman"/>
          <w:sz w:val="24"/>
          <w:szCs w:val="24"/>
        </w:rPr>
        <w:t xml:space="preserve">, ale mohlo to tak skutečně být? Víme, že </w:t>
      </w:r>
      <w:proofErr w:type="spellStart"/>
      <w:r w:rsidR="005E43C7">
        <w:rPr>
          <w:rFonts w:ascii="Times New Roman" w:hAnsi="Times New Roman" w:cs="Times New Roman"/>
          <w:sz w:val="24"/>
          <w:szCs w:val="24"/>
        </w:rPr>
        <w:t>Ditrichštejn</w:t>
      </w:r>
      <w:proofErr w:type="spellEnd"/>
      <w:r w:rsidR="005E43C7">
        <w:rPr>
          <w:rFonts w:ascii="Times New Roman" w:hAnsi="Times New Roman" w:cs="Times New Roman"/>
          <w:sz w:val="24"/>
          <w:szCs w:val="24"/>
        </w:rPr>
        <w:t xml:space="preserve"> byl přítomen </w:t>
      </w:r>
      <w:r w:rsidR="00F56DB6">
        <w:rPr>
          <w:rFonts w:ascii="Times New Roman" w:hAnsi="Times New Roman" w:cs="Times New Roman"/>
          <w:sz w:val="24"/>
          <w:szCs w:val="24"/>
        </w:rPr>
        <w:t xml:space="preserve">královské </w:t>
      </w:r>
      <w:r w:rsidR="005E43C7">
        <w:rPr>
          <w:rFonts w:ascii="Times New Roman" w:hAnsi="Times New Roman" w:cs="Times New Roman"/>
          <w:sz w:val="24"/>
          <w:szCs w:val="24"/>
        </w:rPr>
        <w:t>korunovaci české</w:t>
      </w:r>
      <w:r w:rsidR="00F56DB6">
        <w:rPr>
          <w:rFonts w:ascii="Times New Roman" w:hAnsi="Times New Roman" w:cs="Times New Roman"/>
          <w:sz w:val="24"/>
          <w:szCs w:val="24"/>
        </w:rPr>
        <w:t xml:space="preserve"> (Matyáše II. i Ferdinanda II.)</w:t>
      </w:r>
      <w:r w:rsidR="005E43C7">
        <w:rPr>
          <w:rFonts w:ascii="Times New Roman" w:hAnsi="Times New Roman" w:cs="Times New Roman"/>
          <w:sz w:val="24"/>
          <w:szCs w:val="24"/>
        </w:rPr>
        <w:t xml:space="preserve">, ale to má svou logiku. Proč by měl ale být hlavním církevním představitelem při korunovaci říšské? </w:t>
      </w:r>
      <w:r w:rsidR="00650DDE">
        <w:rPr>
          <w:rFonts w:ascii="Times New Roman" w:hAnsi="Times New Roman" w:cs="Times New Roman"/>
          <w:sz w:val="24"/>
          <w:szCs w:val="24"/>
        </w:rPr>
        <w:t>O tom přeci nemohl rozhodnout ani Matyáš, i kdyby chtěl; to mělo úplně jiná pravidla</w:t>
      </w:r>
      <w:r w:rsidR="00F75851">
        <w:rPr>
          <w:rFonts w:ascii="Times New Roman" w:hAnsi="Times New Roman" w:cs="Times New Roman"/>
          <w:sz w:val="24"/>
          <w:szCs w:val="24"/>
        </w:rPr>
        <w:t xml:space="preserve"> a byla to záležitost politicky nesmírně závažná</w:t>
      </w:r>
      <w:r w:rsidR="00650DDE">
        <w:rPr>
          <w:rFonts w:ascii="Times New Roman" w:hAnsi="Times New Roman" w:cs="Times New Roman"/>
          <w:sz w:val="24"/>
          <w:szCs w:val="24"/>
        </w:rPr>
        <w:t>.</w:t>
      </w:r>
      <w:r w:rsidR="00F75851">
        <w:rPr>
          <w:rFonts w:ascii="Times New Roman" w:hAnsi="Times New Roman" w:cs="Times New Roman"/>
          <w:sz w:val="24"/>
          <w:szCs w:val="24"/>
        </w:rPr>
        <w:t xml:space="preserve"> </w:t>
      </w:r>
      <w:r w:rsidR="00650DDE">
        <w:rPr>
          <w:rFonts w:ascii="Times New Roman" w:hAnsi="Times New Roman" w:cs="Times New Roman"/>
          <w:sz w:val="24"/>
          <w:szCs w:val="24"/>
        </w:rPr>
        <w:t xml:space="preserve"> </w:t>
      </w:r>
      <w:r w:rsidR="005E43C7">
        <w:rPr>
          <w:rFonts w:ascii="Times New Roman" w:hAnsi="Times New Roman" w:cs="Times New Roman"/>
          <w:sz w:val="24"/>
          <w:szCs w:val="24"/>
        </w:rPr>
        <w:t xml:space="preserve">Spíš bych věřil odborné literatuře, podle které říšskou korunovaci ve Frankfurtu roku 1612 prováděl jeden z církevních kurfiřtů, arcibiskup mohučský. To mi dává smysl a odpovídá to i hojně publikovaným soudobým vyobrazením tohoto aktu. Pokud víme z poměrně podrobně dochovaných seznamů účastníků říšské volby a korunovace roku 1612 (něco k tomu vyšlo i u nás v TH u příležitosti 400. výročí), tak </w:t>
      </w:r>
      <w:proofErr w:type="spellStart"/>
      <w:r w:rsidR="005E43C7">
        <w:rPr>
          <w:rFonts w:ascii="Times New Roman" w:hAnsi="Times New Roman" w:cs="Times New Roman"/>
          <w:sz w:val="24"/>
          <w:szCs w:val="24"/>
        </w:rPr>
        <w:t>Ditrichštejn</w:t>
      </w:r>
      <w:proofErr w:type="spellEnd"/>
      <w:r w:rsidR="005E43C7">
        <w:rPr>
          <w:rFonts w:ascii="Times New Roman" w:hAnsi="Times New Roman" w:cs="Times New Roman"/>
          <w:sz w:val="24"/>
          <w:szCs w:val="24"/>
        </w:rPr>
        <w:t xml:space="preserve"> tehdy ve Frankfurtu </w:t>
      </w:r>
      <w:r w:rsidR="00F75851">
        <w:rPr>
          <w:rFonts w:ascii="Times New Roman" w:hAnsi="Times New Roman" w:cs="Times New Roman"/>
          <w:sz w:val="24"/>
          <w:szCs w:val="24"/>
        </w:rPr>
        <w:t xml:space="preserve">s Matyášem Habsburským </w:t>
      </w:r>
      <w:r w:rsidR="005E43C7">
        <w:rPr>
          <w:rFonts w:ascii="Times New Roman" w:hAnsi="Times New Roman" w:cs="Times New Roman"/>
          <w:sz w:val="24"/>
          <w:szCs w:val="24"/>
        </w:rPr>
        <w:t xml:space="preserve">vůbec nebyl. </w:t>
      </w:r>
      <w:r w:rsidR="00650DDE">
        <w:rPr>
          <w:rFonts w:ascii="Times New Roman" w:hAnsi="Times New Roman" w:cs="Times New Roman"/>
          <w:sz w:val="24"/>
          <w:szCs w:val="24"/>
        </w:rPr>
        <w:t>Ergo: Informace takové závažnosti je nutné vždy ověřovat, aby se pak zbytečně nešířily (formou nekontrolovaného přejímání z jednoho textu do druhého) i hlouposti, které někdo omylem nebo z nepochopení jiného textu zveřejní (na té wikipedii je historických nesmyslů skutečně mnoho).</w:t>
      </w:r>
    </w:p>
    <w:p w:rsidR="00904D43" w:rsidRDefault="00650DDE" w:rsidP="00650DDE">
      <w:pPr>
        <w:spacing w:after="0" w:line="360" w:lineRule="exact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Přes tyto připomínky považuji předloženou práci za velmi kvalitní, </w:t>
      </w:r>
      <w:r w:rsidR="00904D43">
        <w:rPr>
          <w:rFonts w:ascii="Times New Roman" w:hAnsi="Times New Roman" w:cs="Times New Roman"/>
          <w:sz w:val="24"/>
          <w:szCs w:val="24"/>
        </w:rPr>
        <w:t>doporučuji</w:t>
      </w:r>
      <w:r>
        <w:rPr>
          <w:rFonts w:ascii="Times New Roman" w:hAnsi="Times New Roman" w:cs="Times New Roman"/>
          <w:sz w:val="24"/>
          <w:szCs w:val="24"/>
        </w:rPr>
        <w:t xml:space="preserve"> ji</w:t>
      </w:r>
      <w:r w:rsidR="00904D43">
        <w:rPr>
          <w:rFonts w:ascii="Times New Roman" w:hAnsi="Times New Roman" w:cs="Times New Roman"/>
          <w:sz w:val="24"/>
          <w:szCs w:val="24"/>
        </w:rPr>
        <w:t xml:space="preserve"> k obhajobě jako závěrečnou práci bakalářského studia a hodnotím ji stupněm „výborně“.</w:t>
      </w:r>
    </w:p>
    <w:p w:rsidR="00F6352A" w:rsidRDefault="00F6352A" w:rsidP="00650DDE">
      <w:pPr>
        <w:spacing w:after="0" w:line="360" w:lineRule="exact"/>
        <w:jc w:val="both"/>
        <w:rPr>
          <w:rFonts w:ascii="Times New Roman" w:hAnsi="Times New Roman" w:cs="Times New Roman"/>
          <w:sz w:val="24"/>
          <w:szCs w:val="24"/>
        </w:rPr>
      </w:pPr>
    </w:p>
    <w:p w:rsidR="00F6352A" w:rsidRDefault="00F6352A" w:rsidP="00650DDE">
      <w:pPr>
        <w:spacing w:after="0" w:line="20" w:lineRule="atLeast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F6352A" w:rsidRDefault="004829AC" w:rsidP="00650DDE">
      <w:pPr>
        <w:spacing w:after="0" w:line="20" w:lineRule="atLeast"/>
        <w:ind w:firstLine="709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Pardubice, 9</w:t>
      </w:r>
      <w:r w:rsidR="00904D43">
        <w:rPr>
          <w:rFonts w:ascii="Times New Roman" w:hAnsi="Times New Roman" w:cs="Times New Roman"/>
          <w:sz w:val="24"/>
          <w:szCs w:val="24"/>
        </w:rPr>
        <w:t xml:space="preserve">. </w:t>
      </w:r>
      <w:r>
        <w:rPr>
          <w:rFonts w:ascii="Times New Roman" w:hAnsi="Times New Roman" w:cs="Times New Roman"/>
          <w:sz w:val="24"/>
          <w:szCs w:val="24"/>
        </w:rPr>
        <w:t>srpna</w:t>
      </w:r>
      <w:r w:rsidR="005F4DAB">
        <w:rPr>
          <w:rFonts w:ascii="Times New Roman" w:hAnsi="Times New Roman" w:cs="Times New Roman"/>
          <w:sz w:val="24"/>
          <w:szCs w:val="24"/>
        </w:rPr>
        <w:t xml:space="preserve"> 2019</w:t>
      </w:r>
      <w:r w:rsidR="00F6352A">
        <w:rPr>
          <w:rFonts w:ascii="Times New Roman" w:hAnsi="Times New Roman" w:cs="Times New Roman"/>
          <w:sz w:val="24"/>
          <w:szCs w:val="24"/>
        </w:rPr>
        <w:t xml:space="preserve">  </w:t>
      </w:r>
    </w:p>
    <w:p w:rsidR="00F6352A" w:rsidRDefault="00F6352A" w:rsidP="00650DDE">
      <w:pPr>
        <w:spacing w:after="0" w:line="20" w:lineRule="atLeast"/>
        <w:ind w:firstLine="709"/>
        <w:jc w:val="right"/>
        <w:rPr>
          <w:rFonts w:ascii="Times New Roman" w:hAnsi="Times New Roman" w:cs="Times New Roman"/>
          <w:sz w:val="24"/>
          <w:szCs w:val="24"/>
        </w:rPr>
      </w:pPr>
    </w:p>
    <w:p w:rsidR="00F6352A" w:rsidRDefault="00F6352A" w:rsidP="00650DDE">
      <w:pPr>
        <w:spacing w:after="0" w:line="20" w:lineRule="atLeast"/>
        <w:ind w:firstLine="709"/>
        <w:jc w:val="right"/>
        <w:rPr>
          <w:rFonts w:ascii="Times New Roman" w:hAnsi="Times New Roman" w:cs="Times New Roman"/>
          <w:sz w:val="24"/>
          <w:szCs w:val="24"/>
        </w:rPr>
      </w:pPr>
    </w:p>
    <w:p w:rsidR="00F20AB2" w:rsidRDefault="00F6352A" w:rsidP="00650DDE">
      <w:pPr>
        <w:spacing w:after="0" w:line="20" w:lineRule="atLeast"/>
        <w:ind w:firstLine="709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Prof. PhDr. Petr Vorel, CSc.</w:t>
      </w:r>
      <w:r w:rsidR="00904D43">
        <w:rPr>
          <w:rFonts w:ascii="Times New Roman" w:hAnsi="Times New Roman" w:cs="Times New Roman"/>
          <w:sz w:val="24"/>
          <w:szCs w:val="24"/>
        </w:rPr>
        <w:t xml:space="preserve"> </w:t>
      </w:r>
    </w:p>
    <w:p w:rsidR="00F20AB2" w:rsidRPr="00F20AB2" w:rsidRDefault="00F20AB2" w:rsidP="00F20AB2">
      <w:pPr>
        <w:jc w:val="center"/>
        <w:rPr>
          <w:rFonts w:ascii="Times New Roman" w:hAnsi="Times New Roman" w:cs="Times New Roman"/>
          <w:sz w:val="24"/>
          <w:szCs w:val="24"/>
        </w:rPr>
      </w:pPr>
    </w:p>
    <w:sectPr w:rsidR="00F20AB2" w:rsidRPr="00F20AB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F162AA4"/>
    <w:multiLevelType w:val="hybridMultilevel"/>
    <w:tmpl w:val="EAE295EE"/>
    <w:lvl w:ilvl="0" w:tplc="86A83CE8">
      <w:start w:val="1"/>
      <w:numFmt w:val="decimal"/>
      <w:lvlText w:val="%1)"/>
      <w:lvlJc w:val="left"/>
      <w:pPr>
        <w:ind w:left="1069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789" w:hanging="360"/>
      </w:pPr>
    </w:lvl>
    <w:lvl w:ilvl="2" w:tplc="0405001B" w:tentative="1">
      <w:start w:val="1"/>
      <w:numFmt w:val="lowerRoman"/>
      <w:lvlText w:val="%3."/>
      <w:lvlJc w:val="right"/>
      <w:pPr>
        <w:ind w:left="2509" w:hanging="180"/>
      </w:pPr>
    </w:lvl>
    <w:lvl w:ilvl="3" w:tplc="0405000F" w:tentative="1">
      <w:start w:val="1"/>
      <w:numFmt w:val="decimal"/>
      <w:lvlText w:val="%4."/>
      <w:lvlJc w:val="left"/>
      <w:pPr>
        <w:ind w:left="3229" w:hanging="360"/>
      </w:pPr>
    </w:lvl>
    <w:lvl w:ilvl="4" w:tplc="04050019" w:tentative="1">
      <w:start w:val="1"/>
      <w:numFmt w:val="lowerLetter"/>
      <w:lvlText w:val="%5."/>
      <w:lvlJc w:val="left"/>
      <w:pPr>
        <w:ind w:left="3949" w:hanging="360"/>
      </w:pPr>
    </w:lvl>
    <w:lvl w:ilvl="5" w:tplc="0405001B" w:tentative="1">
      <w:start w:val="1"/>
      <w:numFmt w:val="lowerRoman"/>
      <w:lvlText w:val="%6."/>
      <w:lvlJc w:val="right"/>
      <w:pPr>
        <w:ind w:left="4669" w:hanging="180"/>
      </w:pPr>
    </w:lvl>
    <w:lvl w:ilvl="6" w:tplc="0405000F" w:tentative="1">
      <w:start w:val="1"/>
      <w:numFmt w:val="decimal"/>
      <w:lvlText w:val="%7."/>
      <w:lvlJc w:val="left"/>
      <w:pPr>
        <w:ind w:left="5389" w:hanging="360"/>
      </w:pPr>
    </w:lvl>
    <w:lvl w:ilvl="7" w:tplc="04050019" w:tentative="1">
      <w:start w:val="1"/>
      <w:numFmt w:val="lowerLetter"/>
      <w:lvlText w:val="%8."/>
      <w:lvlJc w:val="left"/>
      <w:pPr>
        <w:ind w:left="6109" w:hanging="360"/>
      </w:pPr>
    </w:lvl>
    <w:lvl w:ilvl="8" w:tplc="040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 w15:restartNumberingAfterBreak="0">
    <w:nsid w:val="6E7A01DA"/>
    <w:multiLevelType w:val="hybridMultilevel"/>
    <w:tmpl w:val="6CE28444"/>
    <w:lvl w:ilvl="0" w:tplc="4C1663A6">
      <w:start w:val="1"/>
      <w:numFmt w:val="decimal"/>
      <w:lvlText w:val="%1)"/>
      <w:lvlJc w:val="left"/>
      <w:pPr>
        <w:ind w:left="1069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789" w:hanging="360"/>
      </w:pPr>
    </w:lvl>
    <w:lvl w:ilvl="2" w:tplc="0405001B" w:tentative="1">
      <w:start w:val="1"/>
      <w:numFmt w:val="lowerRoman"/>
      <w:lvlText w:val="%3."/>
      <w:lvlJc w:val="right"/>
      <w:pPr>
        <w:ind w:left="2509" w:hanging="180"/>
      </w:pPr>
    </w:lvl>
    <w:lvl w:ilvl="3" w:tplc="0405000F" w:tentative="1">
      <w:start w:val="1"/>
      <w:numFmt w:val="decimal"/>
      <w:lvlText w:val="%4."/>
      <w:lvlJc w:val="left"/>
      <w:pPr>
        <w:ind w:left="3229" w:hanging="360"/>
      </w:pPr>
    </w:lvl>
    <w:lvl w:ilvl="4" w:tplc="04050019" w:tentative="1">
      <w:start w:val="1"/>
      <w:numFmt w:val="lowerLetter"/>
      <w:lvlText w:val="%5."/>
      <w:lvlJc w:val="left"/>
      <w:pPr>
        <w:ind w:left="3949" w:hanging="360"/>
      </w:pPr>
    </w:lvl>
    <w:lvl w:ilvl="5" w:tplc="0405001B" w:tentative="1">
      <w:start w:val="1"/>
      <w:numFmt w:val="lowerRoman"/>
      <w:lvlText w:val="%6."/>
      <w:lvlJc w:val="right"/>
      <w:pPr>
        <w:ind w:left="4669" w:hanging="180"/>
      </w:pPr>
    </w:lvl>
    <w:lvl w:ilvl="6" w:tplc="0405000F" w:tentative="1">
      <w:start w:val="1"/>
      <w:numFmt w:val="decimal"/>
      <w:lvlText w:val="%7."/>
      <w:lvlJc w:val="left"/>
      <w:pPr>
        <w:ind w:left="5389" w:hanging="360"/>
      </w:pPr>
    </w:lvl>
    <w:lvl w:ilvl="7" w:tplc="04050019" w:tentative="1">
      <w:start w:val="1"/>
      <w:numFmt w:val="lowerLetter"/>
      <w:lvlText w:val="%8."/>
      <w:lvlJc w:val="left"/>
      <w:pPr>
        <w:ind w:left="6109" w:hanging="360"/>
      </w:pPr>
    </w:lvl>
    <w:lvl w:ilvl="8" w:tplc="0405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20AB2"/>
    <w:rsid w:val="00016F24"/>
    <w:rsid w:val="000361B4"/>
    <w:rsid w:val="00076CAA"/>
    <w:rsid w:val="0009121D"/>
    <w:rsid w:val="001417C6"/>
    <w:rsid w:val="00233095"/>
    <w:rsid w:val="002A3118"/>
    <w:rsid w:val="00332B06"/>
    <w:rsid w:val="003C2203"/>
    <w:rsid w:val="003D7511"/>
    <w:rsid w:val="004829AC"/>
    <w:rsid w:val="0055537F"/>
    <w:rsid w:val="005E43C7"/>
    <w:rsid w:val="005F4DAB"/>
    <w:rsid w:val="00612033"/>
    <w:rsid w:val="00615661"/>
    <w:rsid w:val="0063351D"/>
    <w:rsid w:val="00650DDE"/>
    <w:rsid w:val="00705D60"/>
    <w:rsid w:val="007F5A65"/>
    <w:rsid w:val="00820585"/>
    <w:rsid w:val="00904D43"/>
    <w:rsid w:val="009F4BEA"/>
    <w:rsid w:val="00AE6CDA"/>
    <w:rsid w:val="00B54020"/>
    <w:rsid w:val="00B74E7F"/>
    <w:rsid w:val="00BA70F3"/>
    <w:rsid w:val="00C87855"/>
    <w:rsid w:val="00CE2B20"/>
    <w:rsid w:val="00D10CAD"/>
    <w:rsid w:val="00D14CDF"/>
    <w:rsid w:val="00D34180"/>
    <w:rsid w:val="00E05C58"/>
    <w:rsid w:val="00E145C1"/>
    <w:rsid w:val="00E30CB4"/>
    <w:rsid w:val="00E61998"/>
    <w:rsid w:val="00E7735B"/>
    <w:rsid w:val="00E91598"/>
    <w:rsid w:val="00F20AB2"/>
    <w:rsid w:val="00F56DB6"/>
    <w:rsid w:val="00F6352A"/>
    <w:rsid w:val="00F758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AE29998"/>
  <w15:chartTrackingRefBased/>
  <w15:docId w15:val="{10C85CC3-F0D5-4D23-B8DA-179F54E96F1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E91598"/>
    <w:pPr>
      <w:ind w:left="720"/>
      <w:contextualSpacing/>
    </w:pPr>
  </w:style>
  <w:style w:type="paragraph" w:customStyle="1" w:styleId="Default">
    <w:name w:val="Default"/>
    <w:rsid w:val="00332B06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110</TotalTime>
  <Pages>2</Pages>
  <Words>800</Words>
  <Characters>4721</Characters>
  <Application>Microsoft Office Word</Application>
  <DocSecurity>0</DocSecurity>
  <Lines>39</Lines>
  <Paragraphs>11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5510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Vorel Petr</dc:creator>
  <cp:keywords/>
  <dc:description/>
  <cp:lastModifiedBy>Vorel Petr</cp:lastModifiedBy>
  <cp:revision>5</cp:revision>
  <dcterms:created xsi:type="dcterms:W3CDTF">2019-08-10T19:05:00Z</dcterms:created>
  <dcterms:modified xsi:type="dcterms:W3CDTF">2019-08-10T20:55:00Z</dcterms:modified>
</cp:coreProperties>
</file>