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7C4" w:rsidRPr="00B8730A" w:rsidRDefault="00AF47C4" w:rsidP="00AF47C4">
      <w:pPr>
        <w:tabs>
          <w:tab w:val="left" w:pos="8085"/>
        </w:tabs>
        <w:rPr>
          <w:b/>
          <w:sz w:val="24"/>
          <w:szCs w:val="24"/>
        </w:rPr>
      </w:pPr>
      <w:r w:rsidRPr="00B8730A">
        <w:rPr>
          <w:b/>
          <w:sz w:val="24"/>
          <w:szCs w:val="24"/>
        </w:rPr>
        <w:t>Posudek na diplomovou práci</w:t>
      </w:r>
    </w:p>
    <w:p w:rsidR="00AF47C4" w:rsidRPr="00BD1C83" w:rsidRDefault="00AF47C4" w:rsidP="00AF47C4">
      <w:pPr>
        <w:tabs>
          <w:tab w:val="left" w:pos="8085"/>
        </w:tabs>
        <w:rPr>
          <w:sz w:val="22"/>
          <w:szCs w:val="22"/>
        </w:rPr>
      </w:pPr>
    </w:p>
    <w:p w:rsidR="00AF47C4" w:rsidRPr="00BD1C83" w:rsidRDefault="00947852" w:rsidP="00AF47C4">
      <w:pPr>
        <w:rPr>
          <w:sz w:val="22"/>
          <w:szCs w:val="22"/>
        </w:rPr>
      </w:pPr>
      <w:r>
        <w:rPr>
          <w:sz w:val="22"/>
          <w:szCs w:val="22"/>
        </w:rPr>
        <w:t>Lucie Burdová</w:t>
      </w:r>
      <w:r w:rsidR="00AF47C4" w:rsidRPr="00BD1C83">
        <w:rPr>
          <w:sz w:val="22"/>
          <w:szCs w:val="22"/>
        </w:rPr>
        <w:t>,</w:t>
      </w:r>
      <w:r>
        <w:rPr>
          <w:sz w:val="22"/>
          <w:szCs w:val="22"/>
        </w:rPr>
        <w:t xml:space="preserve"> Kniha, knihovna a jejich prostorové dimenze v současné české literatuře</w:t>
      </w:r>
      <w:r w:rsidR="00AF47C4" w:rsidRPr="00BD1C83">
        <w:rPr>
          <w:sz w:val="22"/>
          <w:szCs w:val="22"/>
        </w:rPr>
        <w:t>.</w:t>
      </w:r>
      <w:r>
        <w:rPr>
          <w:sz w:val="22"/>
          <w:szCs w:val="22"/>
        </w:rPr>
        <w:t xml:space="preserve"> K architektonice a plasticitě </w:t>
      </w:r>
      <w:proofErr w:type="spellStart"/>
      <w:r>
        <w:rPr>
          <w:sz w:val="22"/>
          <w:szCs w:val="22"/>
        </w:rPr>
        <w:t>toposu</w:t>
      </w:r>
      <w:proofErr w:type="spellEnd"/>
      <w:r>
        <w:rPr>
          <w:sz w:val="22"/>
          <w:szCs w:val="22"/>
        </w:rPr>
        <w:t xml:space="preserve"> knihy na přelomu milénia.</w:t>
      </w:r>
      <w:r w:rsidR="00AF47C4" w:rsidRPr="00BD1C83">
        <w:rPr>
          <w:sz w:val="22"/>
          <w:szCs w:val="22"/>
        </w:rPr>
        <w:t xml:space="preserve"> </w:t>
      </w:r>
      <w:r>
        <w:rPr>
          <w:sz w:val="22"/>
          <w:szCs w:val="22"/>
        </w:rPr>
        <w:t>Katedra literární kultury a slavistiky</w:t>
      </w:r>
      <w:r w:rsidR="00AF47C4" w:rsidRPr="00BD1C83">
        <w:rPr>
          <w:sz w:val="22"/>
          <w:szCs w:val="22"/>
        </w:rPr>
        <w:t>, Fakulta filozofická, Univerzita Pardubice, 201</w:t>
      </w:r>
      <w:r>
        <w:rPr>
          <w:sz w:val="22"/>
          <w:szCs w:val="22"/>
        </w:rPr>
        <w:t>7</w:t>
      </w:r>
      <w:r w:rsidR="00AF47C4" w:rsidRPr="00BD1C83">
        <w:rPr>
          <w:sz w:val="22"/>
          <w:szCs w:val="22"/>
        </w:rPr>
        <w:t>.</w:t>
      </w:r>
    </w:p>
    <w:p w:rsidR="00AF47C4" w:rsidRPr="00BD1C83" w:rsidRDefault="00AF47C4" w:rsidP="00AF47C4">
      <w:pPr>
        <w:rPr>
          <w:sz w:val="22"/>
          <w:szCs w:val="22"/>
        </w:rPr>
      </w:pPr>
    </w:p>
    <w:p w:rsidR="00305EA6" w:rsidRDefault="00AF47C4" w:rsidP="00305EA6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 xml:space="preserve">Diplomantka si zvolila </w:t>
      </w:r>
      <w:r w:rsidR="00947852">
        <w:rPr>
          <w:sz w:val="22"/>
          <w:szCs w:val="22"/>
        </w:rPr>
        <w:t xml:space="preserve">zdánlivě bezbřehé téma, totiž pokusit se definovat podobu knihy (knihy jako předmětu i artefaktu) v současném myšlení </w:t>
      </w:r>
      <w:r w:rsidR="006F6E4B">
        <w:rPr>
          <w:sz w:val="22"/>
          <w:szCs w:val="22"/>
        </w:rPr>
        <w:t>a v internetové éře</w:t>
      </w:r>
      <w:r w:rsidR="00B76215">
        <w:rPr>
          <w:sz w:val="22"/>
          <w:szCs w:val="22"/>
        </w:rPr>
        <w:t xml:space="preserve">, kdy </w:t>
      </w:r>
      <w:r w:rsidR="006F6E4B">
        <w:rPr>
          <w:sz w:val="22"/>
          <w:szCs w:val="22"/>
        </w:rPr>
        <w:t>se po více než pě</w:t>
      </w:r>
      <w:r w:rsidR="00390841">
        <w:rPr>
          <w:sz w:val="22"/>
          <w:szCs w:val="22"/>
        </w:rPr>
        <w:t xml:space="preserve">t staletí ustálená forma knihy </w:t>
      </w:r>
      <w:r w:rsidR="00710723">
        <w:rPr>
          <w:sz w:val="22"/>
          <w:szCs w:val="22"/>
        </w:rPr>
        <w:t>proměňuje v</w:t>
      </w:r>
      <w:r w:rsidR="00390841">
        <w:rPr>
          <w:sz w:val="22"/>
          <w:szCs w:val="22"/>
        </w:rPr>
        <w:t xml:space="preserve"> nehmotné a </w:t>
      </w:r>
      <w:r w:rsidR="00710723">
        <w:rPr>
          <w:sz w:val="22"/>
          <w:szCs w:val="22"/>
        </w:rPr>
        <w:t>tekut</w:t>
      </w:r>
      <w:r w:rsidR="00FE1854">
        <w:rPr>
          <w:sz w:val="22"/>
          <w:szCs w:val="22"/>
        </w:rPr>
        <w:t>é</w:t>
      </w:r>
      <w:r w:rsidR="00710723">
        <w:rPr>
          <w:sz w:val="22"/>
          <w:szCs w:val="22"/>
        </w:rPr>
        <w:t xml:space="preserve"> </w:t>
      </w:r>
      <w:r w:rsidR="00FE1854">
        <w:rPr>
          <w:sz w:val="22"/>
          <w:szCs w:val="22"/>
        </w:rPr>
        <w:t>informační</w:t>
      </w:r>
      <w:r w:rsidR="006F6E4B">
        <w:rPr>
          <w:sz w:val="22"/>
          <w:szCs w:val="22"/>
        </w:rPr>
        <w:t xml:space="preserve"> médi</w:t>
      </w:r>
      <w:r w:rsidR="00FE1854">
        <w:rPr>
          <w:sz w:val="22"/>
          <w:szCs w:val="22"/>
        </w:rPr>
        <w:t>um</w:t>
      </w:r>
      <w:r w:rsidR="006F6E4B">
        <w:rPr>
          <w:sz w:val="22"/>
          <w:szCs w:val="22"/>
        </w:rPr>
        <w:t xml:space="preserve">. </w:t>
      </w:r>
      <w:r w:rsidR="00D4671D">
        <w:rPr>
          <w:sz w:val="22"/>
          <w:szCs w:val="22"/>
        </w:rPr>
        <w:t>Z toho důvodu jsou do práce zařazeny i pasáže, týkající se současný</w:t>
      </w:r>
      <w:r w:rsidR="00194053">
        <w:rPr>
          <w:sz w:val="22"/>
          <w:szCs w:val="22"/>
        </w:rPr>
        <w:t>ch fenoménů</w:t>
      </w:r>
      <w:r w:rsidR="00390841">
        <w:rPr>
          <w:sz w:val="22"/>
          <w:szCs w:val="22"/>
        </w:rPr>
        <w:t>:</w:t>
      </w:r>
      <w:r w:rsidR="00D4671D">
        <w:rPr>
          <w:sz w:val="22"/>
          <w:szCs w:val="22"/>
        </w:rPr>
        <w:t xml:space="preserve"> elektronické knihy a audioknihy. </w:t>
      </w:r>
      <w:r w:rsidR="006F6E4B">
        <w:rPr>
          <w:sz w:val="22"/>
          <w:szCs w:val="22"/>
        </w:rPr>
        <w:t xml:space="preserve">Impulsem k volbě tématu se Lucii Burdové stalo literární dílo Michala </w:t>
      </w:r>
      <w:proofErr w:type="spellStart"/>
      <w:r w:rsidR="006F6E4B">
        <w:rPr>
          <w:sz w:val="22"/>
          <w:szCs w:val="22"/>
        </w:rPr>
        <w:t>Ajvaze</w:t>
      </w:r>
      <w:proofErr w:type="spellEnd"/>
      <w:r w:rsidR="006F6E4B">
        <w:rPr>
          <w:sz w:val="22"/>
          <w:szCs w:val="22"/>
        </w:rPr>
        <w:t xml:space="preserve">, jednoho z hlavních představitelů </w:t>
      </w:r>
      <w:r w:rsidR="00054510">
        <w:rPr>
          <w:sz w:val="22"/>
          <w:szCs w:val="22"/>
        </w:rPr>
        <w:t xml:space="preserve">české </w:t>
      </w:r>
      <w:r w:rsidR="006F6E4B">
        <w:rPr>
          <w:sz w:val="22"/>
          <w:szCs w:val="22"/>
        </w:rPr>
        <w:t>literární fantastiky</w:t>
      </w:r>
      <w:r w:rsidR="00DD54E1">
        <w:rPr>
          <w:sz w:val="22"/>
          <w:szCs w:val="22"/>
        </w:rPr>
        <w:t>, autora navazujícího ve svých knihách na surrealistickou tradici, zručně syntetizujícího různé postmoderní přístupy a nenásilně mísícího vysoké žánry s žánry nízkými</w:t>
      </w:r>
      <w:r w:rsidR="006F6E4B">
        <w:rPr>
          <w:sz w:val="22"/>
          <w:szCs w:val="22"/>
        </w:rPr>
        <w:t xml:space="preserve">. </w:t>
      </w:r>
      <w:proofErr w:type="spellStart"/>
      <w:r w:rsidR="006F6E4B">
        <w:rPr>
          <w:sz w:val="22"/>
          <w:szCs w:val="22"/>
        </w:rPr>
        <w:t>Ajvaz</w:t>
      </w:r>
      <w:r w:rsidR="00710723">
        <w:rPr>
          <w:sz w:val="22"/>
          <w:szCs w:val="22"/>
        </w:rPr>
        <w:t>ově</w:t>
      </w:r>
      <w:proofErr w:type="spellEnd"/>
      <w:r w:rsidR="00710723">
        <w:rPr>
          <w:sz w:val="22"/>
          <w:szCs w:val="22"/>
        </w:rPr>
        <w:t xml:space="preserve"> poetice pisatelka </w:t>
      </w:r>
      <w:r w:rsidR="00390841">
        <w:rPr>
          <w:sz w:val="22"/>
          <w:szCs w:val="22"/>
        </w:rPr>
        <w:t xml:space="preserve">přitom </w:t>
      </w:r>
      <w:r w:rsidR="00710723">
        <w:rPr>
          <w:sz w:val="22"/>
          <w:szCs w:val="22"/>
        </w:rPr>
        <w:t>věnovala i svou předchozí bakalářskou práci.</w:t>
      </w:r>
    </w:p>
    <w:p w:rsidR="00305EA6" w:rsidRDefault="00054510" w:rsidP="00305EA6">
      <w:pPr>
        <w:autoSpaceDE w:val="0"/>
        <w:autoSpaceDN w:val="0"/>
        <w:adjustRightInd w:val="0"/>
        <w:ind w:firstLine="708"/>
        <w:rPr>
          <w:sz w:val="22"/>
          <w:szCs w:val="22"/>
        </w:rPr>
      </w:pPr>
      <w:r>
        <w:rPr>
          <w:sz w:val="22"/>
          <w:szCs w:val="22"/>
        </w:rPr>
        <w:t>Práce je napsána lehkým esejistickým stylem, stylem na zvyklost kvalifikačních prací snad místy až přehnaně volným. Pisatelčino občasné opakované kladení jednoduchých řečnických otázek, kombinované s výkladem o historii knihy, interpretace</w:t>
      </w:r>
      <w:r>
        <w:rPr>
          <w:sz w:val="22"/>
          <w:szCs w:val="22"/>
        </w:rPr>
        <w:t>mi</w:t>
      </w:r>
      <w:r>
        <w:rPr>
          <w:sz w:val="22"/>
          <w:szCs w:val="22"/>
        </w:rPr>
        <w:t xml:space="preserve"> knižního symbolu</w:t>
      </w:r>
      <w:r>
        <w:rPr>
          <w:sz w:val="22"/>
          <w:szCs w:val="22"/>
        </w:rPr>
        <w:t>/znaku</w:t>
      </w:r>
      <w:r>
        <w:rPr>
          <w:sz w:val="22"/>
          <w:szCs w:val="22"/>
        </w:rPr>
        <w:t xml:space="preserve"> v </w:t>
      </w:r>
      <w:proofErr w:type="spellStart"/>
      <w:r>
        <w:rPr>
          <w:sz w:val="22"/>
          <w:szCs w:val="22"/>
        </w:rPr>
        <w:t>Ajvazově</w:t>
      </w:r>
      <w:proofErr w:type="spellEnd"/>
      <w:r>
        <w:rPr>
          <w:sz w:val="22"/>
          <w:szCs w:val="22"/>
        </w:rPr>
        <w:t xml:space="preserve"> díle a načrt</w:t>
      </w:r>
      <w:r>
        <w:rPr>
          <w:sz w:val="22"/>
          <w:szCs w:val="22"/>
        </w:rPr>
        <w:t>ávání souvislostí</w:t>
      </w:r>
      <w:r>
        <w:rPr>
          <w:sz w:val="22"/>
          <w:szCs w:val="22"/>
        </w:rPr>
        <w:t xml:space="preserve"> však připomíná žánrovou mozaiku, záměrnou </w:t>
      </w:r>
      <w:proofErr w:type="spellStart"/>
      <w:r>
        <w:rPr>
          <w:sz w:val="22"/>
          <w:szCs w:val="22"/>
        </w:rPr>
        <w:t>fragment</w:t>
      </w:r>
      <w:r>
        <w:rPr>
          <w:sz w:val="22"/>
          <w:szCs w:val="22"/>
        </w:rPr>
        <w:t>arizaci</w:t>
      </w:r>
      <w:proofErr w:type="spellEnd"/>
      <w:r>
        <w:rPr>
          <w:sz w:val="22"/>
          <w:szCs w:val="22"/>
        </w:rPr>
        <w:t xml:space="preserve">, techniku palimpsestu, tj. postupy tvořící vlastní jádro </w:t>
      </w:r>
      <w:proofErr w:type="spellStart"/>
      <w:r>
        <w:rPr>
          <w:sz w:val="22"/>
          <w:szCs w:val="22"/>
        </w:rPr>
        <w:t>Ajvazovy</w:t>
      </w:r>
      <w:proofErr w:type="spellEnd"/>
      <w:r>
        <w:rPr>
          <w:sz w:val="22"/>
          <w:szCs w:val="22"/>
        </w:rPr>
        <w:t xml:space="preserve"> tvůrčí poetiky. Pisatelčinu nastoupenou a, jak ukázala </w:t>
      </w:r>
      <w:r>
        <w:rPr>
          <w:sz w:val="22"/>
          <w:szCs w:val="22"/>
        </w:rPr>
        <w:t xml:space="preserve">poměrně složitá </w:t>
      </w:r>
      <w:r>
        <w:rPr>
          <w:sz w:val="22"/>
          <w:szCs w:val="22"/>
        </w:rPr>
        <w:t>geneze vzniku finální podoby textu, nejednoduchou cestu k</w:t>
      </w:r>
      <w:r w:rsidR="00390841">
        <w:rPr>
          <w:sz w:val="22"/>
          <w:szCs w:val="22"/>
        </w:rPr>
        <w:t xml:space="preserve"> rozkrytí vybraných </w:t>
      </w:r>
      <w:proofErr w:type="spellStart"/>
      <w:r w:rsidR="00390841">
        <w:rPr>
          <w:sz w:val="22"/>
          <w:szCs w:val="22"/>
        </w:rPr>
        <w:t>toposů</w:t>
      </w:r>
      <w:proofErr w:type="spellEnd"/>
      <w:r w:rsidR="00390841">
        <w:rPr>
          <w:sz w:val="22"/>
          <w:szCs w:val="22"/>
        </w:rPr>
        <w:t xml:space="preserve"> </w:t>
      </w:r>
      <w:proofErr w:type="spellStart"/>
      <w:r w:rsidR="00390841">
        <w:rPr>
          <w:sz w:val="22"/>
          <w:szCs w:val="22"/>
        </w:rPr>
        <w:t>Ajvazova</w:t>
      </w:r>
      <w:proofErr w:type="spellEnd"/>
      <w:r w:rsidR="00390841">
        <w:rPr>
          <w:sz w:val="22"/>
          <w:szCs w:val="22"/>
        </w:rPr>
        <w:t xml:space="preserve"> prozaického díla</w:t>
      </w:r>
      <w:r>
        <w:rPr>
          <w:sz w:val="22"/>
          <w:szCs w:val="22"/>
        </w:rPr>
        <w:t xml:space="preserve">, mám proto za odůvodněnou a legitimní a přípustnou. </w:t>
      </w:r>
    </w:p>
    <w:p w:rsidR="00305EA6" w:rsidRPr="00390841" w:rsidRDefault="00054510" w:rsidP="00390841">
      <w:pPr>
        <w:autoSpaceDE w:val="0"/>
        <w:autoSpaceDN w:val="0"/>
        <w:adjustRightInd w:val="0"/>
        <w:ind w:firstLine="708"/>
        <w:rPr>
          <w:rFonts w:eastAsiaTheme="minorHAnsi"/>
          <w:sz w:val="22"/>
          <w:szCs w:val="22"/>
          <w:lang w:eastAsia="en-US"/>
        </w:rPr>
      </w:pPr>
      <w:r>
        <w:rPr>
          <w:sz w:val="22"/>
          <w:szCs w:val="22"/>
        </w:rPr>
        <w:t xml:space="preserve">Stejně lehce „podvratným“ způsobem pisatelka přistoupila i k interpretačním částem textu, když záměrně rezignovala na excerpci – vzhledem k rozsahu </w:t>
      </w:r>
      <w:proofErr w:type="spellStart"/>
      <w:r>
        <w:rPr>
          <w:sz w:val="22"/>
          <w:szCs w:val="22"/>
        </w:rPr>
        <w:t>Ajvazova</w:t>
      </w:r>
      <w:proofErr w:type="spellEnd"/>
      <w:r>
        <w:rPr>
          <w:sz w:val="22"/>
          <w:szCs w:val="22"/>
        </w:rPr>
        <w:t xml:space="preserve"> díla – početných recenzí a studií, definujících </w:t>
      </w:r>
      <w:proofErr w:type="spellStart"/>
      <w:r>
        <w:rPr>
          <w:sz w:val="22"/>
          <w:szCs w:val="22"/>
        </w:rPr>
        <w:t>Ajvazov</w:t>
      </w:r>
      <w:r>
        <w:rPr>
          <w:sz w:val="22"/>
          <w:szCs w:val="22"/>
        </w:rPr>
        <w:t>o</w:t>
      </w:r>
      <w:proofErr w:type="spellEnd"/>
      <w:r>
        <w:rPr>
          <w:sz w:val="22"/>
          <w:szCs w:val="22"/>
        </w:rPr>
        <w:t xml:space="preserve"> díla a jejich </w:t>
      </w:r>
      <w:r>
        <w:rPr>
          <w:sz w:val="22"/>
          <w:szCs w:val="22"/>
        </w:rPr>
        <w:t>polohu</w:t>
      </w:r>
      <w:r>
        <w:rPr>
          <w:sz w:val="22"/>
          <w:szCs w:val="22"/>
        </w:rPr>
        <w:t xml:space="preserve"> v kontextu české prózy od 90. let do </w:t>
      </w:r>
      <w:r w:rsidRPr="00303A7A">
        <w:rPr>
          <w:sz w:val="22"/>
          <w:szCs w:val="22"/>
        </w:rPr>
        <w:t xml:space="preserve">současnosti (ze závažných prací zmiňme např. </w:t>
      </w:r>
      <w:r w:rsidRPr="00303A7A">
        <w:rPr>
          <w:rFonts w:eastAsiaTheme="minorHAnsi"/>
          <w:i/>
          <w:iCs/>
          <w:sz w:val="22"/>
          <w:szCs w:val="22"/>
          <w:lang w:eastAsia="en-US"/>
        </w:rPr>
        <w:t>Literární bludiště: bilance polistopadové prózy</w:t>
      </w:r>
      <w:r w:rsidRPr="00303A7A">
        <w:rPr>
          <w:rFonts w:eastAsiaTheme="minorHAnsi"/>
          <w:sz w:val="22"/>
          <w:szCs w:val="22"/>
          <w:lang w:eastAsia="en-US"/>
        </w:rPr>
        <w:t xml:space="preserve"> z pera Lubomíra Machaly (2001), Jiřího Trávníčka </w:t>
      </w:r>
      <w:r w:rsidRPr="00303A7A">
        <w:rPr>
          <w:rFonts w:eastAsiaTheme="minorHAnsi"/>
          <w:i/>
          <w:iCs/>
          <w:sz w:val="22"/>
          <w:szCs w:val="22"/>
          <w:lang w:eastAsia="en-US"/>
        </w:rPr>
        <w:t xml:space="preserve">Příběh je mrtev? Schizmata a dilemata moderní prózy (2003), </w:t>
      </w:r>
      <w:r w:rsidRPr="00303A7A">
        <w:rPr>
          <w:rFonts w:eastAsiaTheme="minorHAnsi"/>
          <w:sz w:val="22"/>
          <w:szCs w:val="22"/>
          <w:lang w:eastAsia="en-US"/>
        </w:rPr>
        <w:t>studii ´</w:t>
      </w:r>
      <w:r w:rsidRPr="00303A7A">
        <w:rPr>
          <w:rFonts w:eastAsiaTheme="minorHAnsi"/>
          <w:iCs/>
          <w:sz w:val="22"/>
          <w:szCs w:val="22"/>
          <w:lang w:eastAsia="en-US"/>
        </w:rPr>
        <w:t>Druhé město, možné světy´</w:t>
      </w:r>
      <w:r w:rsidRPr="00303A7A">
        <w:rPr>
          <w:rFonts w:eastAsiaTheme="minorHAnsi"/>
          <w:i/>
          <w:iCs/>
          <w:sz w:val="22"/>
          <w:szCs w:val="22"/>
          <w:lang w:eastAsia="en-US"/>
        </w:rPr>
        <w:t xml:space="preserve"> </w:t>
      </w:r>
      <w:r w:rsidRPr="00054510">
        <w:rPr>
          <w:rFonts w:eastAsiaTheme="minorHAnsi"/>
          <w:iCs/>
          <w:sz w:val="22"/>
          <w:szCs w:val="22"/>
          <w:lang w:eastAsia="en-US"/>
        </w:rPr>
        <w:t>od</w:t>
      </w:r>
      <w:r w:rsidRPr="00303A7A">
        <w:rPr>
          <w:rFonts w:eastAsiaTheme="minorHAnsi"/>
          <w:i/>
          <w:iCs/>
          <w:sz w:val="22"/>
          <w:szCs w:val="22"/>
          <w:lang w:eastAsia="en-US"/>
        </w:rPr>
        <w:t xml:space="preserve"> </w:t>
      </w:r>
      <w:r w:rsidRPr="00303A7A">
        <w:rPr>
          <w:rFonts w:eastAsiaTheme="minorHAnsi"/>
          <w:sz w:val="22"/>
          <w:szCs w:val="22"/>
          <w:lang w:eastAsia="en-US"/>
        </w:rPr>
        <w:t>Milana Suchomela a studi</w:t>
      </w:r>
      <w:r>
        <w:rPr>
          <w:rFonts w:eastAsiaTheme="minorHAnsi"/>
          <w:sz w:val="22"/>
          <w:szCs w:val="22"/>
          <w:lang w:eastAsia="en-US"/>
        </w:rPr>
        <w:t>e</w:t>
      </w:r>
      <w:r w:rsidRPr="00303A7A">
        <w:rPr>
          <w:rFonts w:eastAsiaTheme="minorHAnsi"/>
          <w:sz w:val="22"/>
          <w:szCs w:val="22"/>
          <w:lang w:eastAsia="en-US"/>
        </w:rPr>
        <w:t xml:space="preserve"> ´Masky touhy´ od Veroniky </w:t>
      </w:r>
      <w:proofErr w:type="spellStart"/>
      <w:r w:rsidRPr="00303A7A">
        <w:rPr>
          <w:rFonts w:eastAsiaTheme="minorHAnsi"/>
          <w:sz w:val="22"/>
          <w:szCs w:val="22"/>
          <w:lang w:eastAsia="en-US"/>
        </w:rPr>
        <w:t>Košnarové</w:t>
      </w:r>
      <w:proofErr w:type="spellEnd"/>
      <w:r w:rsidRPr="00303A7A">
        <w:rPr>
          <w:rFonts w:eastAsiaTheme="minorHAnsi"/>
          <w:sz w:val="22"/>
          <w:szCs w:val="22"/>
          <w:lang w:eastAsia="en-US"/>
        </w:rPr>
        <w:t xml:space="preserve"> v </w:t>
      </w:r>
      <w:r w:rsidRPr="00054510">
        <w:rPr>
          <w:rFonts w:eastAsiaTheme="minorHAnsi"/>
          <w:iCs/>
          <w:sz w:val="22"/>
          <w:szCs w:val="22"/>
          <w:lang w:eastAsia="en-US"/>
        </w:rPr>
        <w:t xml:space="preserve">revui </w:t>
      </w:r>
      <w:r w:rsidRPr="00303A7A">
        <w:rPr>
          <w:rFonts w:eastAsiaTheme="minorHAnsi"/>
          <w:i/>
          <w:sz w:val="22"/>
          <w:szCs w:val="22"/>
          <w:lang w:eastAsia="en-US"/>
        </w:rPr>
        <w:t>Česká literatura</w:t>
      </w:r>
      <w:r w:rsidRPr="00303A7A">
        <w:rPr>
          <w:rFonts w:eastAsiaTheme="minorHAnsi"/>
          <w:sz w:val="22"/>
          <w:szCs w:val="22"/>
          <w:lang w:eastAsia="en-US"/>
        </w:rPr>
        <w:t xml:space="preserve"> (2004 a 2012) </w:t>
      </w:r>
      <w:r>
        <w:rPr>
          <w:rFonts w:eastAsiaTheme="minorHAnsi"/>
          <w:sz w:val="22"/>
          <w:szCs w:val="22"/>
          <w:lang w:eastAsia="en-US"/>
        </w:rPr>
        <w:t>a</w:t>
      </w:r>
      <w:r w:rsidRPr="00303A7A">
        <w:rPr>
          <w:rFonts w:eastAsiaTheme="minorHAnsi"/>
          <w:sz w:val="22"/>
          <w:szCs w:val="22"/>
          <w:lang w:eastAsia="en-US"/>
        </w:rPr>
        <w:t xml:space="preserve"> </w:t>
      </w:r>
      <w:r w:rsidRPr="00054510">
        <w:rPr>
          <w:rFonts w:eastAsiaTheme="minorHAnsi"/>
          <w:sz w:val="22"/>
          <w:szCs w:val="22"/>
          <w:lang w:eastAsia="en-US"/>
        </w:rPr>
        <w:t>´</w:t>
      </w:r>
      <w:r w:rsidRPr="00054510">
        <w:rPr>
          <w:rFonts w:eastAsiaTheme="minorHAnsi"/>
          <w:iCs/>
          <w:sz w:val="22"/>
          <w:szCs w:val="22"/>
          <w:lang w:eastAsia="en-US"/>
        </w:rPr>
        <w:t>Pořád mezi dvěma světy´</w:t>
      </w:r>
      <w:r w:rsidRPr="00303A7A">
        <w:rPr>
          <w:rFonts w:eastAsiaTheme="minorHAnsi"/>
          <w:i/>
          <w:iCs/>
          <w:sz w:val="22"/>
          <w:szCs w:val="22"/>
          <w:lang w:eastAsia="en-US"/>
        </w:rPr>
        <w:t xml:space="preserve"> </w:t>
      </w:r>
      <w:r w:rsidRPr="00303A7A">
        <w:rPr>
          <w:rFonts w:eastAsiaTheme="minorHAnsi"/>
          <w:iCs/>
          <w:sz w:val="22"/>
          <w:szCs w:val="22"/>
          <w:lang w:eastAsia="en-US"/>
        </w:rPr>
        <w:t xml:space="preserve">od Marty </w:t>
      </w:r>
      <w:proofErr w:type="spellStart"/>
      <w:r w:rsidRPr="00303A7A">
        <w:rPr>
          <w:rFonts w:eastAsiaTheme="minorHAnsi"/>
          <w:iCs/>
          <w:sz w:val="22"/>
          <w:szCs w:val="22"/>
          <w:lang w:eastAsia="en-US"/>
        </w:rPr>
        <w:t>Ljubkové</w:t>
      </w:r>
      <w:proofErr w:type="spellEnd"/>
      <w:r w:rsidRPr="00303A7A">
        <w:rPr>
          <w:rFonts w:eastAsiaTheme="minorHAnsi"/>
          <w:i/>
          <w:iCs/>
          <w:sz w:val="22"/>
          <w:szCs w:val="22"/>
          <w:lang w:eastAsia="en-US"/>
        </w:rPr>
        <w:t xml:space="preserve"> </w:t>
      </w:r>
      <w:r w:rsidRPr="00303A7A">
        <w:rPr>
          <w:rFonts w:eastAsiaTheme="minorHAnsi"/>
          <w:sz w:val="22"/>
          <w:szCs w:val="22"/>
          <w:lang w:eastAsia="en-US"/>
        </w:rPr>
        <w:t>(</w:t>
      </w:r>
      <w:r w:rsidRPr="00054510">
        <w:rPr>
          <w:rFonts w:eastAsiaTheme="minorHAnsi"/>
          <w:i/>
          <w:sz w:val="22"/>
          <w:szCs w:val="22"/>
          <w:lang w:eastAsia="en-US"/>
        </w:rPr>
        <w:t>Kritická příloha Revolver Revue</w:t>
      </w:r>
      <w:r w:rsidRPr="00303A7A">
        <w:rPr>
          <w:rFonts w:eastAsiaTheme="minorHAnsi"/>
          <w:sz w:val="22"/>
          <w:szCs w:val="22"/>
          <w:lang w:eastAsia="en-US"/>
        </w:rPr>
        <w:t>, 11, roč. 4, 1998)).</w:t>
      </w:r>
      <w:r>
        <w:rPr>
          <w:rFonts w:eastAsiaTheme="minorHAnsi"/>
          <w:sz w:val="22"/>
          <w:szCs w:val="22"/>
          <w:lang w:eastAsia="en-US"/>
        </w:rPr>
        <w:t xml:space="preserve"> </w:t>
      </w:r>
      <w:r w:rsidR="00390841">
        <w:rPr>
          <w:rFonts w:eastAsiaTheme="minorHAnsi"/>
          <w:sz w:val="22"/>
          <w:szCs w:val="22"/>
          <w:lang w:eastAsia="en-US"/>
        </w:rPr>
        <w:t>Lucie Burdová</w:t>
      </w:r>
      <w:r>
        <w:rPr>
          <w:rFonts w:eastAsiaTheme="minorHAnsi"/>
          <w:sz w:val="22"/>
          <w:szCs w:val="22"/>
          <w:lang w:eastAsia="en-US"/>
        </w:rPr>
        <w:t xml:space="preserve"> se </w:t>
      </w:r>
      <w:r w:rsidR="00390841">
        <w:rPr>
          <w:rFonts w:eastAsiaTheme="minorHAnsi"/>
          <w:sz w:val="22"/>
          <w:szCs w:val="22"/>
          <w:lang w:eastAsia="en-US"/>
        </w:rPr>
        <w:t xml:space="preserve">raději </w:t>
      </w:r>
      <w:r>
        <w:rPr>
          <w:rFonts w:eastAsiaTheme="minorHAnsi"/>
          <w:sz w:val="22"/>
          <w:szCs w:val="22"/>
          <w:lang w:eastAsia="en-US"/>
        </w:rPr>
        <w:t xml:space="preserve">pokusila na </w:t>
      </w:r>
      <w:proofErr w:type="spellStart"/>
      <w:r>
        <w:rPr>
          <w:rFonts w:eastAsiaTheme="minorHAnsi"/>
          <w:sz w:val="22"/>
          <w:szCs w:val="22"/>
          <w:lang w:eastAsia="en-US"/>
        </w:rPr>
        <w:t>Ajvazovo</w:t>
      </w:r>
      <w:proofErr w:type="spellEnd"/>
      <w:r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>
        <w:rPr>
          <w:rFonts w:eastAsiaTheme="minorHAnsi"/>
          <w:sz w:val="22"/>
          <w:szCs w:val="22"/>
          <w:lang w:eastAsia="en-US"/>
        </w:rPr>
        <w:t>polyžánrové</w:t>
      </w:r>
      <w:proofErr w:type="spellEnd"/>
      <w:r>
        <w:rPr>
          <w:rFonts w:eastAsiaTheme="minorHAnsi"/>
          <w:sz w:val="22"/>
          <w:szCs w:val="22"/>
          <w:lang w:eastAsia="en-US"/>
        </w:rPr>
        <w:t xml:space="preserve"> dílo aplikovat teoretické přístupy inspirované filozoficky laděnými pracemi Rolanda </w:t>
      </w:r>
      <w:proofErr w:type="spellStart"/>
      <w:r>
        <w:rPr>
          <w:rFonts w:eastAsiaTheme="minorHAnsi"/>
          <w:sz w:val="22"/>
          <w:szCs w:val="22"/>
          <w:lang w:eastAsia="en-US"/>
        </w:rPr>
        <w:t>Barthese</w:t>
      </w:r>
      <w:proofErr w:type="spellEnd"/>
      <w:r>
        <w:rPr>
          <w:rFonts w:eastAsiaTheme="minorHAnsi"/>
          <w:sz w:val="22"/>
          <w:szCs w:val="22"/>
          <w:lang w:eastAsia="en-US"/>
        </w:rPr>
        <w:t xml:space="preserve"> a Jeana </w:t>
      </w:r>
      <w:proofErr w:type="spellStart"/>
      <w:r>
        <w:rPr>
          <w:rFonts w:eastAsiaTheme="minorHAnsi"/>
          <w:sz w:val="22"/>
          <w:szCs w:val="22"/>
          <w:lang w:eastAsia="en-US"/>
        </w:rPr>
        <w:t>Baudrillarda</w:t>
      </w:r>
      <w:proofErr w:type="spellEnd"/>
      <w:r>
        <w:rPr>
          <w:rFonts w:eastAsiaTheme="minorHAnsi"/>
          <w:sz w:val="22"/>
          <w:szCs w:val="22"/>
          <w:lang w:eastAsia="en-US"/>
        </w:rPr>
        <w:t xml:space="preserve">, polské literární teoretičky Joanny </w:t>
      </w:r>
      <w:proofErr w:type="spellStart"/>
      <w:r>
        <w:rPr>
          <w:rFonts w:eastAsiaTheme="minorHAnsi"/>
          <w:sz w:val="22"/>
          <w:szCs w:val="22"/>
          <w:lang w:eastAsia="en-US"/>
        </w:rPr>
        <w:t>Derdowske</w:t>
      </w:r>
      <w:proofErr w:type="spellEnd"/>
      <w:r>
        <w:rPr>
          <w:rFonts w:eastAsiaTheme="minorHAnsi"/>
          <w:sz w:val="22"/>
          <w:szCs w:val="22"/>
          <w:lang w:eastAsia="en-US"/>
        </w:rPr>
        <w:t xml:space="preserve"> a </w:t>
      </w:r>
      <w:r>
        <w:rPr>
          <w:rFonts w:eastAsiaTheme="minorHAnsi"/>
          <w:sz w:val="22"/>
          <w:szCs w:val="22"/>
          <w:lang w:eastAsia="en-US"/>
        </w:rPr>
        <w:t xml:space="preserve">také </w:t>
      </w:r>
      <w:r>
        <w:rPr>
          <w:rFonts w:eastAsiaTheme="minorHAnsi"/>
          <w:sz w:val="22"/>
          <w:szCs w:val="22"/>
          <w:lang w:eastAsia="en-US"/>
        </w:rPr>
        <w:t>hledat spojitosti jeho literárního jazyka s</w:t>
      </w:r>
      <w:r w:rsidR="00D4671D">
        <w:rPr>
          <w:rFonts w:eastAsiaTheme="minorHAnsi"/>
          <w:sz w:val="22"/>
          <w:szCs w:val="22"/>
          <w:lang w:eastAsia="en-US"/>
        </w:rPr>
        <w:t>e syrovou</w:t>
      </w:r>
      <w:r>
        <w:rPr>
          <w:rFonts w:eastAsiaTheme="minorHAnsi"/>
          <w:sz w:val="22"/>
          <w:szCs w:val="22"/>
          <w:lang w:eastAsia="en-US"/>
        </w:rPr>
        <w:t> výtvarnou imaginací d</w:t>
      </w:r>
      <w:r>
        <w:rPr>
          <w:rFonts w:eastAsiaTheme="minorHAnsi"/>
          <w:sz w:val="22"/>
          <w:szCs w:val="22"/>
          <w:lang w:eastAsia="en-US"/>
        </w:rPr>
        <w:t>ěl</w:t>
      </w:r>
      <w:r w:rsidR="00D4671D">
        <w:rPr>
          <w:rFonts w:eastAsiaTheme="minorHAnsi"/>
          <w:sz w:val="22"/>
          <w:szCs w:val="22"/>
          <w:lang w:eastAsia="en-US"/>
        </w:rPr>
        <w:t xml:space="preserve"> Francouze </w:t>
      </w:r>
      <w:proofErr w:type="spellStart"/>
      <w:r w:rsidR="00D4671D">
        <w:rPr>
          <w:rFonts w:eastAsiaTheme="minorHAnsi"/>
          <w:sz w:val="22"/>
          <w:szCs w:val="22"/>
          <w:lang w:eastAsia="en-US"/>
        </w:rPr>
        <w:t>Jeanna</w:t>
      </w:r>
      <w:proofErr w:type="spellEnd"/>
      <w:r w:rsidR="00D4671D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D4671D">
        <w:rPr>
          <w:rFonts w:eastAsiaTheme="minorHAnsi"/>
          <w:sz w:val="22"/>
          <w:szCs w:val="22"/>
          <w:lang w:eastAsia="en-US"/>
        </w:rPr>
        <w:t>Dubufetta</w:t>
      </w:r>
      <w:proofErr w:type="spellEnd"/>
      <w:r w:rsidR="00D4671D">
        <w:rPr>
          <w:rFonts w:eastAsiaTheme="minorHAnsi"/>
          <w:sz w:val="22"/>
          <w:szCs w:val="22"/>
          <w:lang w:eastAsia="en-US"/>
        </w:rPr>
        <w:t xml:space="preserve"> </w:t>
      </w:r>
      <w:r>
        <w:rPr>
          <w:rFonts w:eastAsiaTheme="minorHAnsi"/>
          <w:sz w:val="22"/>
          <w:szCs w:val="22"/>
          <w:lang w:eastAsia="en-US"/>
        </w:rPr>
        <w:t xml:space="preserve">a jeho českého souputníka grafika Vladimíra Boudníka. </w:t>
      </w:r>
    </w:p>
    <w:p w:rsidR="00D4671D" w:rsidRDefault="00305EA6" w:rsidP="00390841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Práce vychází z relevantní pramenné základny a sekundární literatury</w:t>
      </w:r>
      <w:r w:rsidR="00390841">
        <w:rPr>
          <w:sz w:val="22"/>
          <w:szCs w:val="22"/>
        </w:rPr>
        <w:t xml:space="preserve">, často s </w:t>
      </w:r>
      <w:r w:rsidR="00390841">
        <w:rPr>
          <w:sz w:val="22"/>
          <w:szCs w:val="22"/>
        </w:rPr>
        <w:t>multidisciplinárn</w:t>
      </w:r>
      <w:r w:rsidR="00390841">
        <w:rPr>
          <w:sz w:val="22"/>
          <w:szCs w:val="22"/>
        </w:rPr>
        <w:t>ím</w:t>
      </w:r>
      <w:r w:rsidR="00390841">
        <w:rPr>
          <w:sz w:val="22"/>
          <w:szCs w:val="22"/>
        </w:rPr>
        <w:t xml:space="preserve"> </w:t>
      </w:r>
      <w:r w:rsidR="00390841">
        <w:rPr>
          <w:sz w:val="22"/>
          <w:szCs w:val="22"/>
        </w:rPr>
        <w:t>přesahem</w:t>
      </w:r>
      <w:r>
        <w:rPr>
          <w:sz w:val="22"/>
          <w:szCs w:val="22"/>
        </w:rPr>
        <w:t>.</w:t>
      </w:r>
      <w:r w:rsidR="00D4671D">
        <w:rPr>
          <w:sz w:val="22"/>
          <w:szCs w:val="22"/>
        </w:rPr>
        <w:t xml:space="preserve"> </w:t>
      </w:r>
      <w:r w:rsidR="00D4671D">
        <w:rPr>
          <w:sz w:val="22"/>
          <w:szCs w:val="22"/>
        </w:rPr>
        <w:t xml:space="preserve">Závěr práce </w:t>
      </w:r>
      <w:r w:rsidR="00390841">
        <w:rPr>
          <w:sz w:val="22"/>
          <w:szCs w:val="22"/>
        </w:rPr>
        <w:t xml:space="preserve">a její přínos </w:t>
      </w:r>
      <w:r w:rsidR="00D4671D">
        <w:rPr>
          <w:sz w:val="22"/>
          <w:szCs w:val="22"/>
        </w:rPr>
        <w:t>(s. 99-104) j</w:t>
      </w:r>
      <w:r w:rsidR="00390841">
        <w:rPr>
          <w:sz w:val="22"/>
          <w:szCs w:val="22"/>
        </w:rPr>
        <w:t>sou</w:t>
      </w:r>
      <w:r w:rsidR="00D4671D">
        <w:rPr>
          <w:sz w:val="22"/>
          <w:szCs w:val="22"/>
        </w:rPr>
        <w:t xml:space="preserve"> přesvědčivě zformulov</w:t>
      </w:r>
      <w:r w:rsidR="00390841">
        <w:rPr>
          <w:sz w:val="22"/>
          <w:szCs w:val="22"/>
        </w:rPr>
        <w:t>ány</w:t>
      </w:r>
      <w:r w:rsidR="00D4671D">
        <w:rPr>
          <w:sz w:val="22"/>
          <w:szCs w:val="22"/>
        </w:rPr>
        <w:t>.</w:t>
      </w:r>
    </w:p>
    <w:p w:rsidR="00305EA6" w:rsidRDefault="00305EA6" w:rsidP="00D4671D">
      <w:pPr>
        <w:ind w:firstLine="708"/>
        <w:jc w:val="both"/>
        <w:rPr>
          <w:sz w:val="22"/>
          <w:szCs w:val="22"/>
        </w:rPr>
      </w:pPr>
    </w:p>
    <w:p w:rsidR="00305EA6" w:rsidRDefault="00D4671D" w:rsidP="00C55619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Dotaz</w:t>
      </w:r>
      <w:r w:rsidR="00305EA6">
        <w:rPr>
          <w:sz w:val="22"/>
          <w:szCs w:val="22"/>
        </w:rPr>
        <w:t>y</w:t>
      </w:r>
      <w:r>
        <w:rPr>
          <w:sz w:val="22"/>
          <w:szCs w:val="22"/>
        </w:rPr>
        <w:t xml:space="preserve"> k rozpravě v rámci obhajoby: </w:t>
      </w:r>
    </w:p>
    <w:p w:rsidR="00DD54E1" w:rsidRPr="00305EA6" w:rsidRDefault="00C55619" w:rsidP="00305EA6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305EA6">
        <w:rPr>
          <w:sz w:val="22"/>
          <w:szCs w:val="22"/>
        </w:rPr>
        <w:t xml:space="preserve">Co pisatelka soudí o označení </w:t>
      </w:r>
      <w:proofErr w:type="spellStart"/>
      <w:r w:rsidRPr="00305EA6">
        <w:rPr>
          <w:sz w:val="22"/>
          <w:szCs w:val="22"/>
        </w:rPr>
        <w:t>Ajvazovy</w:t>
      </w:r>
      <w:proofErr w:type="spellEnd"/>
      <w:r w:rsidRPr="00305EA6">
        <w:rPr>
          <w:sz w:val="22"/>
          <w:szCs w:val="22"/>
        </w:rPr>
        <w:t xml:space="preserve"> poetiky za „imaginativní archeologii“ (viz Jan </w:t>
      </w:r>
      <w:r w:rsidRPr="00305EA6">
        <w:rPr>
          <w:rFonts w:eastAsiaTheme="minorHAnsi"/>
          <w:sz w:val="22"/>
          <w:szCs w:val="22"/>
          <w:lang w:eastAsia="en-US"/>
        </w:rPr>
        <w:t xml:space="preserve">Nejedlý, in: </w:t>
      </w:r>
      <w:r w:rsidRPr="00305EA6">
        <w:rPr>
          <w:rFonts w:eastAsiaTheme="minorHAnsi"/>
          <w:i/>
          <w:sz w:val="22"/>
          <w:szCs w:val="22"/>
          <w:lang w:eastAsia="en-US"/>
        </w:rPr>
        <w:t>Nové knihy</w:t>
      </w:r>
      <w:r w:rsidRPr="00305EA6">
        <w:rPr>
          <w:rFonts w:eastAsiaTheme="minorHAnsi"/>
          <w:sz w:val="22"/>
          <w:szCs w:val="22"/>
          <w:lang w:eastAsia="en-US"/>
        </w:rPr>
        <w:t xml:space="preserve">, 10, roč. 38, 1998, s. 12.)? </w:t>
      </w:r>
    </w:p>
    <w:p w:rsidR="00305EA6" w:rsidRPr="00305EA6" w:rsidRDefault="00305EA6" w:rsidP="00305EA6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rPr>
          <w:rFonts w:eastAsiaTheme="minorHAnsi"/>
          <w:i/>
          <w:iCs/>
          <w:sz w:val="22"/>
          <w:szCs w:val="22"/>
          <w:lang w:eastAsia="en-US"/>
        </w:rPr>
      </w:pPr>
      <w:r w:rsidRPr="00305EA6">
        <w:rPr>
          <w:rFonts w:eastAsiaTheme="minorHAnsi"/>
          <w:sz w:val="22"/>
          <w:szCs w:val="22"/>
          <w:lang w:eastAsia="en-US"/>
        </w:rPr>
        <w:t xml:space="preserve">S odkazem na zmíněnou diferenci v pojímání knihy u </w:t>
      </w:r>
      <w:proofErr w:type="spellStart"/>
      <w:r w:rsidRPr="00305EA6">
        <w:rPr>
          <w:rFonts w:eastAsiaTheme="minorHAnsi"/>
          <w:sz w:val="22"/>
          <w:szCs w:val="22"/>
          <w:lang w:eastAsia="en-US"/>
        </w:rPr>
        <w:t>Ajvaze</w:t>
      </w:r>
      <w:proofErr w:type="spellEnd"/>
      <w:r w:rsidRPr="00305EA6">
        <w:rPr>
          <w:rFonts w:eastAsiaTheme="minorHAnsi"/>
          <w:sz w:val="22"/>
          <w:szCs w:val="22"/>
          <w:lang w:eastAsia="en-US"/>
        </w:rPr>
        <w:t xml:space="preserve"> a v Bažantově </w:t>
      </w:r>
      <w:r>
        <w:rPr>
          <w:rFonts w:eastAsiaTheme="minorHAnsi"/>
          <w:sz w:val="22"/>
          <w:szCs w:val="22"/>
          <w:lang w:eastAsia="en-US"/>
        </w:rPr>
        <w:t xml:space="preserve">detektivním </w:t>
      </w:r>
      <w:r w:rsidRPr="00305EA6">
        <w:rPr>
          <w:rFonts w:eastAsiaTheme="minorHAnsi"/>
          <w:sz w:val="22"/>
          <w:szCs w:val="22"/>
          <w:lang w:eastAsia="en-US"/>
        </w:rPr>
        <w:t xml:space="preserve">románu </w:t>
      </w:r>
      <w:r w:rsidRPr="00305EA6">
        <w:rPr>
          <w:rFonts w:eastAsiaTheme="minorHAnsi"/>
          <w:i/>
          <w:sz w:val="22"/>
          <w:szCs w:val="22"/>
          <w:lang w:eastAsia="en-US"/>
        </w:rPr>
        <w:t>Knihovna</w:t>
      </w:r>
      <w:r w:rsidRPr="00305EA6">
        <w:rPr>
          <w:rFonts w:eastAsiaTheme="minorHAnsi"/>
          <w:sz w:val="22"/>
          <w:szCs w:val="22"/>
          <w:lang w:eastAsia="en-US"/>
        </w:rPr>
        <w:t xml:space="preserve"> (viz s. 84): j</w:t>
      </w:r>
      <w:r w:rsidR="00390841">
        <w:rPr>
          <w:rFonts w:eastAsiaTheme="minorHAnsi"/>
          <w:sz w:val="22"/>
          <w:szCs w:val="22"/>
          <w:lang w:eastAsia="en-US"/>
        </w:rPr>
        <w:t xml:space="preserve">aký je v pojímání současné literární vědy </w:t>
      </w:r>
      <w:r w:rsidRPr="00305EA6">
        <w:rPr>
          <w:rFonts w:eastAsiaTheme="minorHAnsi"/>
          <w:sz w:val="22"/>
          <w:szCs w:val="22"/>
          <w:lang w:eastAsia="en-US"/>
        </w:rPr>
        <w:t xml:space="preserve">rozdíl mezi motivem a </w:t>
      </w:r>
      <w:proofErr w:type="spellStart"/>
      <w:r w:rsidRPr="00305EA6">
        <w:rPr>
          <w:rFonts w:eastAsiaTheme="minorHAnsi"/>
          <w:sz w:val="22"/>
          <w:szCs w:val="22"/>
          <w:lang w:eastAsia="en-US"/>
        </w:rPr>
        <w:t>toposem</w:t>
      </w:r>
      <w:proofErr w:type="spellEnd"/>
      <w:r w:rsidRPr="00305EA6">
        <w:rPr>
          <w:rFonts w:eastAsiaTheme="minorHAnsi"/>
          <w:sz w:val="22"/>
          <w:szCs w:val="22"/>
          <w:lang w:eastAsia="en-US"/>
        </w:rPr>
        <w:t>?</w:t>
      </w:r>
    </w:p>
    <w:p w:rsidR="00E04CD4" w:rsidRPr="00BD1C83" w:rsidRDefault="00E04CD4" w:rsidP="00E04CD4">
      <w:pPr>
        <w:jc w:val="both"/>
        <w:rPr>
          <w:sz w:val="22"/>
          <w:szCs w:val="22"/>
        </w:rPr>
      </w:pPr>
    </w:p>
    <w:p w:rsidR="00E04CD4" w:rsidRDefault="00BD1C83" w:rsidP="00BD1C83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>Práci považuji za</w:t>
      </w:r>
      <w:r w:rsidR="00B8730A">
        <w:rPr>
          <w:sz w:val="22"/>
          <w:szCs w:val="22"/>
        </w:rPr>
        <w:t xml:space="preserve"> </w:t>
      </w:r>
      <w:r w:rsidR="00E04CD4">
        <w:rPr>
          <w:sz w:val="22"/>
          <w:szCs w:val="22"/>
        </w:rPr>
        <w:t>zajímavou, v mnoha detailech inspirativní</w:t>
      </w:r>
      <w:r w:rsidR="00305EA6">
        <w:rPr>
          <w:sz w:val="22"/>
          <w:szCs w:val="22"/>
        </w:rPr>
        <w:t xml:space="preserve"> (např. postřehy o blízkosti </w:t>
      </w:r>
      <w:proofErr w:type="spellStart"/>
      <w:r w:rsidR="00305EA6">
        <w:rPr>
          <w:sz w:val="22"/>
          <w:szCs w:val="22"/>
        </w:rPr>
        <w:t>Ajvazova</w:t>
      </w:r>
      <w:proofErr w:type="spellEnd"/>
      <w:r w:rsidR="00305EA6">
        <w:rPr>
          <w:sz w:val="22"/>
          <w:szCs w:val="22"/>
        </w:rPr>
        <w:t xml:space="preserve"> pojímání obyčejného světa a znakovosti jeho civilnosti by stály za obsáhlejší rozpracování)</w:t>
      </w:r>
      <w:r w:rsidRPr="00BD1C83">
        <w:rPr>
          <w:sz w:val="22"/>
          <w:szCs w:val="22"/>
        </w:rPr>
        <w:t xml:space="preserve">, stylisticky a jazykově </w:t>
      </w:r>
      <w:r w:rsidR="00E04CD4">
        <w:rPr>
          <w:sz w:val="22"/>
          <w:szCs w:val="22"/>
        </w:rPr>
        <w:t>čtivě</w:t>
      </w:r>
      <w:r w:rsidRPr="00BD1C83">
        <w:rPr>
          <w:sz w:val="22"/>
          <w:szCs w:val="22"/>
        </w:rPr>
        <w:t xml:space="preserve"> uchopenou</w:t>
      </w:r>
      <w:r w:rsidR="00B8730A">
        <w:rPr>
          <w:sz w:val="22"/>
          <w:szCs w:val="22"/>
        </w:rPr>
        <w:t xml:space="preserve">. </w:t>
      </w:r>
    </w:p>
    <w:p w:rsidR="007A61EA" w:rsidRPr="00BD1C83" w:rsidRDefault="00BD1C83" w:rsidP="00BD1C83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 xml:space="preserve">Práci </w:t>
      </w:r>
      <w:r w:rsidR="00305EA6">
        <w:rPr>
          <w:sz w:val="22"/>
          <w:szCs w:val="22"/>
        </w:rPr>
        <w:t xml:space="preserve">proto </w:t>
      </w:r>
      <w:r w:rsidRPr="00BD1C83">
        <w:rPr>
          <w:sz w:val="22"/>
          <w:szCs w:val="22"/>
        </w:rPr>
        <w:t xml:space="preserve">doporučuji </w:t>
      </w:r>
      <w:r w:rsidR="007A61EA" w:rsidRPr="00BD1C83">
        <w:rPr>
          <w:sz w:val="22"/>
          <w:szCs w:val="22"/>
        </w:rPr>
        <w:t>k obhajobě a navrhuji ji klasifikovat známkou:</w:t>
      </w:r>
      <w:r w:rsidR="007A61EA" w:rsidRPr="00BD1C83">
        <w:rPr>
          <w:b/>
          <w:sz w:val="22"/>
          <w:szCs w:val="22"/>
        </w:rPr>
        <w:t xml:space="preserve"> v</w:t>
      </w:r>
      <w:r w:rsidR="00947852">
        <w:rPr>
          <w:b/>
          <w:sz w:val="22"/>
          <w:szCs w:val="22"/>
        </w:rPr>
        <w:t>elmi dobře</w:t>
      </w:r>
      <w:r w:rsidR="007A61EA" w:rsidRPr="00BD1C83">
        <w:rPr>
          <w:sz w:val="22"/>
          <w:szCs w:val="22"/>
        </w:rPr>
        <w:t>.</w:t>
      </w:r>
    </w:p>
    <w:p w:rsidR="00BD1C83" w:rsidRPr="007A61EA" w:rsidRDefault="00BD1C83" w:rsidP="00305EA6">
      <w:pPr>
        <w:rPr>
          <w:sz w:val="24"/>
          <w:szCs w:val="24"/>
        </w:rPr>
      </w:pPr>
    </w:p>
    <w:p w:rsidR="007A61EA" w:rsidRPr="007A61EA" w:rsidRDefault="007A61EA" w:rsidP="007A61EA">
      <w:pPr>
        <w:rPr>
          <w:sz w:val="24"/>
          <w:szCs w:val="24"/>
        </w:rPr>
      </w:pPr>
      <w:r w:rsidRPr="007A61EA">
        <w:rPr>
          <w:sz w:val="24"/>
          <w:szCs w:val="24"/>
        </w:rPr>
        <w:t>V Pardubicích 1</w:t>
      </w:r>
      <w:r w:rsidR="00947852">
        <w:rPr>
          <w:sz w:val="24"/>
          <w:szCs w:val="24"/>
        </w:rPr>
        <w:t>7</w:t>
      </w:r>
      <w:r w:rsidRPr="007A61EA">
        <w:rPr>
          <w:sz w:val="24"/>
          <w:szCs w:val="24"/>
        </w:rPr>
        <w:t>. srpna 201</w:t>
      </w:r>
      <w:r w:rsidR="00947852">
        <w:rPr>
          <w:sz w:val="24"/>
          <w:szCs w:val="24"/>
        </w:rPr>
        <w:t>7</w:t>
      </w:r>
    </w:p>
    <w:p w:rsidR="007A61EA" w:rsidRDefault="007A61EA" w:rsidP="007A61EA">
      <w:pPr>
        <w:spacing w:line="360" w:lineRule="auto"/>
        <w:ind w:left="2832" w:firstLine="708"/>
      </w:pPr>
      <w:bookmarkStart w:id="0" w:name="_GoBack"/>
      <w:bookmarkEnd w:id="0"/>
      <w:r>
        <w:rPr>
          <w:noProof/>
        </w:rPr>
        <w:drawing>
          <wp:inline distT="0" distB="0" distL="0" distR="0" wp14:anchorId="3BDB455F" wp14:editId="66012E78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1EA" w:rsidRDefault="007A61EA" w:rsidP="00305EA6">
      <w:pPr>
        <w:spacing w:line="360" w:lineRule="auto"/>
      </w:pPr>
      <w:r>
        <w:tab/>
      </w:r>
      <w:r>
        <w:tab/>
      </w:r>
      <w:r w:rsidR="00305EA6">
        <w:tab/>
      </w:r>
      <w:r w:rsidR="00305EA6">
        <w:tab/>
      </w:r>
      <w:r w:rsidR="00305EA6">
        <w:tab/>
      </w:r>
      <w:r w:rsidR="00305EA6">
        <w:tab/>
      </w:r>
      <w:r w:rsidRPr="00D02527">
        <w:t>doc. Mgr. Pavel Panoch, Ph.D.</w:t>
      </w:r>
    </w:p>
    <w:sectPr w:rsidR="007A6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1D06D0"/>
    <w:multiLevelType w:val="hybridMultilevel"/>
    <w:tmpl w:val="498003FA"/>
    <w:lvl w:ilvl="0" w:tplc="F7DA03DC">
      <w:start w:val="1"/>
      <w:numFmt w:val="decimal"/>
      <w:lvlText w:val="%1.)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7C4"/>
    <w:rsid w:val="00054510"/>
    <w:rsid w:val="00091C72"/>
    <w:rsid w:val="000C2942"/>
    <w:rsid w:val="001671D0"/>
    <w:rsid w:val="00194053"/>
    <w:rsid w:val="001B0CAA"/>
    <w:rsid w:val="001B3260"/>
    <w:rsid w:val="002E6897"/>
    <w:rsid w:val="00303A7A"/>
    <w:rsid w:val="00305EA6"/>
    <w:rsid w:val="00350307"/>
    <w:rsid w:val="00390841"/>
    <w:rsid w:val="00473843"/>
    <w:rsid w:val="00683CA9"/>
    <w:rsid w:val="006F6E4B"/>
    <w:rsid w:val="00710723"/>
    <w:rsid w:val="00732D32"/>
    <w:rsid w:val="007A61EA"/>
    <w:rsid w:val="0080620E"/>
    <w:rsid w:val="008748D9"/>
    <w:rsid w:val="00893D1A"/>
    <w:rsid w:val="008E1830"/>
    <w:rsid w:val="00947852"/>
    <w:rsid w:val="00A11830"/>
    <w:rsid w:val="00AF47C4"/>
    <w:rsid w:val="00B76215"/>
    <w:rsid w:val="00B8730A"/>
    <w:rsid w:val="00BD1C83"/>
    <w:rsid w:val="00C55619"/>
    <w:rsid w:val="00C56C66"/>
    <w:rsid w:val="00D4671D"/>
    <w:rsid w:val="00DD54E1"/>
    <w:rsid w:val="00E04CD4"/>
    <w:rsid w:val="00E50917"/>
    <w:rsid w:val="00EA1773"/>
    <w:rsid w:val="00EB6471"/>
    <w:rsid w:val="00EC7412"/>
    <w:rsid w:val="00F328C0"/>
    <w:rsid w:val="00F70B14"/>
    <w:rsid w:val="00FE1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47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A61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61EA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305E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47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A61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61EA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305E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538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6</cp:revision>
  <cp:lastPrinted>2017-08-18T11:21:00Z</cp:lastPrinted>
  <dcterms:created xsi:type="dcterms:W3CDTF">2017-08-17T21:48:00Z</dcterms:created>
  <dcterms:modified xsi:type="dcterms:W3CDTF">2017-08-18T11:21:00Z</dcterms:modified>
</cp:coreProperties>
</file>