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6DBA" w:rsidRDefault="00576DBA" w:rsidP="00500FCA">
      <w:pPr>
        <w:pStyle w:val="Heading4"/>
        <w:spacing w:before="60"/>
        <w:jc w:val="center"/>
        <w:rPr>
          <w:bCs/>
          <w:iCs/>
          <w:sz w:val="28"/>
          <w:szCs w:val="28"/>
          <w:u w:val="none"/>
        </w:rPr>
      </w:pPr>
      <w:r>
        <w:rPr>
          <w:bCs/>
          <w:iCs/>
          <w:sz w:val="28"/>
          <w:szCs w:val="28"/>
          <w:u w:val="none"/>
        </w:rPr>
        <w:t>UNIVERZITA PARDUBICE</w:t>
      </w:r>
    </w:p>
    <w:p w:rsidR="00576DBA" w:rsidRPr="00D3601F" w:rsidRDefault="00576DBA" w:rsidP="00500FCA">
      <w:pPr>
        <w:pStyle w:val="Heading4"/>
        <w:spacing w:before="60"/>
        <w:jc w:val="center"/>
        <w:rPr>
          <w:b/>
          <w:bCs/>
          <w:iCs/>
          <w:u w:val="none"/>
        </w:rPr>
      </w:pPr>
      <w:r w:rsidRPr="00D3601F">
        <w:rPr>
          <w:b/>
          <w:bCs/>
          <w:iCs/>
          <w:u w:val="none"/>
        </w:rPr>
        <w:t>Fakulta filozofická</w:t>
      </w:r>
    </w:p>
    <w:p w:rsidR="00576DBA" w:rsidRPr="00D3601F" w:rsidRDefault="00576DBA" w:rsidP="00500FCA">
      <w:pPr>
        <w:jc w:val="center"/>
        <w:rPr>
          <w:b/>
        </w:rPr>
      </w:pPr>
      <w:r w:rsidRPr="00D3601F">
        <w:rPr>
          <w:b/>
        </w:rPr>
        <w:t>Katedra anglistiky a amerikanistiky</w:t>
      </w:r>
    </w:p>
    <w:p w:rsidR="00576DBA" w:rsidRDefault="00576DBA" w:rsidP="00500FCA">
      <w:pPr>
        <w:spacing w:before="60"/>
        <w:jc w:val="center"/>
        <w:rPr>
          <w:b/>
          <w:sz w:val="32"/>
          <w:szCs w:val="32"/>
        </w:rPr>
      </w:pPr>
    </w:p>
    <w:p w:rsidR="00576DBA" w:rsidRDefault="00576DBA" w:rsidP="00500FCA">
      <w:pPr>
        <w:spacing w:before="6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Posudek oponenta bakalářské práce</w:t>
      </w:r>
    </w:p>
    <w:p w:rsidR="00576DBA" w:rsidRDefault="00576DBA" w:rsidP="00500FCA">
      <w:pPr>
        <w:spacing w:before="60"/>
        <w:jc w:val="both"/>
        <w:rPr>
          <w:b/>
        </w:rPr>
      </w:pPr>
    </w:p>
    <w:p w:rsidR="00576DBA" w:rsidRDefault="00576DBA" w:rsidP="00500FCA">
      <w:pPr>
        <w:spacing w:before="60"/>
        <w:jc w:val="both"/>
        <w:rPr>
          <w:b/>
        </w:rPr>
      </w:pPr>
    </w:p>
    <w:p w:rsidR="00576DBA" w:rsidRPr="00991458" w:rsidRDefault="00576DBA" w:rsidP="00500FCA">
      <w:pPr>
        <w:spacing w:before="60"/>
        <w:jc w:val="both"/>
        <w:rPr>
          <w:b/>
        </w:rPr>
      </w:pPr>
      <w:r>
        <w:rPr>
          <w:b/>
        </w:rPr>
        <w:t>Autor práce: Marek Čaladi</w:t>
      </w:r>
    </w:p>
    <w:p w:rsidR="00576DBA" w:rsidRPr="00991458" w:rsidRDefault="00576DBA" w:rsidP="00500FCA">
      <w:pPr>
        <w:spacing w:before="60"/>
        <w:jc w:val="both"/>
        <w:rPr>
          <w:b/>
        </w:rPr>
      </w:pPr>
      <w:r w:rsidRPr="00991458">
        <w:rPr>
          <w:b/>
        </w:rPr>
        <w:t>Studijní obor:</w:t>
      </w:r>
      <w:r>
        <w:rPr>
          <w:b/>
        </w:rPr>
        <w:t xml:space="preserve"> </w:t>
      </w:r>
      <w:r w:rsidRPr="00991458">
        <w:rPr>
          <w:b/>
        </w:rPr>
        <w:t xml:space="preserve">Anglický jazyk pro </w:t>
      </w:r>
      <w:r>
        <w:rPr>
          <w:b/>
        </w:rPr>
        <w:t>odbornou</w:t>
      </w:r>
      <w:r w:rsidRPr="00991458">
        <w:rPr>
          <w:b/>
        </w:rPr>
        <w:t xml:space="preserve"> praxi</w:t>
      </w:r>
    </w:p>
    <w:p w:rsidR="00576DBA" w:rsidRPr="00991458" w:rsidRDefault="00576DBA" w:rsidP="00500FCA">
      <w:pPr>
        <w:spacing w:before="60"/>
        <w:jc w:val="both"/>
        <w:rPr>
          <w:b/>
        </w:rPr>
      </w:pPr>
      <w:r w:rsidRPr="00991458">
        <w:rPr>
          <w:b/>
        </w:rPr>
        <w:t xml:space="preserve">Název práce:  </w:t>
      </w:r>
      <w:r>
        <w:rPr>
          <w:b/>
        </w:rPr>
        <w:t>Cleft Constructions in Public Speeches and in Fiction</w:t>
      </w:r>
    </w:p>
    <w:p w:rsidR="00576DBA" w:rsidRPr="00991458" w:rsidRDefault="00576DBA" w:rsidP="00500FCA">
      <w:pPr>
        <w:spacing w:before="60"/>
        <w:rPr>
          <w:b/>
        </w:rPr>
      </w:pPr>
      <w:r w:rsidRPr="00991458">
        <w:rPr>
          <w:b/>
        </w:rPr>
        <w:t xml:space="preserve">Akademický rok: </w:t>
      </w:r>
      <w:r>
        <w:rPr>
          <w:b/>
        </w:rPr>
        <w:t>2012/2013</w:t>
      </w:r>
    </w:p>
    <w:p w:rsidR="00576DBA" w:rsidRPr="00991458" w:rsidRDefault="00576DBA" w:rsidP="00500FCA">
      <w:pPr>
        <w:spacing w:before="60"/>
        <w:jc w:val="both"/>
        <w:rPr>
          <w:b/>
        </w:rPr>
      </w:pPr>
      <w:r>
        <w:rPr>
          <w:b/>
        </w:rPr>
        <w:t xml:space="preserve">Vedoucí práce: Mgr. </w:t>
      </w:r>
      <w:r w:rsidRPr="00991458">
        <w:rPr>
          <w:b/>
        </w:rPr>
        <w:t>Anna Milichovská</w:t>
      </w:r>
    </w:p>
    <w:p w:rsidR="00576DBA" w:rsidRDefault="00576DBA" w:rsidP="00500FCA">
      <w:pPr>
        <w:spacing w:line="360" w:lineRule="auto"/>
        <w:jc w:val="both"/>
        <w:rPr>
          <w:b/>
        </w:rPr>
      </w:pPr>
      <w:r w:rsidRPr="00991458">
        <w:rPr>
          <w:b/>
        </w:rPr>
        <w:t xml:space="preserve">Oponent práce: </w:t>
      </w:r>
      <w:r>
        <w:rPr>
          <w:b/>
        </w:rPr>
        <w:t>PhDr. Petra Huschová, Ph.D.</w:t>
      </w:r>
    </w:p>
    <w:p w:rsidR="00576DBA" w:rsidRPr="00991458" w:rsidRDefault="00576DBA" w:rsidP="00500FCA">
      <w:pPr>
        <w:spacing w:line="360" w:lineRule="auto"/>
        <w:jc w:val="both"/>
        <w:rPr>
          <w:b/>
        </w:rPr>
      </w:pPr>
    </w:p>
    <w:tbl>
      <w:tblPr>
        <w:tblW w:w="11001" w:type="dxa"/>
        <w:tblInd w:w="-61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60"/>
        <w:gridCol w:w="7364"/>
        <w:gridCol w:w="1477"/>
      </w:tblGrid>
      <w:tr w:rsidR="00576DBA" w:rsidTr="0089145D">
        <w:tc>
          <w:tcPr>
            <w:tcW w:w="952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2" w:space="0" w:color="auto"/>
            </w:tcBorders>
            <w:vAlign w:val="center"/>
          </w:tcPr>
          <w:p w:rsidR="00576DBA" w:rsidRDefault="00576DBA" w:rsidP="0089145D">
            <w:pPr>
              <w:jc w:val="center"/>
              <w:rPr>
                <w:b/>
              </w:rPr>
            </w:pPr>
            <w:r>
              <w:rPr>
                <w:b/>
                <w:sz w:val="28"/>
                <w:szCs w:val="28"/>
              </w:rPr>
              <w:t xml:space="preserve">Kritéria  hodnocení </w:t>
            </w:r>
          </w:p>
        </w:tc>
        <w:tc>
          <w:tcPr>
            <w:tcW w:w="1477" w:type="dxa"/>
            <w:tcBorders>
              <w:top w:val="double" w:sz="4" w:space="0" w:color="auto"/>
              <w:left w:val="single" w:sz="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76DBA" w:rsidRDefault="00576DBA" w:rsidP="0089145D">
            <w:pPr>
              <w:jc w:val="center"/>
              <w:rPr>
                <w:b/>
              </w:rPr>
            </w:pPr>
            <w:r>
              <w:rPr>
                <w:b/>
              </w:rPr>
              <w:t>Hodnocení</w:t>
            </w:r>
          </w:p>
          <w:p w:rsidR="00576DBA" w:rsidRDefault="00576DBA" w:rsidP="0089145D">
            <w:pPr>
              <w:jc w:val="center"/>
              <w:rPr>
                <w:b/>
              </w:rPr>
            </w:pPr>
            <w:r>
              <w:rPr>
                <w:b/>
              </w:rPr>
              <w:t>1 - 2 - 3 – 4</w:t>
            </w:r>
          </w:p>
        </w:tc>
      </w:tr>
      <w:tr w:rsidR="00576DBA" w:rsidTr="0089145D">
        <w:trPr>
          <w:trHeight w:val="397"/>
        </w:trPr>
        <w:tc>
          <w:tcPr>
            <w:tcW w:w="2160" w:type="dxa"/>
            <w:vMerge w:val="restart"/>
            <w:tcBorders>
              <w:left w:val="single" w:sz="4" w:space="0" w:color="auto"/>
            </w:tcBorders>
            <w:shd w:val="clear" w:color="auto" w:fill="E0E0E0"/>
            <w:vAlign w:val="center"/>
          </w:tcPr>
          <w:p w:rsidR="00576DBA" w:rsidRPr="000A0C25" w:rsidRDefault="00576DBA" w:rsidP="0089145D">
            <w:pPr>
              <w:jc w:val="center"/>
              <w:rPr>
                <w:b/>
              </w:rPr>
            </w:pPr>
            <w:r w:rsidRPr="000A0C25">
              <w:rPr>
                <w:b/>
              </w:rPr>
              <w:t>Všeobecná charakteristika</w:t>
            </w:r>
          </w:p>
          <w:p w:rsidR="00576DBA" w:rsidRPr="009F6951" w:rsidRDefault="00576DBA" w:rsidP="0089145D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7364" w:type="dxa"/>
            <w:tcBorders>
              <w:right w:val="single" w:sz="2" w:space="0" w:color="auto"/>
            </w:tcBorders>
          </w:tcPr>
          <w:p w:rsidR="00576DBA" w:rsidRDefault="00576DBA" w:rsidP="0089145D">
            <w:pPr>
              <w:rPr>
                <w:b/>
              </w:rPr>
            </w:pPr>
            <w:r w:rsidRPr="00314626">
              <w:rPr>
                <w:sz w:val="22"/>
                <w:szCs w:val="22"/>
              </w:rPr>
              <w:t xml:space="preserve">Splnění </w:t>
            </w:r>
            <w:r>
              <w:rPr>
                <w:sz w:val="22"/>
                <w:szCs w:val="22"/>
              </w:rPr>
              <w:t xml:space="preserve">zásad zpracování práce a </w:t>
            </w:r>
            <w:r w:rsidRPr="005A3144">
              <w:rPr>
                <w:sz w:val="22"/>
                <w:szCs w:val="22"/>
              </w:rPr>
              <w:t>naplnění stanoveného</w:t>
            </w:r>
            <w:r>
              <w:rPr>
                <w:sz w:val="22"/>
                <w:szCs w:val="22"/>
              </w:rPr>
              <w:t xml:space="preserve"> cíle</w:t>
            </w:r>
          </w:p>
        </w:tc>
        <w:tc>
          <w:tcPr>
            <w:tcW w:w="1477" w:type="dxa"/>
            <w:vMerge w:val="restart"/>
            <w:tcBorders>
              <w:left w:val="single" w:sz="2" w:space="0" w:color="auto"/>
              <w:right w:val="double" w:sz="4" w:space="0" w:color="auto"/>
            </w:tcBorders>
            <w:vAlign w:val="center"/>
          </w:tcPr>
          <w:p w:rsidR="00576DBA" w:rsidRDefault="00576DBA" w:rsidP="0089145D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576DBA" w:rsidTr="0089145D">
        <w:trPr>
          <w:trHeight w:val="397"/>
        </w:trPr>
        <w:tc>
          <w:tcPr>
            <w:tcW w:w="2160" w:type="dxa"/>
            <w:vMerge/>
            <w:tcBorders>
              <w:left w:val="single" w:sz="4" w:space="0" w:color="auto"/>
            </w:tcBorders>
            <w:shd w:val="clear" w:color="auto" w:fill="E0E0E0"/>
            <w:vAlign w:val="center"/>
          </w:tcPr>
          <w:p w:rsidR="00576DBA" w:rsidRPr="00314626" w:rsidRDefault="00576DBA" w:rsidP="0089145D"/>
        </w:tc>
        <w:tc>
          <w:tcPr>
            <w:tcW w:w="7364" w:type="dxa"/>
            <w:tcBorders>
              <w:right w:val="single" w:sz="2" w:space="0" w:color="auto"/>
            </w:tcBorders>
          </w:tcPr>
          <w:p w:rsidR="00576DBA" w:rsidRDefault="00576DBA" w:rsidP="0089145D">
            <w:pPr>
              <w:rPr>
                <w:b/>
              </w:rPr>
            </w:pPr>
            <w:r>
              <w:rPr>
                <w:sz w:val="22"/>
                <w:szCs w:val="22"/>
              </w:rPr>
              <w:t>Logická struktura práce</w:t>
            </w:r>
          </w:p>
        </w:tc>
        <w:tc>
          <w:tcPr>
            <w:tcW w:w="1477" w:type="dxa"/>
            <w:vMerge/>
            <w:tcBorders>
              <w:left w:val="single" w:sz="2" w:space="0" w:color="auto"/>
              <w:right w:val="double" w:sz="4" w:space="0" w:color="auto"/>
            </w:tcBorders>
            <w:vAlign w:val="center"/>
          </w:tcPr>
          <w:p w:rsidR="00576DBA" w:rsidRDefault="00576DBA" w:rsidP="0089145D">
            <w:pPr>
              <w:jc w:val="center"/>
              <w:rPr>
                <w:b/>
              </w:rPr>
            </w:pPr>
          </w:p>
        </w:tc>
      </w:tr>
      <w:tr w:rsidR="00576DBA" w:rsidTr="0089145D">
        <w:trPr>
          <w:trHeight w:val="397"/>
        </w:trPr>
        <w:tc>
          <w:tcPr>
            <w:tcW w:w="2160" w:type="dxa"/>
            <w:vMerge/>
            <w:tcBorders>
              <w:left w:val="single" w:sz="4" w:space="0" w:color="auto"/>
            </w:tcBorders>
            <w:shd w:val="clear" w:color="auto" w:fill="E0E0E0"/>
            <w:vAlign w:val="center"/>
          </w:tcPr>
          <w:p w:rsidR="00576DBA" w:rsidRDefault="00576DBA" w:rsidP="0089145D"/>
        </w:tc>
        <w:tc>
          <w:tcPr>
            <w:tcW w:w="7364" w:type="dxa"/>
            <w:tcBorders>
              <w:right w:val="single" w:sz="2" w:space="0" w:color="auto"/>
            </w:tcBorders>
          </w:tcPr>
          <w:p w:rsidR="00576DBA" w:rsidRDefault="00576DBA" w:rsidP="0089145D">
            <w:pPr>
              <w:rPr>
                <w:b/>
              </w:rPr>
            </w:pPr>
            <w:r>
              <w:rPr>
                <w:sz w:val="22"/>
                <w:szCs w:val="22"/>
              </w:rPr>
              <w:t>Vyváženost teoretické a praktické části</w:t>
            </w:r>
          </w:p>
        </w:tc>
        <w:tc>
          <w:tcPr>
            <w:tcW w:w="1477" w:type="dxa"/>
            <w:vMerge/>
            <w:tcBorders>
              <w:left w:val="single" w:sz="2" w:space="0" w:color="auto"/>
              <w:right w:val="double" w:sz="4" w:space="0" w:color="auto"/>
            </w:tcBorders>
            <w:vAlign w:val="center"/>
          </w:tcPr>
          <w:p w:rsidR="00576DBA" w:rsidRDefault="00576DBA" w:rsidP="0089145D">
            <w:pPr>
              <w:jc w:val="center"/>
              <w:rPr>
                <w:b/>
              </w:rPr>
            </w:pPr>
          </w:p>
        </w:tc>
      </w:tr>
      <w:tr w:rsidR="00576DBA" w:rsidTr="0089145D">
        <w:trPr>
          <w:trHeight w:val="397"/>
        </w:trPr>
        <w:tc>
          <w:tcPr>
            <w:tcW w:w="2160" w:type="dxa"/>
            <w:vMerge w:val="restart"/>
            <w:tcBorders>
              <w:left w:val="double" w:sz="4" w:space="0" w:color="auto"/>
              <w:right w:val="single" w:sz="2" w:space="0" w:color="auto"/>
            </w:tcBorders>
            <w:shd w:val="clear" w:color="auto" w:fill="E0E0E0"/>
            <w:vAlign w:val="center"/>
          </w:tcPr>
          <w:p w:rsidR="00576DBA" w:rsidRPr="00BC2CA4" w:rsidRDefault="00576DBA" w:rsidP="0089145D">
            <w:pPr>
              <w:jc w:val="center"/>
              <w:rPr>
                <w:b/>
              </w:rPr>
            </w:pPr>
            <w:r w:rsidRPr="005A3144">
              <w:rPr>
                <w:b/>
              </w:rPr>
              <w:t xml:space="preserve">Teoretická část </w:t>
            </w:r>
          </w:p>
        </w:tc>
        <w:tc>
          <w:tcPr>
            <w:tcW w:w="7364" w:type="dxa"/>
            <w:tcBorders>
              <w:left w:val="single" w:sz="2" w:space="0" w:color="auto"/>
              <w:right w:val="single" w:sz="2" w:space="0" w:color="auto"/>
            </w:tcBorders>
          </w:tcPr>
          <w:p w:rsidR="00576DBA" w:rsidRDefault="00576DBA" w:rsidP="0089145D">
            <w:pPr>
              <w:rPr>
                <w:b/>
              </w:rPr>
            </w:pPr>
            <w:r>
              <w:rPr>
                <w:sz w:val="22"/>
                <w:szCs w:val="22"/>
              </w:rPr>
              <w:t>Prezentace různých teoretických přístupů k řešenému problému</w:t>
            </w:r>
          </w:p>
        </w:tc>
        <w:tc>
          <w:tcPr>
            <w:tcW w:w="1477" w:type="dxa"/>
            <w:vMerge w:val="restart"/>
            <w:tcBorders>
              <w:left w:val="single" w:sz="2" w:space="0" w:color="auto"/>
              <w:right w:val="double" w:sz="4" w:space="0" w:color="auto"/>
            </w:tcBorders>
            <w:vAlign w:val="center"/>
          </w:tcPr>
          <w:p w:rsidR="00576DBA" w:rsidRDefault="00576DBA" w:rsidP="0089145D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576DBA" w:rsidTr="0089145D">
        <w:trPr>
          <w:trHeight w:val="397"/>
        </w:trPr>
        <w:tc>
          <w:tcPr>
            <w:tcW w:w="2160" w:type="dxa"/>
            <w:vMerge/>
            <w:tcBorders>
              <w:left w:val="double" w:sz="4" w:space="0" w:color="auto"/>
              <w:right w:val="single" w:sz="2" w:space="0" w:color="auto"/>
            </w:tcBorders>
            <w:shd w:val="clear" w:color="auto" w:fill="E0E0E0"/>
            <w:vAlign w:val="center"/>
          </w:tcPr>
          <w:p w:rsidR="00576DBA" w:rsidRDefault="00576DBA" w:rsidP="0089145D"/>
        </w:tc>
        <w:tc>
          <w:tcPr>
            <w:tcW w:w="7364" w:type="dxa"/>
            <w:tcBorders>
              <w:left w:val="single" w:sz="2" w:space="0" w:color="auto"/>
              <w:right w:val="single" w:sz="2" w:space="0" w:color="auto"/>
            </w:tcBorders>
          </w:tcPr>
          <w:p w:rsidR="00576DBA" w:rsidRDefault="00576DBA" w:rsidP="0089145D">
            <w:pPr>
              <w:rPr>
                <w:b/>
              </w:rPr>
            </w:pPr>
            <w:r>
              <w:rPr>
                <w:sz w:val="22"/>
                <w:szCs w:val="22"/>
              </w:rPr>
              <w:t>Kritické posouzení prezentovaných přístupů a zvolení relevantní teoretické základny</w:t>
            </w:r>
          </w:p>
        </w:tc>
        <w:tc>
          <w:tcPr>
            <w:tcW w:w="1477" w:type="dxa"/>
            <w:vMerge/>
            <w:tcBorders>
              <w:left w:val="single" w:sz="2" w:space="0" w:color="auto"/>
              <w:right w:val="double" w:sz="4" w:space="0" w:color="auto"/>
            </w:tcBorders>
            <w:vAlign w:val="center"/>
          </w:tcPr>
          <w:p w:rsidR="00576DBA" w:rsidRDefault="00576DBA" w:rsidP="0089145D">
            <w:pPr>
              <w:jc w:val="center"/>
              <w:rPr>
                <w:b/>
              </w:rPr>
            </w:pPr>
          </w:p>
        </w:tc>
      </w:tr>
      <w:tr w:rsidR="00576DBA" w:rsidTr="0089145D">
        <w:trPr>
          <w:trHeight w:val="397"/>
        </w:trPr>
        <w:tc>
          <w:tcPr>
            <w:tcW w:w="2160" w:type="dxa"/>
            <w:vMerge/>
            <w:tcBorders>
              <w:left w:val="double" w:sz="4" w:space="0" w:color="auto"/>
              <w:right w:val="single" w:sz="2" w:space="0" w:color="auto"/>
            </w:tcBorders>
            <w:shd w:val="clear" w:color="auto" w:fill="E0E0E0"/>
            <w:vAlign w:val="center"/>
          </w:tcPr>
          <w:p w:rsidR="00576DBA" w:rsidRDefault="00576DBA" w:rsidP="0089145D"/>
        </w:tc>
        <w:tc>
          <w:tcPr>
            <w:tcW w:w="7364" w:type="dxa"/>
            <w:tcBorders>
              <w:left w:val="single" w:sz="2" w:space="0" w:color="auto"/>
              <w:right w:val="single" w:sz="2" w:space="0" w:color="auto"/>
            </w:tcBorders>
          </w:tcPr>
          <w:p w:rsidR="00576DBA" w:rsidRDefault="00576DBA" w:rsidP="0089145D">
            <w:pPr>
              <w:rPr>
                <w:b/>
              </w:rPr>
            </w:pPr>
            <w:r>
              <w:rPr>
                <w:sz w:val="22"/>
                <w:szCs w:val="22"/>
              </w:rPr>
              <w:t>Zpracování kvalitní teoretické základny pro realizaci praktické části</w:t>
            </w:r>
          </w:p>
        </w:tc>
        <w:tc>
          <w:tcPr>
            <w:tcW w:w="1477" w:type="dxa"/>
            <w:vMerge/>
            <w:tcBorders>
              <w:left w:val="single" w:sz="2" w:space="0" w:color="auto"/>
              <w:right w:val="double" w:sz="4" w:space="0" w:color="auto"/>
            </w:tcBorders>
            <w:vAlign w:val="center"/>
          </w:tcPr>
          <w:p w:rsidR="00576DBA" w:rsidRDefault="00576DBA" w:rsidP="0089145D">
            <w:pPr>
              <w:jc w:val="center"/>
              <w:rPr>
                <w:b/>
              </w:rPr>
            </w:pPr>
          </w:p>
        </w:tc>
      </w:tr>
      <w:tr w:rsidR="00576DBA" w:rsidTr="0089145D">
        <w:trPr>
          <w:trHeight w:val="397"/>
        </w:trPr>
        <w:tc>
          <w:tcPr>
            <w:tcW w:w="2160" w:type="dxa"/>
            <w:vMerge w:val="restart"/>
            <w:tcBorders>
              <w:left w:val="double" w:sz="4" w:space="0" w:color="auto"/>
              <w:right w:val="single" w:sz="2" w:space="0" w:color="auto"/>
            </w:tcBorders>
            <w:shd w:val="clear" w:color="auto" w:fill="E0E0E0"/>
            <w:vAlign w:val="center"/>
          </w:tcPr>
          <w:p w:rsidR="00576DBA" w:rsidRDefault="00576DBA" w:rsidP="0089145D">
            <w:pPr>
              <w:jc w:val="center"/>
              <w:rPr>
                <w:b/>
              </w:rPr>
            </w:pPr>
            <w:r w:rsidRPr="005A3144">
              <w:rPr>
                <w:b/>
              </w:rPr>
              <w:t xml:space="preserve">Praktická část </w:t>
            </w:r>
          </w:p>
        </w:tc>
        <w:tc>
          <w:tcPr>
            <w:tcW w:w="7364" w:type="dxa"/>
            <w:tcBorders>
              <w:left w:val="single" w:sz="2" w:space="0" w:color="auto"/>
              <w:right w:val="single" w:sz="2" w:space="0" w:color="auto"/>
            </w:tcBorders>
          </w:tcPr>
          <w:p w:rsidR="00576DBA" w:rsidRDefault="00576DBA" w:rsidP="0089145D">
            <w:pPr>
              <w:rPr>
                <w:b/>
              </w:rPr>
            </w:pPr>
            <w:r w:rsidRPr="009031E0">
              <w:rPr>
                <w:sz w:val="22"/>
                <w:szCs w:val="22"/>
              </w:rPr>
              <w:t>Vhodnost zvolené výzkumné metodologie</w:t>
            </w:r>
          </w:p>
        </w:tc>
        <w:tc>
          <w:tcPr>
            <w:tcW w:w="1477" w:type="dxa"/>
            <w:vMerge w:val="restart"/>
            <w:tcBorders>
              <w:left w:val="single" w:sz="2" w:space="0" w:color="auto"/>
              <w:right w:val="double" w:sz="4" w:space="0" w:color="auto"/>
            </w:tcBorders>
            <w:vAlign w:val="center"/>
          </w:tcPr>
          <w:p w:rsidR="00576DBA" w:rsidRDefault="00576DBA" w:rsidP="0089145D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576DBA" w:rsidTr="0089145D">
        <w:trPr>
          <w:trHeight w:val="397"/>
        </w:trPr>
        <w:tc>
          <w:tcPr>
            <w:tcW w:w="2160" w:type="dxa"/>
            <w:vMerge/>
            <w:tcBorders>
              <w:left w:val="double" w:sz="4" w:space="0" w:color="auto"/>
              <w:right w:val="single" w:sz="2" w:space="0" w:color="auto"/>
            </w:tcBorders>
            <w:shd w:val="clear" w:color="auto" w:fill="E0E0E0"/>
            <w:vAlign w:val="center"/>
          </w:tcPr>
          <w:p w:rsidR="00576DBA" w:rsidRPr="00AA3DB8" w:rsidRDefault="00576DBA" w:rsidP="0089145D">
            <w:pPr>
              <w:jc w:val="both"/>
              <w:rPr>
                <w:color w:val="FF0000"/>
              </w:rPr>
            </w:pPr>
          </w:p>
        </w:tc>
        <w:tc>
          <w:tcPr>
            <w:tcW w:w="7364" w:type="dxa"/>
            <w:tcBorders>
              <w:left w:val="single" w:sz="2" w:space="0" w:color="auto"/>
              <w:right w:val="single" w:sz="2" w:space="0" w:color="auto"/>
            </w:tcBorders>
          </w:tcPr>
          <w:p w:rsidR="00576DBA" w:rsidRDefault="00576DBA" w:rsidP="0089145D">
            <w:pPr>
              <w:rPr>
                <w:b/>
              </w:rPr>
            </w:pPr>
            <w:r>
              <w:rPr>
                <w:sz w:val="22"/>
                <w:szCs w:val="22"/>
              </w:rPr>
              <w:t>Aplikace zvolené výzkumné metodologie</w:t>
            </w:r>
          </w:p>
        </w:tc>
        <w:tc>
          <w:tcPr>
            <w:tcW w:w="1477" w:type="dxa"/>
            <w:vMerge/>
            <w:tcBorders>
              <w:left w:val="single" w:sz="2" w:space="0" w:color="auto"/>
              <w:right w:val="double" w:sz="4" w:space="0" w:color="auto"/>
            </w:tcBorders>
            <w:vAlign w:val="center"/>
          </w:tcPr>
          <w:p w:rsidR="00576DBA" w:rsidRDefault="00576DBA" w:rsidP="0089145D">
            <w:pPr>
              <w:jc w:val="center"/>
              <w:rPr>
                <w:b/>
              </w:rPr>
            </w:pPr>
          </w:p>
        </w:tc>
      </w:tr>
      <w:tr w:rsidR="00576DBA" w:rsidTr="0089145D">
        <w:trPr>
          <w:trHeight w:val="397"/>
        </w:trPr>
        <w:tc>
          <w:tcPr>
            <w:tcW w:w="2160" w:type="dxa"/>
            <w:vMerge/>
            <w:tcBorders>
              <w:left w:val="double" w:sz="4" w:space="0" w:color="auto"/>
              <w:right w:val="single" w:sz="2" w:space="0" w:color="auto"/>
            </w:tcBorders>
            <w:shd w:val="clear" w:color="auto" w:fill="E0E0E0"/>
            <w:vAlign w:val="center"/>
          </w:tcPr>
          <w:p w:rsidR="00576DBA" w:rsidRPr="00A17BE9" w:rsidRDefault="00576DBA" w:rsidP="0089145D">
            <w:pPr>
              <w:jc w:val="both"/>
            </w:pPr>
          </w:p>
        </w:tc>
        <w:tc>
          <w:tcPr>
            <w:tcW w:w="7364" w:type="dxa"/>
            <w:tcBorders>
              <w:left w:val="single" w:sz="2" w:space="0" w:color="auto"/>
              <w:right w:val="single" w:sz="2" w:space="0" w:color="auto"/>
            </w:tcBorders>
          </w:tcPr>
          <w:p w:rsidR="00576DBA" w:rsidRDefault="00576DBA" w:rsidP="0089145D">
            <w:pPr>
              <w:rPr>
                <w:b/>
              </w:rPr>
            </w:pPr>
            <w:r>
              <w:rPr>
                <w:sz w:val="22"/>
                <w:szCs w:val="22"/>
              </w:rPr>
              <w:t xml:space="preserve">Relevantní a srozumitelná argumentace </w:t>
            </w:r>
            <w:r w:rsidRPr="005A3144">
              <w:rPr>
                <w:sz w:val="22"/>
                <w:szCs w:val="22"/>
              </w:rPr>
              <w:t>a interpretace získaných výsledků</w:t>
            </w:r>
          </w:p>
        </w:tc>
        <w:tc>
          <w:tcPr>
            <w:tcW w:w="1477" w:type="dxa"/>
            <w:vMerge/>
            <w:tcBorders>
              <w:left w:val="single" w:sz="2" w:space="0" w:color="auto"/>
              <w:right w:val="double" w:sz="4" w:space="0" w:color="auto"/>
            </w:tcBorders>
            <w:vAlign w:val="center"/>
          </w:tcPr>
          <w:p w:rsidR="00576DBA" w:rsidRDefault="00576DBA" w:rsidP="0089145D">
            <w:pPr>
              <w:jc w:val="center"/>
              <w:rPr>
                <w:b/>
              </w:rPr>
            </w:pPr>
          </w:p>
        </w:tc>
      </w:tr>
      <w:tr w:rsidR="00576DBA" w:rsidTr="0089145D">
        <w:trPr>
          <w:trHeight w:val="397"/>
        </w:trPr>
        <w:tc>
          <w:tcPr>
            <w:tcW w:w="2160" w:type="dxa"/>
            <w:vMerge w:val="restart"/>
            <w:tcBorders>
              <w:left w:val="double" w:sz="4" w:space="0" w:color="auto"/>
              <w:right w:val="single" w:sz="2" w:space="0" w:color="auto"/>
            </w:tcBorders>
            <w:shd w:val="clear" w:color="auto" w:fill="E0E0E0"/>
            <w:vAlign w:val="center"/>
          </w:tcPr>
          <w:p w:rsidR="00576DBA" w:rsidRDefault="00576DBA" w:rsidP="0089145D">
            <w:pPr>
              <w:jc w:val="center"/>
              <w:rPr>
                <w:b/>
              </w:rPr>
            </w:pPr>
            <w:r>
              <w:rPr>
                <w:b/>
              </w:rPr>
              <w:t>Práce s odbornou literaturou</w:t>
            </w:r>
          </w:p>
        </w:tc>
        <w:tc>
          <w:tcPr>
            <w:tcW w:w="7364" w:type="dxa"/>
            <w:tcBorders>
              <w:left w:val="single" w:sz="2" w:space="0" w:color="auto"/>
              <w:right w:val="single" w:sz="2" w:space="0" w:color="auto"/>
            </w:tcBorders>
          </w:tcPr>
          <w:p w:rsidR="00576DBA" w:rsidRDefault="00576DBA" w:rsidP="0089145D">
            <w:pPr>
              <w:rPr>
                <w:b/>
              </w:rPr>
            </w:pPr>
            <w:r>
              <w:rPr>
                <w:sz w:val="22"/>
                <w:szCs w:val="22"/>
              </w:rPr>
              <w:t>Kvalita, m</w:t>
            </w:r>
            <w:r w:rsidRPr="00BC2CA4">
              <w:rPr>
                <w:sz w:val="22"/>
                <w:szCs w:val="22"/>
              </w:rPr>
              <w:t xml:space="preserve">nožství </w:t>
            </w:r>
            <w:r>
              <w:rPr>
                <w:sz w:val="22"/>
                <w:szCs w:val="22"/>
              </w:rPr>
              <w:t xml:space="preserve">a relevance </w:t>
            </w:r>
            <w:r w:rsidRPr="00BC2CA4">
              <w:rPr>
                <w:sz w:val="22"/>
                <w:szCs w:val="22"/>
              </w:rPr>
              <w:t>zpracované literatury</w:t>
            </w:r>
          </w:p>
        </w:tc>
        <w:tc>
          <w:tcPr>
            <w:tcW w:w="1477" w:type="dxa"/>
            <w:vMerge w:val="restart"/>
            <w:tcBorders>
              <w:left w:val="single" w:sz="2" w:space="0" w:color="auto"/>
              <w:right w:val="double" w:sz="4" w:space="0" w:color="auto"/>
            </w:tcBorders>
            <w:vAlign w:val="center"/>
          </w:tcPr>
          <w:p w:rsidR="00576DBA" w:rsidRDefault="00576DBA" w:rsidP="0089145D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576DBA" w:rsidTr="0089145D">
        <w:trPr>
          <w:trHeight w:val="397"/>
        </w:trPr>
        <w:tc>
          <w:tcPr>
            <w:tcW w:w="2160" w:type="dxa"/>
            <w:vMerge/>
            <w:tcBorders>
              <w:left w:val="double" w:sz="4" w:space="0" w:color="auto"/>
              <w:right w:val="single" w:sz="2" w:space="0" w:color="auto"/>
            </w:tcBorders>
            <w:shd w:val="clear" w:color="auto" w:fill="E0E0E0"/>
            <w:vAlign w:val="center"/>
          </w:tcPr>
          <w:p w:rsidR="00576DBA" w:rsidRDefault="00576DBA" w:rsidP="0089145D">
            <w:pPr>
              <w:jc w:val="both"/>
            </w:pPr>
          </w:p>
        </w:tc>
        <w:tc>
          <w:tcPr>
            <w:tcW w:w="7364" w:type="dxa"/>
            <w:tcBorders>
              <w:left w:val="single" w:sz="2" w:space="0" w:color="auto"/>
              <w:right w:val="single" w:sz="2" w:space="0" w:color="auto"/>
            </w:tcBorders>
          </w:tcPr>
          <w:p w:rsidR="00576DBA" w:rsidRDefault="00576DBA" w:rsidP="0089145D">
            <w:pPr>
              <w:rPr>
                <w:b/>
              </w:rPr>
            </w:pPr>
            <w:r w:rsidRPr="00BC2CA4">
              <w:rPr>
                <w:sz w:val="22"/>
                <w:szCs w:val="22"/>
              </w:rPr>
              <w:t>Kritický přístup ke zdrojům</w:t>
            </w:r>
          </w:p>
        </w:tc>
        <w:tc>
          <w:tcPr>
            <w:tcW w:w="1477" w:type="dxa"/>
            <w:vMerge/>
            <w:tcBorders>
              <w:left w:val="single" w:sz="2" w:space="0" w:color="auto"/>
              <w:right w:val="double" w:sz="4" w:space="0" w:color="auto"/>
            </w:tcBorders>
            <w:vAlign w:val="center"/>
          </w:tcPr>
          <w:p w:rsidR="00576DBA" w:rsidRDefault="00576DBA" w:rsidP="0089145D">
            <w:pPr>
              <w:jc w:val="center"/>
              <w:rPr>
                <w:b/>
              </w:rPr>
            </w:pPr>
          </w:p>
        </w:tc>
      </w:tr>
      <w:tr w:rsidR="00576DBA" w:rsidTr="0089145D">
        <w:trPr>
          <w:trHeight w:val="397"/>
        </w:trPr>
        <w:tc>
          <w:tcPr>
            <w:tcW w:w="2160" w:type="dxa"/>
            <w:vMerge w:val="restart"/>
            <w:tcBorders>
              <w:left w:val="double" w:sz="4" w:space="0" w:color="auto"/>
              <w:right w:val="single" w:sz="2" w:space="0" w:color="auto"/>
            </w:tcBorders>
            <w:shd w:val="clear" w:color="auto" w:fill="E0E0E0"/>
            <w:vAlign w:val="center"/>
          </w:tcPr>
          <w:p w:rsidR="00576DBA" w:rsidRDefault="00576DBA" w:rsidP="0089145D">
            <w:pPr>
              <w:jc w:val="center"/>
              <w:rPr>
                <w:b/>
              </w:rPr>
            </w:pPr>
            <w:r>
              <w:rPr>
                <w:b/>
              </w:rPr>
              <w:t>Formální stránka</w:t>
            </w:r>
          </w:p>
        </w:tc>
        <w:tc>
          <w:tcPr>
            <w:tcW w:w="7364" w:type="dxa"/>
            <w:tcBorders>
              <w:left w:val="single" w:sz="2" w:space="0" w:color="auto"/>
              <w:right w:val="single" w:sz="2" w:space="0" w:color="auto"/>
            </w:tcBorders>
          </w:tcPr>
          <w:p w:rsidR="00576DBA" w:rsidRDefault="00576DBA" w:rsidP="0089145D">
            <w:pPr>
              <w:rPr>
                <w:b/>
              </w:rPr>
            </w:pPr>
            <w:r>
              <w:rPr>
                <w:sz w:val="22"/>
                <w:szCs w:val="22"/>
              </w:rPr>
              <w:t>Dodržení doporučených pravidel a norem formální úpravy (směrnice FF UPa)</w:t>
            </w:r>
          </w:p>
        </w:tc>
        <w:tc>
          <w:tcPr>
            <w:tcW w:w="1477" w:type="dxa"/>
            <w:vMerge w:val="restart"/>
            <w:tcBorders>
              <w:left w:val="single" w:sz="2" w:space="0" w:color="auto"/>
              <w:right w:val="double" w:sz="4" w:space="0" w:color="auto"/>
            </w:tcBorders>
            <w:vAlign w:val="center"/>
          </w:tcPr>
          <w:p w:rsidR="00576DBA" w:rsidRDefault="00576DBA" w:rsidP="0089145D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576DBA" w:rsidTr="0089145D">
        <w:trPr>
          <w:trHeight w:val="397"/>
        </w:trPr>
        <w:tc>
          <w:tcPr>
            <w:tcW w:w="2160" w:type="dxa"/>
            <w:vMerge/>
            <w:tcBorders>
              <w:left w:val="double" w:sz="4" w:space="0" w:color="auto"/>
              <w:right w:val="single" w:sz="2" w:space="0" w:color="auto"/>
            </w:tcBorders>
            <w:shd w:val="clear" w:color="auto" w:fill="E0E0E0"/>
            <w:vAlign w:val="center"/>
          </w:tcPr>
          <w:p w:rsidR="00576DBA" w:rsidRDefault="00576DBA" w:rsidP="0089145D">
            <w:pPr>
              <w:jc w:val="both"/>
            </w:pPr>
          </w:p>
        </w:tc>
        <w:tc>
          <w:tcPr>
            <w:tcW w:w="7364" w:type="dxa"/>
            <w:tcBorders>
              <w:left w:val="single" w:sz="2" w:space="0" w:color="auto"/>
              <w:right w:val="single" w:sz="2" w:space="0" w:color="auto"/>
            </w:tcBorders>
          </w:tcPr>
          <w:p w:rsidR="00576DBA" w:rsidRDefault="00576DBA" w:rsidP="0089145D">
            <w:pPr>
              <w:rPr>
                <w:b/>
              </w:rPr>
            </w:pPr>
            <w:r>
              <w:rPr>
                <w:sz w:val="22"/>
                <w:szCs w:val="22"/>
              </w:rPr>
              <w:t>Kvalita vědeckého aparátu, příloh, tabulek a  obrázků</w:t>
            </w:r>
          </w:p>
        </w:tc>
        <w:tc>
          <w:tcPr>
            <w:tcW w:w="1477" w:type="dxa"/>
            <w:vMerge/>
            <w:tcBorders>
              <w:left w:val="single" w:sz="2" w:space="0" w:color="auto"/>
              <w:right w:val="double" w:sz="4" w:space="0" w:color="auto"/>
            </w:tcBorders>
            <w:vAlign w:val="center"/>
          </w:tcPr>
          <w:p w:rsidR="00576DBA" w:rsidRDefault="00576DBA" w:rsidP="0089145D">
            <w:pPr>
              <w:jc w:val="center"/>
              <w:rPr>
                <w:b/>
              </w:rPr>
            </w:pPr>
          </w:p>
        </w:tc>
      </w:tr>
      <w:tr w:rsidR="00576DBA" w:rsidTr="0089145D">
        <w:trPr>
          <w:trHeight w:val="397"/>
        </w:trPr>
        <w:tc>
          <w:tcPr>
            <w:tcW w:w="2160" w:type="dxa"/>
            <w:vMerge/>
            <w:tcBorders>
              <w:left w:val="double" w:sz="4" w:space="0" w:color="auto"/>
              <w:right w:val="single" w:sz="2" w:space="0" w:color="auto"/>
            </w:tcBorders>
            <w:shd w:val="clear" w:color="auto" w:fill="E0E0E0"/>
            <w:vAlign w:val="center"/>
          </w:tcPr>
          <w:p w:rsidR="00576DBA" w:rsidRDefault="00576DBA" w:rsidP="0089145D"/>
        </w:tc>
        <w:tc>
          <w:tcPr>
            <w:tcW w:w="7364" w:type="dxa"/>
            <w:tcBorders>
              <w:left w:val="single" w:sz="2" w:space="0" w:color="auto"/>
              <w:right w:val="single" w:sz="2" w:space="0" w:color="auto"/>
            </w:tcBorders>
          </w:tcPr>
          <w:p w:rsidR="00576DBA" w:rsidRDefault="00576DBA" w:rsidP="0089145D">
            <w:r>
              <w:rPr>
                <w:sz w:val="22"/>
                <w:szCs w:val="22"/>
              </w:rPr>
              <w:t>Dodržení bibliografických norem ČSN ISO 690</w:t>
            </w:r>
          </w:p>
        </w:tc>
        <w:tc>
          <w:tcPr>
            <w:tcW w:w="1477" w:type="dxa"/>
            <w:vMerge/>
            <w:tcBorders>
              <w:left w:val="single" w:sz="2" w:space="0" w:color="auto"/>
              <w:right w:val="double" w:sz="4" w:space="0" w:color="auto"/>
            </w:tcBorders>
          </w:tcPr>
          <w:p w:rsidR="00576DBA" w:rsidRDefault="00576DBA" w:rsidP="0089145D"/>
        </w:tc>
      </w:tr>
      <w:tr w:rsidR="00576DBA" w:rsidTr="0089145D">
        <w:trPr>
          <w:trHeight w:val="397"/>
        </w:trPr>
        <w:tc>
          <w:tcPr>
            <w:tcW w:w="2160" w:type="dxa"/>
            <w:vMerge w:val="restart"/>
            <w:tcBorders>
              <w:left w:val="double" w:sz="4" w:space="0" w:color="auto"/>
              <w:right w:val="single" w:sz="2" w:space="0" w:color="auto"/>
            </w:tcBorders>
            <w:shd w:val="clear" w:color="auto" w:fill="E0E0E0"/>
            <w:vAlign w:val="center"/>
          </w:tcPr>
          <w:p w:rsidR="00576DBA" w:rsidRPr="00557689" w:rsidRDefault="00576DBA" w:rsidP="0089145D">
            <w:pPr>
              <w:jc w:val="center"/>
              <w:rPr>
                <w:b/>
              </w:rPr>
            </w:pPr>
            <w:r w:rsidRPr="00557689">
              <w:rPr>
                <w:b/>
              </w:rPr>
              <w:t xml:space="preserve">Jazyková úroveň </w:t>
            </w:r>
          </w:p>
        </w:tc>
        <w:tc>
          <w:tcPr>
            <w:tcW w:w="7364" w:type="dxa"/>
            <w:tcBorders>
              <w:left w:val="single" w:sz="2" w:space="0" w:color="auto"/>
              <w:right w:val="single" w:sz="2" w:space="0" w:color="auto"/>
            </w:tcBorders>
          </w:tcPr>
          <w:p w:rsidR="00576DBA" w:rsidRDefault="00576DBA" w:rsidP="0089145D">
            <w:pPr>
              <w:rPr>
                <w:b/>
              </w:rPr>
            </w:pPr>
            <w:r>
              <w:rPr>
                <w:sz w:val="22"/>
                <w:szCs w:val="22"/>
              </w:rPr>
              <w:t>Gramatická přesnost a komplexnost</w:t>
            </w:r>
          </w:p>
        </w:tc>
        <w:tc>
          <w:tcPr>
            <w:tcW w:w="1477" w:type="dxa"/>
            <w:vMerge w:val="restart"/>
            <w:tcBorders>
              <w:left w:val="single" w:sz="2" w:space="0" w:color="auto"/>
              <w:right w:val="double" w:sz="4" w:space="0" w:color="auto"/>
            </w:tcBorders>
            <w:vAlign w:val="center"/>
          </w:tcPr>
          <w:p w:rsidR="00576DBA" w:rsidRDefault="00576DBA" w:rsidP="0089145D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576DBA" w:rsidTr="0089145D">
        <w:trPr>
          <w:trHeight w:val="397"/>
        </w:trPr>
        <w:tc>
          <w:tcPr>
            <w:tcW w:w="2160" w:type="dxa"/>
            <w:vMerge/>
            <w:tcBorders>
              <w:left w:val="double" w:sz="4" w:space="0" w:color="auto"/>
              <w:right w:val="single" w:sz="2" w:space="0" w:color="auto"/>
            </w:tcBorders>
            <w:shd w:val="clear" w:color="auto" w:fill="E0E0E0"/>
            <w:vAlign w:val="center"/>
          </w:tcPr>
          <w:p w:rsidR="00576DBA" w:rsidRDefault="00576DBA" w:rsidP="0089145D">
            <w:pPr>
              <w:jc w:val="both"/>
            </w:pPr>
          </w:p>
        </w:tc>
        <w:tc>
          <w:tcPr>
            <w:tcW w:w="7364" w:type="dxa"/>
            <w:tcBorders>
              <w:left w:val="single" w:sz="2" w:space="0" w:color="auto"/>
              <w:right w:val="single" w:sz="2" w:space="0" w:color="auto"/>
            </w:tcBorders>
          </w:tcPr>
          <w:p w:rsidR="00576DBA" w:rsidRDefault="00576DBA" w:rsidP="0089145D">
            <w:pPr>
              <w:rPr>
                <w:b/>
              </w:rPr>
            </w:pPr>
            <w:r>
              <w:rPr>
                <w:sz w:val="22"/>
                <w:szCs w:val="22"/>
              </w:rPr>
              <w:t>Slovní zásoba</w:t>
            </w:r>
          </w:p>
        </w:tc>
        <w:tc>
          <w:tcPr>
            <w:tcW w:w="1477" w:type="dxa"/>
            <w:vMerge/>
            <w:tcBorders>
              <w:left w:val="single" w:sz="2" w:space="0" w:color="auto"/>
              <w:right w:val="double" w:sz="4" w:space="0" w:color="auto"/>
            </w:tcBorders>
            <w:vAlign w:val="center"/>
          </w:tcPr>
          <w:p w:rsidR="00576DBA" w:rsidRDefault="00576DBA" w:rsidP="0089145D">
            <w:pPr>
              <w:jc w:val="center"/>
              <w:rPr>
                <w:b/>
              </w:rPr>
            </w:pPr>
          </w:p>
        </w:tc>
      </w:tr>
      <w:tr w:rsidR="00576DBA" w:rsidTr="0089145D">
        <w:trPr>
          <w:trHeight w:val="397"/>
        </w:trPr>
        <w:tc>
          <w:tcPr>
            <w:tcW w:w="2160" w:type="dxa"/>
            <w:vMerge/>
            <w:tcBorders>
              <w:left w:val="double" w:sz="4" w:space="0" w:color="auto"/>
              <w:right w:val="single" w:sz="2" w:space="0" w:color="auto"/>
            </w:tcBorders>
            <w:shd w:val="clear" w:color="auto" w:fill="E0E0E0"/>
            <w:vAlign w:val="center"/>
          </w:tcPr>
          <w:p w:rsidR="00576DBA" w:rsidRDefault="00576DBA" w:rsidP="0089145D">
            <w:pPr>
              <w:jc w:val="both"/>
            </w:pPr>
          </w:p>
        </w:tc>
        <w:tc>
          <w:tcPr>
            <w:tcW w:w="7364" w:type="dxa"/>
            <w:tcBorders>
              <w:left w:val="single" w:sz="2" w:space="0" w:color="auto"/>
              <w:right w:val="single" w:sz="2" w:space="0" w:color="auto"/>
            </w:tcBorders>
          </w:tcPr>
          <w:p w:rsidR="00576DBA" w:rsidRDefault="00576DBA" w:rsidP="0089145D">
            <w:pPr>
              <w:rPr>
                <w:b/>
              </w:rPr>
            </w:pPr>
            <w:r>
              <w:rPr>
                <w:sz w:val="22"/>
                <w:szCs w:val="22"/>
              </w:rPr>
              <w:t>Koheze a koherence</w:t>
            </w:r>
          </w:p>
        </w:tc>
        <w:tc>
          <w:tcPr>
            <w:tcW w:w="1477" w:type="dxa"/>
            <w:vMerge/>
            <w:tcBorders>
              <w:left w:val="single" w:sz="2" w:space="0" w:color="auto"/>
              <w:right w:val="double" w:sz="4" w:space="0" w:color="auto"/>
            </w:tcBorders>
            <w:vAlign w:val="center"/>
          </w:tcPr>
          <w:p w:rsidR="00576DBA" w:rsidRDefault="00576DBA" w:rsidP="0089145D">
            <w:pPr>
              <w:jc w:val="center"/>
              <w:rPr>
                <w:b/>
              </w:rPr>
            </w:pPr>
          </w:p>
        </w:tc>
      </w:tr>
      <w:tr w:rsidR="00576DBA" w:rsidTr="0089145D">
        <w:trPr>
          <w:trHeight w:val="397"/>
        </w:trPr>
        <w:tc>
          <w:tcPr>
            <w:tcW w:w="2160" w:type="dxa"/>
            <w:vMerge/>
            <w:tcBorders>
              <w:left w:val="double" w:sz="4" w:space="0" w:color="auto"/>
              <w:bottom w:val="single" w:sz="12" w:space="0" w:color="auto"/>
              <w:right w:val="single" w:sz="2" w:space="0" w:color="auto"/>
            </w:tcBorders>
            <w:shd w:val="clear" w:color="auto" w:fill="E0E0E0"/>
            <w:vAlign w:val="center"/>
          </w:tcPr>
          <w:p w:rsidR="00576DBA" w:rsidRDefault="00576DBA" w:rsidP="0089145D">
            <w:pPr>
              <w:jc w:val="both"/>
            </w:pPr>
          </w:p>
        </w:tc>
        <w:tc>
          <w:tcPr>
            <w:tcW w:w="7364" w:type="dxa"/>
            <w:tcBorders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576DBA" w:rsidRDefault="00576DBA" w:rsidP="0089145D">
            <w:pPr>
              <w:rPr>
                <w:b/>
              </w:rPr>
            </w:pPr>
            <w:r>
              <w:rPr>
                <w:sz w:val="22"/>
                <w:szCs w:val="22"/>
              </w:rPr>
              <w:t>Interpunkce a stylistické aspekty</w:t>
            </w:r>
          </w:p>
        </w:tc>
        <w:tc>
          <w:tcPr>
            <w:tcW w:w="1477" w:type="dxa"/>
            <w:vMerge/>
            <w:tcBorders>
              <w:left w:val="single" w:sz="2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576DBA" w:rsidRDefault="00576DBA" w:rsidP="0089145D">
            <w:pPr>
              <w:jc w:val="center"/>
              <w:rPr>
                <w:b/>
              </w:rPr>
            </w:pPr>
          </w:p>
        </w:tc>
      </w:tr>
    </w:tbl>
    <w:p w:rsidR="00576DBA" w:rsidRPr="007450E4" w:rsidRDefault="00576DBA" w:rsidP="00500FCA">
      <w:pPr>
        <w:spacing w:before="120"/>
        <w:jc w:val="both"/>
        <w:rPr>
          <w:b/>
          <w:sz w:val="22"/>
          <w:szCs w:val="22"/>
        </w:rPr>
      </w:pPr>
      <w:r>
        <w:rPr>
          <w:b/>
        </w:rPr>
        <w:br w:type="page"/>
      </w:r>
      <w:r w:rsidRPr="007450E4">
        <w:rPr>
          <w:b/>
          <w:sz w:val="22"/>
          <w:szCs w:val="22"/>
        </w:rPr>
        <w:t>Slovní vyjádření k hodnocení bakalářské práce:</w:t>
      </w:r>
    </w:p>
    <w:p w:rsidR="00576DBA" w:rsidRPr="007450E4" w:rsidRDefault="00576DBA" w:rsidP="00407A3E">
      <w:pPr>
        <w:spacing w:before="120"/>
        <w:jc w:val="both"/>
        <w:rPr>
          <w:sz w:val="22"/>
          <w:szCs w:val="22"/>
        </w:rPr>
      </w:pPr>
      <w:r w:rsidRPr="007450E4">
        <w:rPr>
          <w:sz w:val="22"/>
          <w:szCs w:val="22"/>
        </w:rPr>
        <w:t xml:space="preserve">Teoretická část práce představuje solidní základ pro následnou analýzu, je logicky uspořádaná,  prezentované informace jsou relevantní a podložené podrobným studiem lingvistické literatury. Obě části jsou propojeny, v analýze autor odkazuje na poznatky uvedené v teoretické části a svá zjištění se snaží podpořit relevantní literaturou. </w:t>
      </w:r>
    </w:p>
    <w:p w:rsidR="00576DBA" w:rsidRPr="007450E4" w:rsidRDefault="00576DBA" w:rsidP="00407A3E">
      <w:pPr>
        <w:spacing w:before="120"/>
        <w:jc w:val="both"/>
        <w:rPr>
          <w:sz w:val="22"/>
          <w:szCs w:val="22"/>
        </w:rPr>
      </w:pPr>
      <w:r w:rsidRPr="007450E4">
        <w:rPr>
          <w:sz w:val="22"/>
          <w:szCs w:val="22"/>
        </w:rPr>
        <w:t xml:space="preserve">Použité zdroje jsou většinou zdařile a pečlivě kontrastovány, v některých částech však jsou téměř totožné koncepty prezentovány zcela odděleně (např. v 2.3. </w:t>
      </w:r>
      <w:r w:rsidRPr="007450E4">
        <w:rPr>
          <w:i/>
          <w:sz w:val="22"/>
          <w:szCs w:val="22"/>
        </w:rPr>
        <w:t xml:space="preserve">subjective </w:t>
      </w:r>
      <w:r w:rsidRPr="007450E4">
        <w:rPr>
          <w:sz w:val="22"/>
          <w:szCs w:val="22"/>
        </w:rPr>
        <w:t xml:space="preserve">a </w:t>
      </w:r>
      <w:r w:rsidRPr="007450E4">
        <w:rPr>
          <w:i/>
          <w:sz w:val="22"/>
          <w:szCs w:val="22"/>
        </w:rPr>
        <w:t>marked</w:t>
      </w:r>
      <w:r w:rsidRPr="007450E4">
        <w:rPr>
          <w:sz w:val="22"/>
          <w:szCs w:val="22"/>
        </w:rPr>
        <w:t>). Problematickým bodem teoretické části je interpretace získaných poz</w:t>
      </w:r>
      <w:r>
        <w:rPr>
          <w:sz w:val="22"/>
          <w:szCs w:val="22"/>
        </w:rPr>
        <w:t>natků a následné vyvození závěrů</w:t>
      </w:r>
      <w:r w:rsidRPr="007450E4">
        <w:rPr>
          <w:sz w:val="22"/>
          <w:szCs w:val="22"/>
        </w:rPr>
        <w:t xml:space="preserve"> s ohledem na analýzu a cíl práce; autor ne vždy uvádí, jak bude k prezentované problematice přistupovat v analýze a zda bude či nebude zahrnuta (např. str.10-11, 14), není tudíž zřejmé, co konkrétně z uvedených teoretických poznatků vyplývá.</w:t>
      </w:r>
    </w:p>
    <w:p w:rsidR="00576DBA" w:rsidRPr="007450E4" w:rsidRDefault="00576DBA" w:rsidP="00407A3E">
      <w:pPr>
        <w:spacing w:before="120"/>
        <w:jc w:val="both"/>
        <w:rPr>
          <w:sz w:val="22"/>
          <w:szCs w:val="22"/>
        </w:rPr>
      </w:pPr>
      <w:r w:rsidRPr="007450E4">
        <w:rPr>
          <w:sz w:val="22"/>
          <w:szCs w:val="22"/>
        </w:rPr>
        <w:t xml:space="preserve">Co se týče obsahu teoretické části, klíčové pojmy a koncepty jsou většinou jasně vymezeny. I zde se však objevují nepřesnosti (např. str. 4 rozdělení nefinitních vět je diskutabilní, na str. 8 - 10 není jednoznačně vymezena vedlejší věta ve vytýkací konstrukci); autor nevysvětluje klíčový termín související s jeho tématem </w:t>
      </w:r>
      <w:r w:rsidRPr="007450E4">
        <w:rPr>
          <w:i/>
          <w:sz w:val="22"/>
          <w:szCs w:val="22"/>
        </w:rPr>
        <w:t>divided focus</w:t>
      </w:r>
      <w:r w:rsidRPr="007450E4">
        <w:rPr>
          <w:sz w:val="22"/>
          <w:szCs w:val="22"/>
        </w:rPr>
        <w:t xml:space="preserve"> (pouze zmíněn str. 11). Na str. 10-11 se autor věnuje zajímavé oblasti (kontextové (ne)zapojenosti), ta však není systematicky a podrobněji prostudována. Oba zkoumané styly (kapitoly </w:t>
      </w:r>
      <w:smartTag w:uri="urn:schemas-microsoft-com:office:smarttags" w:element="metricconverter">
        <w:smartTagPr>
          <w:attr w:name="ProductID" w:val="4 a"/>
        </w:smartTagPr>
        <w:r w:rsidRPr="007450E4">
          <w:rPr>
            <w:sz w:val="22"/>
            <w:szCs w:val="22"/>
          </w:rPr>
          <w:t>4 a</w:t>
        </w:r>
      </w:smartTag>
      <w:r w:rsidRPr="007450E4">
        <w:rPr>
          <w:sz w:val="22"/>
          <w:szCs w:val="22"/>
        </w:rPr>
        <w:t xml:space="preserve"> 5) jsou popsány spíše obecně, možná by bylo přínosnější tyto kapitoly propojit a oba styly více porovnat s ohledem na jejich funkce.</w:t>
      </w:r>
    </w:p>
    <w:p w:rsidR="00576DBA" w:rsidRDefault="00576DBA" w:rsidP="00C237EA">
      <w:pPr>
        <w:spacing w:before="120"/>
        <w:jc w:val="both"/>
        <w:rPr>
          <w:sz w:val="22"/>
          <w:szCs w:val="22"/>
        </w:rPr>
      </w:pPr>
      <w:r w:rsidRPr="002F7774">
        <w:rPr>
          <w:sz w:val="22"/>
          <w:szCs w:val="22"/>
        </w:rPr>
        <w:t xml:space="preserve">V analytické části práce se student snaží podrobně komentovat vybrané výskyty a interpretovat získaná data, opomíjí však svá zjištění interpretovat </w:t>
      </w:r>
      <w:r>
        <w:rPr>
          <w:sz w:val="22"/>
          <w:szCs w:val="22"/>
        </w:rPr>
        <w:t xml:space="preserve">i </w:t>
      </w:r>
      <w:r w:rsidRPr="002F7774">
        <w:rPr>
          <w:sz w:val="22"/>
          <w:szCs w:val="22"/>
        </w:rPr>
        <w:t xml:space="preserve">s ohledem na zvolené styly. Pokud jde o prezentování výsledků, není zřejmé, proč se autor zabývá funkcí </w:t>
      </w:r>
      <w:r>
        <w:rPr>
          <w:sz w:val="22"/>
          <w:szCs w:val="22"/>
        </w:rPr>
        <w:t xml:space="preserve">a formou </w:t>
      </w:r>
      <w:r w:rsidRPr="002F7774">
        <w:rPr>
          <w:sz w:val="22"/>
          <w:szCs w:val="22"/>
        </w:rPr>
        <w:t>vytčených větných členů odděleně, protože tento postup vede k</w:t>
      </w:r>
      <w:r>
        <w:rPr>
          <w:sz w:val="22"/>
          <w:szCs w:val="22"/>
        </w:rPr>
        <w:t> </w:t>
      </w:r>
      <w:r w:rsidRPr="002F7774">
        <w:rPr>
          <w:sz w:val="22"/>
          <w:szCs w:val="22"/>
        </w:rPr>
        <w:t>nesrovnalostem</w:t>
      </w:r>
      <w:r>
        <w:rPr>
          <w:sz w:val="22"/>
          <w:szCs w:val="22"/>
        </w:rPr>
        <w:t xml:space="preserve"> – v následujících podkapitolách </w:t>
      </w:r>
      <w:r w:rsidRPr="002F7774">
        <w:rPr>
          <w:sz w:val="22"/>
          <w:szCs w:val="22"/>
        </w:rPr>
        <w:t>nelze zjistit počty výskytů</w:t>
      </w:r>
      <w:r>
        <w:rPr>
          <w:sz w:val="22"/>
          <w:szCs w:val="22"/>
        </w:rPr>
        <w:t xml:space="preserve"> funkce vs. forma</w:t>
      </w:r>
      <w:r w:rsidRPr="002F7774">
        <w:rPr>
          <w:sz w:val="22"/>
          <w:szCs w:val="22"/>
        </w:rPr>
        <w:t xml:space="preserve"> (např. str. 27 není patrné kolik příslovečných určení bylo ve formě předložkové fráze). Některé výskyty by si zasloužily </w:t>
      </w:r>
      <w:r>
        <w:rPr>
          <w:sz w:val="22"/>
          <w:szCs w:val="22"/>
        </w:rPr>
        <w:t xml:space="preserve">více pozornosti, </w:t>
      </w:r>
      <w:r w:rsidRPr="002F7774">
        <w:rPr>
          <w:sz w:val="22"/>
          <w:szCs w:val="22"/>
        </w:rPr>
        <w:t>např. v 6.4.3.3. autor poukazuje na četný výskyt předmětu</w:t>
      </w:r>
      <w:r>
        <w:rPr>
          <w:sz w:val="22"/>
          <w:szCs w:val="22"/>
        </w:rPr>
        <w:t xml:space="preserve"> ve vytýkací konstrukci</w:t>
      </w:r>
      <w:r w:rsidRPr="002F7774">
        <w:rPr>
          <w:sz w:val="22"/>
          <w:szCs w:val="22"/>
        </w:rPr>
        <w:t>, uvádí však jen jeden příkl</w:t>
      </w:r>
      <w:r>
        <w:rPr>
          <w:sz w:val="22"/>
          <w:szCs w:val="22"/>
        </w:rPr>
        <w:t xml:space="preserve">ad bez detailnějšího komentáře; </w:t>
      </w:r>
      <w:r w:rsidRPr="002F7774">
        <w:rPr>
          <w:sz w:val="22"/>
          <w:szCs w:val="22"/>
        </w:rPr>
        <w:t xml:space="preserve">klasifikace př. 43 si protiřečí </w:t>
      </w:r>
      <w:r>
        <w:rPr>
          <w:sz w:val="22"/>
          <w:szCs w:val="22"/>
        </w:rPr>
        <w:t>s klasifikací uvedenou na str.3</w:t>
      </w:r>
      <w:r w:rsidRPr="002F7774">
        <w:rPr>
          <w:sz w:val="22"/>
          <w:szCs w:val="22"/>
        </w:rPr>
        <w:t xml:space="preserve">. </w:t>
      </w:r>
      <w:r>
        <w:rPr>
          <w:sz w:val="22"/>
          <w:szCs w:val="22"/>
        </w:rPr>
        <w:t xml:space="preserve">Některá zjištění jsou diskutabilní, např. v 6.4.1. nebo </w:t>
      </w:r>
      <w:r w:rsidRPr="002F7774">
        <w:rPr>
          <w:sz w:val="22"/>
          <w:szCs w:val="22"/>
        </w:rPr>
        <w:t>6.4</w:t>
      </w:r>
      <w:r>
        <w:rPr>
          <w:sz w:val="22"/>
          <w:szCs w:val="22"/>
        </w:rPr>
        <w:t>.4. (kontextová (ne)zapojenost</w:t>
      </w:r>
      <w:r w:rsidRPr="002F7774">
        <w:rPr>
          <w:sz w:val="22"/>
          <w:szCs w:val="22"/>
        </w:rPr>
        <w:t xml:space="preserve"> </w:t>
      </w:r>
      <w:r>
        <w:rPr>
          <w:sz w:val="22"/>
          <w:szCs w:val="22"/>
        </w:rPr>
        <w:t>by měla</w:t>
      </w:r>
      <w:r w:rsidRPr="002F7774">
        <w:rPr>
          <w:sz w:val="22"/>
          <w:szCs w:val="22"/>
        </w:rPr>
        <w:t xml:space="preserve"> být podrobněji </w:t>
      </w:r>
      <w:r>
        <w:rPr>
          <w:sz w:val="22"/>
          <w:szCs w:val="22"/>
        </w:rPr>
        <w:t>prozkoumána</w:t>
      </w:r>
      <w:r w:rsidRPr="002F7774">
        <w:rPr>
          <w:sz w:val="22"/>
          <w:szCs w:val="22"/>
        </w:rPr>
        <w:t xml:space="preserve"> zejména s ohledem na zkoumané</w:t>
      </w:r>
      <w:r>
        <w:t xml:space="preserve"> </w:t>
      </w:r>
      <w:r>
        <w:rPr>
          <w:sz w:val="22"/>
          <w:szCs w:val="22"/>
        </w:rPr>
        <w:t xml:space="preserve">styly), klasifikace výskytů </w:t>
      </w:r>
      <w:smartTag w:uri="urn:schemas-microsoft-com:office:smarttags" w:element="metricconverter">
        <w:smartTagPr>
          <w:attr w:name="ProductID" w:val="137 a"/>
        </w:smartTagPr>
        <w:r>
          <w:rPr>
            <w:sz w:val="22"/>
            <w:szCs w:val="22"/>
          </w:rPr>
          <w:t>137 a</w:t>
        </w:r>
      </w:smartTag>
      <w:r>
        <w:rPr>
          <w:sz w:val="22"/>
          <w:szCs w:val="22"/>
        </w:rPr>
        <w:t xml:space="preserve"> 142 (na základě čeho je vytčený člen klasifikován jako předmět?)</w:t>
      </w:r>
      <w:r w:rsidRPr="002F7774">
        <w:rPr>
          <w:sz w:val="22"/>
          <w:szCs w:val="22"/>
        </w:rPr>
        <w:t xml:space="preserve"> Do jisté míry problematické se také zdají být podkapitoly 6.4.5. a 6.5.5., kde autor řeší hraniční případy. Není zřejmé, zda jsou tyto </w:t>
      </w:r>
      <w:r>
        <w:rPr>
          <w:sz w:val="22"/>
          <w:szCs w:val="22"/>
        </w:rPr>
        <w:t xml:space="preserve">hraniční </w:t>
      </w:r>
      <w:r w:rsidRPr="002F7774">
        <w:rPr>
          <w:sz w:val="22"/>
          <w:szCs w:val="22"/>
        </w:rPr>
        <w:t xml:space="preserve">výskyty zahrnuty v tabulkách, také </w:t>
      </w:r>
      <w:r>
        <w:rPr>
          <w:sz w:val="22"/>
          <w:szCs w:val="22"/>
        </w:rPr>
        <w:t xml:space="preserve">jejich </w:t>
      </w:r>
      <w:r w:rsidRPr="002F7774">
        <w:rPr>
          <w:sz w:val="22"/>
          <w:szCs w:val="22"/>
        </w:rPr>
        <w:t xml:space="preserve">počet není </w:t>
      </w:r>
      <w:r>
        <w:rPr>
          <w:sz w:val="22"/>
          <w:szCs w:val="22"/>
        </w:rPr>
        <w:t>explicitně</w:t>
      </w:r>
      <w:r w:rsidRPr="002F7774">
        <w:rPr>
          <w:sz w:val="22"/>
          <w:szCs w:val="22"/>
        </w:rPr>
        <w:t xml:space="preserve"> uveden (v 6.4.5. </w:t>
      </w:r>
      <w:r>
        <w:rPr>
          <w:sz w:val="22"/>
          <w:szCs w:val="22"/>
        </w:rPr>
        <w:t>jsou prezentovány</w:t>
      </w:r>
      <w:r w:rsidRPr="002F7774">
        <w:rPr>
          <w:sz w:val="22"/>
          <w:szCs w:val="22"/>
        </w:rPr>
        <w:t xml:space="preserve"> 2</w:t>
      </w:r>
      <w:r>
        <w:rPr>
          <w:sz w:val="22"/>
          <w:szCs w:val="22"/>
        </w:rPr>
        <w:t xml:space="preserve"> výskyty</w:t>
      </w:r>
      <w:r w:rsidRPr="002F7774">
        <w:rPr>
          <w:sz w:val="22"/>
          <w:szCs w:val="22"/>
        </w:rPr>
        <w:t>, skutečný počet čtenář zj</w:t>
      </w:r>
      <w:r>
        <w:rPr>
          <w:sz w:val="22"/>
          <w:szCs w:val="22"/>
        </w:rPr>
        <w:t>istí až nahlédnutím do korpusu). Na druhou stranu je třeba ocenit korpus, který autor pro svoji práci vytvořil a úspěšně zanalyzoval.</w:t>
      </w:r>
    </w:p>
    <w:p w:rsidR="00576DBA" w:rsidRPr="002F7774" w:rsidRDefault="00576DBA" w:rsidP="00C237EA">
      <w:pPr>
        <w:spacing w:before="120"/>
        <w:jc w:val="both"/>
        <w:rPr>
          <w:sz w:val="22"/>
          <w:szCs w:val="22"/>
        </w:rPr>
      </w:pPr>
      <w:r w:rsidRPr="002F7774">
        <w:rPr>
          <w:sz w:val="22"/>
          <w:szCs w:val="22"/>
        </w:rPr>
        <w:t xml:space="preserve">Po jazykové stránce práce vykazuje určité nedostatky, a to zejména </w:t>
      </w:r>
      <w:r>
        <w:rPr>
          <w:sz w:val="22"/>
          <w:szCs w:val="22"/>
        </w:rPr>
        <w:t xml:space="preserve">terminologické nepřesnosti (užívání výrazů </w:t>
      </w:r>
      <w:r>
        <w:rPr>
          <w:i/>
          <w:sz w:val="22"/>
          <w:szCs w:val="22"/>
        </w:rPr>
        <w:t xml:space="preserve">fronted </w:t>
      </w:r>
      <w:r w:rsidRPr="0091315B">
        <w:rPr>
          <w:sz w:val="22"/>
          <w:szCs w:val="22"/>
        </w:rPr>
        <w:t>a</w:t>
      </w:r>
      <w:r>
        <w:rPr>
          <w:i/>
          <w:sz w:val="22"/>
          <w:szCs w:val="22"/>
        </w:rPr>
        <w:t xml:space="preserve"> fronting</w:t>
      </w:r>
      <w:r>
        <w:rPr>
          <w:sz w:val="22"/>
          <w:szCs w:val="22"/>
        </w:rPr>
        <w:t xml:space="preserve"> při popisu vytýkacích konstrukcí, </w:t>
      </w:r>
      <w:r>
        <w:rPr>
          <w:i/>
          <w:sz w:val="22"/>
          <w:szCs w:val="22"/>
        </w:rPr>
        <w:t xml:space="preserve">type of sentence element </w:t>
      </w:r>
      <w:r>
        <w:rPr>
          <w:sz w:val="22"/>
          <w:szCs w:val="22"/>
        </w:rPr>
        <w:t>ve smyslu formy větných členů)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a nepřesné formulace, které ztěžují správné pochopení textu.</w:t>
      </w:r>
      <w:r w:rsidRPr="002F7774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Dále se objevují gramatické nesrovnalosti a poněkud neformální </w:t>
      </w:r>
      <w:r w:rsidRPr="002F7774">
        <w:rPr>
          <w:sz w:val="22"/>
          <w:szCs w:val="22"/>
        </w:rPr>
        <w:t>používání pomlček (n</w:t>
      </w:r>
      <w:r>
        <w:rPr>
          <w:sz w:val="22"/>
          <w:szCs w:val="22"/>
        </w:rPr>
        <w:t>apř. v úvodu).</w:t>
      </w:r>
      <w:r w:rsidRPr="002F7774">
        <w:rPr>
          <w:sz w:val="22"/>
          <w:szCs w:val="22"/>
        </w:rPr>
        <w:t xml:space="preserve"> </w:t>
      </w:r>
    </w:p>
    <w:p w:rsidR="00576DBA" w:rsidRDefault="00576DBA" w:rsidP="00500FCA">
      <w:pPr>
        <w:jc w:val="both"/>
        <w:rPr>
          <w:b/>
          <w:bCs/>
        </w:rPr>
      </w:pPr>
    </w:p>
    <w:p w:rsidR="00576DBA" w:rsidRPr="0091315B" w:rsidRDefault="00576DBA" w:rsidP="00500FCA">
      <w:pPr>
        <w:jc w:val="both"/>
        <w:rPr>
          <w:b/>
          <w:bCs/>
          <w:sz w:val="22"/>
          <w:szCs w:val="22"/>
        </w:rPr>
      </w:pPr>
      <w:r w:rsidRPr="0091315B">
        <w:rPr>
          <w:b/>
          <w:bCs/>
          <w:sz w:val="22"/>
          <w:szCs w:val="22"/>
        </w:rPr>
        <w:t>Návrh otázek a podnětů pro diskusi při obhajobě:</w:t>
      </w:r>
    </w:p>
    <w:p w:rsidR="00576DBA" w:rsidRDefault="00576DBA" w:rsidP="00500FCA">
      <w:pPr>
        <w:jc w:val="both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1. Zajímalo by mne, proč byl v analýze kladen takový důraz na formu vytčeného členu a proč nebyly forma a funkce vytčeného členu řešeny společně (viz výše).</w:t>
      </w:r>
    </w:p>
    <w:p w:rsidR="00576DBA" w:rsidRDefault="00576DBA" w:rsidP="00500FC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Pr="00F07EDB">
        <w:rPr>
          <w:i/>
          <w:sz w:val="22"/>
          <w:szCs w:val="22"/>
        </w:rPr>
        <w:t>It-clefts</w:t>
      </w:r>
      <w:r>
        <w:rPr>
          <w:sz w:val="22"/>
          <w:szCs w:val="22"/>
        </w:rPr>
        <w:t xml:space="preserve"> se také používají ke kontrastování významu. Jak četný byl výskyt „kontrastivních“ vytýkacích konstrukcí ve zkoumaných stylech? </w:t>
      </w:r>
      <w:r w:rsidRPr="0091315B">
        <w:rPr>
          <w:sz w:val="22"/>
          <w:szCs w:val="22"/>
        </w:rPr>
        <w:t xml:space="preserve"> </w:t>
      </w:r>
    </w:p>
    <w:p w:rsidR="00576DBA" w:rsidRDefault="00576DBA" w:rsidP="00500FCA">
      <w:pPr>
        <w:jc w:val="both"/>
        <w:rPr>
          <w:sz w:val="22"/>
          <w:szCs w:val="22"/>
        </w:rPr>
      </w:pPr>
    </w:p>
    <w:p w:rsidR="00576DBA" w:rsidRDefault="00576DBA" w:rsidP="00500FCA">
      <w:pPr>
        <w:jc w:val="both"/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single" w:sz="4" w:space="0" w:color="auto"/>
        </w:tblBorders>
        <w:tblLayout w:type="fixed"/>
        <w:tblLook w:val="01E0"/>
      </w:tblPr>
      <w:tblGrid>
        <w:gridCol w:w="7488"/>
        <w:gridCol w:w="2151"/>
      </w:tblGrid>
      <w:tr w:rsidR="00576DBA" w:rsidRPr="005D1F69" w:rsidTr="0089145D">
        <w:trPr>
          <w:trHeight w:val="851"/>
        </w:trPr>
        <w:tc>
          <w:tcPr>
            <w:tcW w:w="7488" w:type="dxa"/>
            <w:vAlign w:val="center"/>
          </w:tcPr>
          <w:p w:rsidR="00576DBA" w:rsidRPr="005D1F69" w:rsidRDefault="00576DBA" w:rsidP="0089145D">
            <w:pPr>
              <w:jc w:val="both"/>
              <w:rPr>
                <w:b/>
              </w:rPr>
            </w:pPr>
            <w:r w:rsidRPr="005D1F69">
              <w:rPr>
                <w:b/>
                <w:sz w:val="22"/>
                <w:szCs w:val="22"/>
              </w:rPr>
              <w:t>V ý s l e d n á   k l a s i f i k a c e*</w:t>
            </w:r>
          </w:p>
          <w:p w:rsidR="00576DBA" w:rsidRPr="005D1F69" w:rsidRDefault="00576DBA" w:rsidP="0089145D">
            <w:pPr>
              <w:jc w:val="both"/>
              <w:rPr>
                <w:b/>
              </w:rPr>
            </w:pPr>
            <w:r w:rsidRPr="005D1F69">
              <w:rPr>
                <w:sz w:val="22"/>
                <w:szCs w:val="22"/>
              </w:rPr>
              <w:t>(možnosti klasifikace - výborně,  velmi dobře, dobře, nevyhověl)</w:t>
            </w:r>
          </w:p>
        </w:tc>
        <w:tc>
          <w:tcPr>
            <w:tcW w:w="2151" w:type="dxa"/>
          </w:tcPr>
          <w:p w:rsidR="00576DBA" w:rsidRPr="005D1F69" w:rsidRDefault="00576DBA" w:rsidP="0089145D">
            <w:pPr>
              <w:spacing w:line="360" w:lineRule="auto"/>
              <w:jc w:val="both"/>
              <w:rPr>
                <w:b/>
              </w:rPr>
            </w:pPr>
          </w:p>
          <w:p w:rsidR="00576DBA" w:rsidRPr="005D1F69" w:rsidRDefault="00576DBA" w:rsidP="0089145D">
            <w:pPr>
              <w:spacing w:line="360" w:lineRule="auto"/>
              <w:jc w:val="both"/>
              <w:rPr>
                <w:b/>
              </w:rPr>
            </w:pPr>
            <w:r w:rsidRPr="005D1F69">
              <w:rPr>
                <w:b/>
                <w:sz w:val="22"/>
                <w:szCs w:val="22"/>
              </w:rPr>
              <w:t>velmi dobře</w:t>
            </w:r>
          </w:p>
        </w:tc>
      </w:tr>
    </w:tbl>
    <w:p w:rsidR="00576DBA" w:rsidRPr="005D1F69" w:rsidRDefault="00576DBA" w:rsidP="00500FCA">
      <w:pPr>
        <w:spacing w:before="120" w:line="360" w:lineRule="auto"/>
        <w:jc w:val="center"/>
        <w:rPr>
          <w:b/>
          <w:sz w:val="12"/>
          <w:szCs w:val="12"/>
        </w:rPr>
      </w:pPr>
    </w:p>
    <w:p w:rsidR="00576DBA" w:rsidRPr="00EB14F3" w:rsidRDefault="00576DBA" w:rsidP="00500FCA">
      <w:pPr>
        <w:spacing w:before="120" w:line="360" w:lineRule="auto"/>
        <w:jc w:val="center"/>
        <w:rPr>
          <w:b/>
        </w:rPr>
      </w:pPr>
      <w:r w:rsidRPr="00EB14F3">
        <w:rPr>
          <w:b/>
          <w:u w:val="single"/>
        </w:rPr>
        <w:t>Doporučuji</w:t>
      </w:r>
      <w:r w:rsidRPr="00EB14F3">
        <w:rPr>
          <w:b/>
        </w:rPr>
        <w:t>/nedoporučuji**  bakalářskou práci k obhajobě.</w:t>
      </w:r>
    </w:p>
    <w:p w:rsidR="00576DBA" w:rsidRDefault="00576DBA" w:rsidP="00500FCA">
      <w:pPr>
        <w:jc w:val="both"/>
      </w:pPr>
    </w:p>
    <w:p w:rsidR="00576DBA" w:rsidRPr="00EB14F3" w:rsidRDefault="00576DBA" w:rsidP="00500FCA">
      <w:pPr>
        <w:jc w:val="both"/>
        <w:rPr>
          <w:sz w:val="22"/>
          <w:szCs w:val="22"/>
        </w:rPr>
      </w:pPr>
      <w:r w:rsidRPr="00EB14F3">
        <w:rPr>
          <w:sz w:val="22"/>
          <w:szCs w:val="22"/>
        </w:rPr>
        <w:t>Dne:</w:t>
      </w:r>
      <w:r w:rsidRPr="00EB14F3">
        <w:rPr>
          <w:sz w:val="22"/>
          <w:szCs w:val="22"/>
        </w:rPr>
        <w:tab/>
        <w:t>28.1.2013</w:t>
      </w:r>
      <w:r w:rsidRPr="00EB14F3">
        <w:rPr>
          <w:sz w:val="22"/>
          <w:szCs w:val="22"/>
        </w:rPr>
        <w:tab/>
      </w:r>
      <w:r w:rsidRPr="00EB14F3">
        <w:rPr>
          <w:sz w:val="22"/>
          <w:szCs w:val="22"/>
        </w:rPr>
        <w:tab/>
      </w:r>
      <w:r w:rsidRPr="00EB14F3">
        <w:rPr>
          <w:sz w:val="22"/>
          <w:szCs w:val="22"/>
        </w:rPr>
        <w:tab/>
      </w:r>
      <w:r w:rsidRPr="00EB14F3">
        <w:rPr>
          <w:sz w:val="22"/>
          <w:szCs w:val="22"/>
        </w:rPr>
        <w:tab/>
      </w:r>
      <w:r w:rsidRPr="00EB14F3">
        <w:rPr>
          <w:sz w:val="22"/>
          <w:szCs w:val="22"/>
        </w:rPr>
        <w:tab/>
      </w:r>
      <w:r w:rsidRPr="00EB14F3">
        <w:rPr>
          <w:sz w:val="22"/>
          <w:szCs w:val="22"/>
        </w:rPr>
        <w:tab/>
        <w:t>...........................................................</w:t>
      </w:r>
    </w:p>
    <w:p w:rsidR="00576DBA" w:rsidRPr="00EB14F3" w:rsidRDefault="00576DBA" w:rsidP="00500FCA">
      <w:pPr>
        <w:jc w:val="both"/>
        <w:rPr>
          <w:sz w:val="22"/>
          <w:szCs w:val="2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 w:rsidRPr="00EB14F3">
        <w:rPr>
          <w:sz w:val="22"/>
          <w:szCs w:val="22"/>
        </w:rPr>
        <w:t>PhDr. Petra Huschová, Ph.D.</w:t>
      </w:r>
    </w:p>
    <w:p w:rsidR="00576DBA" w:rsidRDefault="00576DBA" w:rsidP="00500FCA">
      <w:pPr>
        <w:rPr>
          <w:b/>
          <w:sz w:val="18"/>
          <w:szCs w:val="18"/>
        </w:rPr>
      </w:pPr>
    </w:p>
    <w:p w:rsidR="00576DBA" w:rsidRPr="00EB14F3" w:rsidRDefault="00576DBA" w:rsidP="00500FCA">
      <w:pPr>
        <w:rPr>
          <w:sz w:val="18"/>
          <w:szCs w:val="18"/>
          <w:vertAlign w:val="superscript"/>
        </w:rPr>
      </w:pPr>
      <w:r w:rsidRPr="00EB14F3">
        <w:rPr>
          <w:b/>
          <w:sz w:val="18"/>
          <w:szCs w:val="18"/>
        </w:rPr>
        <w:t xml:space="preserve">*   </w:t>
      </w:r>
      <w:r w:rsidRPr="00EB14F3">
        <w:rPr>
          <w:sz w:val="18"/>
          <w:szCs w:val="18"/>
        </w:rPr>
        <w:t>Výsledné hodnocení není průměrem dílčích známek</w:t>
      </w:r>
    </w:p>
    <w:p w:rsidR="00576DBA" w:rsidRPr="00EB14F3" w:rsidRDefault="00576DBA">
      <w:pPr>
        <w:rPr>
          <w:sz w:val="18"/>
          <w:szCs w:val="18"/>
        </w:rPr>
      </w:pPr>
      <w:r w:rsidRPr="00EB14F3">
        <w:rPr>
          <w:b/>
          <w:sz w:val="18"/>
          <w:szCs w:val="18"/>
        </w:rPr>
        <w:t>**</w:t>
      </w:r>
      <w:r w:rsidRPr="00EB14F3">
        <w:rPr>
          <w:sz w:val="18"/>
          <w:szCs w:val="18"/>
          <w:vertAlign w:val="superscript"/>
        </w:rPr>
        <w:t xml:space="preserve"> </w:t>
      </w:r>
      <w:r w:rsidRPr="00EB14F3">
        <w:rPr>
          <w:sz w:val="18"/>
          <w:szCs w:val="18"/>
        </w:rPr>
        <w:t>Vyhovující podtrhněte</w:t>
      </w:r>
    </w:p>
    <w:sectPr w:rsidR="00576DBA" w:rsidRPr="00EB14F3" w:rsidSect="00EB14F3">
      <w:pgSz w:w="11906" w:h="16838"/>
      <w:pgMar w:top="899" w:right="926" w:bottom="1079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00FCA"/>
    <w:rsid w:val="00031C39"/>
    <w:rsid w:val="000A0C25"/>
    <w:rsid w:val="001543F4"/>
    <w:rsid w:val="001B3F9A"/>
    <w:rsid w:val="0021583A"/>
    <w:rsid w:val="002173C8"/>
    <w:rsid w:val="00232B44"/>
    <w:rsid w:val="0026060A"/>
    <w:rsid w:val="00261B1B"/>
    <w:rsid w:val="00293B11"/>
    <w:rsid w:val="002D381A"/>
    <w:rsid w:val="002E4E27"/>
    <w:rsid w:val="002F7774"/>
    <w:rsid w:val="00314626"/>
    <w:rsid w:val="00407A3E"/>
    <w:rsid w:val="0047105F"/>
    <w:rsid w:val="004B2726"/>
    <w:rsid w:val="00500FCA"/>
    <w:rsid w:val="00557689"/>
    <w:rsid w:val="00576DBA"/>
    <w:rsid w:val="005A3144"/>
    <w:rsid w:val="005D1F69"/>
    <w:rsid w:val="00676602"/>
    <w:rsid w:val="006C1E47"/>
    <w:rsid w:val="006F463F"/>
    <w:rsid w:val="007450E4"/>
    <w:rsid w:val="00794EA7"/>
    <w:rsid w:val="007A5D4F"/>
    <w:rsid w:val="0089145D"/>
    <w:rsid w:val="009031E0"/>
    <w:rsid w:val="0091315B"/>
    <w:rsid w:val="00942BFC"/>
    <w:rsid w:val="0098138A"/>
    <w:rsid w:val="00991458"/>
    <w:rsid w:val="009B0556"/>
    <w:rsid w:val="009F6951"/>
    <w:rsid w:val="00A17BE9"/>
    <w:rsid w:val="00A9699A"/>
    <w:rsid w:val="00AA3DB8"/>
    <w:rsid w:val="00B0478C"/>
    <w:rsid w:val="00B6246C"/>
    <w:rsid w:val="00B66648"/>
    <w:rsid w:val="00BC2CA4"/>
    <w:rsid w:val="00C237EA"/>
    <w:rsid w:val="00C745CF"/>
    <w:rsid w:val="00D3601F"/>
    <w:rsid w:val="00D4482E"/>
    <w:rsid w:val="00D5659D"/>
    <w:rsid w:val="00E65814"/>
    <w:rsid w:val="00E8525D"/>
    <w:rsid w:val="00EB0728"/>
    <w:rsid w:val="00EB14F3"/>
    <w:rsid w:val="00EE20F2"/>
    <w:rsid w:val="00EF7982"/>
    <w:rsid w:val="00F00B96"/>
    <w:rsid w:val="00F07E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0FCA"/>
    <w:rPr>
      <w:rFonts w:ascii="Times New Roman" w:eastAsia="Times New Roman" w:hAnsi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00FCA"/>
    <w:pPr>
      <w:keepNext/>
      <w:jc w:val="both"/>
      <w:outlineLvl w:val="3"/>
    </w:pPr>
    <w:rPr>
      <w:u w:val="single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500FCA"/>
    <w:rPr>
      <w:rFonts w:ascii="Times New Roman" w:hAnsi="Times New Roman" w:cs="Times New Roman"/>
      <w:sz w:val="24"/>
      <w:szCs w:val="24"/>
      <w:u w:val="single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248</TotalTime>
  <Pages>2</Pages>
  <Words>800</Words>
  <Characters>4724</Characters>
  <Application>Microsoft Office Outlook</Application>
  <DocSecurity>0</DocSecurity>
  <Lines>0</Lines>
  <Paragraphs>0</Paragraphs>
  <ScaleCrop>false</ScaleCrop>
  <Company>Univerzita Pardubice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UPa</dc:creator>
  <cp:keywords/>
  <dc:description/>
  <cp:lastModifiedBy>Petra</cp:lastModifiedBy>
  <cp:revision>8</cp:revision>
  <dcterms:created xsi:type="dcterms:W3CDTF">2013-01-22T07:43:00Z</dcterms:created>
  <dcterms:modified xsi:type="dcterms:W3CDTF">2013-01-25T08:15:00Z</dcterms:modified>
</cp:coreProperties>
</file>