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6A56" w:rsidRPr="00333741" w:rsidRDefault="00B46A56" w:rsidP="00B46A56">
      <w:pPr>
        <w:spacing w:after="0" w:line="240" w:lineRule="auto"/>
        <w:rPr>
          <w:rFonts w:ascii="Garamond" w:hAnsi="Garamond"/>
          <w:b/>
          <w:sz w:val="24"/>
          <w:szCs w:val="24"/>
        </w:rPr>
      </w:pPr>
      <w:r w:rsidRPr="00333741">
        <w:rPr>
          <w:rFonts w:ascii="Garamond" w:hAnsi="Garamond"/>
          <w:b/>
          <w:sz w:val="24"/>
          <w:szCs w:val="24"/>
        </w:rPr>
        <w:t>OPONEN</w:t>
      </w:r>
      <w:r w:rsidR="005441DE">
        <w:rPr>
          <w:rFonts w:ascii="Garamond" w:hAnsi="Garamond"/>
          <w:b/>
          <w:sz w:val="24"/>
          <w:szCs w:val="24"/>
        </w:rPr>
        <w:t>T</w:t>
      </w:r>
      <w:r w:rsidRPr="00333741">
        <w:rPr>
          <w:rFonts w:ascii="Garamond" w:hAnsi="Garamond"/>
          <w:b/>
          <w:sz w:val="24"/>
          <w:szCs w:val="24"/>
        </w:rPr>
        <w:t>SKÝ POSUDEK</w:t>
      </w:r>
    </w:p>
    <w:p w:rsidR="00B46A56" w:rsidRPr="00333741" w:rsidRDefault="00B46A56" w:rsidP="00B46A56">
      <w:pPr>
        <w:spacing w:after="0" w:line="240" w:lineRule="auto"/>
        <w:rPr>
          <w:rFonts w:ascii="Garamond" w:hAnsi="Garamond"/>
          <w:b/>
          <w:sz w:val="24"/>
          <w:szCs w:val="24"/>
        </w:rPr>
      </w:pPr>
    </w:p>
    <w:p w:rsidR="00B46A56" w:rsidRPr="00333741" w:rsidRDefault="00B46A56" w:rsidP="00B46A56">
      <w:pPr>
        <w:spacing w:after="0" w:line="240" w:lineRule="auto"/>
        <w:rPr>
          <w:rFonts w:ascii="Garamond" w:hAnsi="Garamond"/>
          <w:b/>
          <w:sz w:val="24"/>
          <w:szCs w:val="24"/>
        </w:rPr>
      </w:pPr>
      <w:r w:rsidRPr="00333741">
        <w:rPr>
          <w:rFonts w:ascii="Garamond" w:hAnsi="Garamond"/>
          <w:b/>
          <w:sz w:val="24"/>
          <w:szCs w:val="24"/>
        </w:rPr>
        <w:t xml:space="preserve">Bc. </w:t>
      </w:r>
      <w:r w:rsidR="00A0531B">
        <w:rPr>
          <w:rFonts w:ascii="Garamond" w:hAnsi="Garamond"/>
          <w:b/>
          <w:sz w:val="24"/>
          <w:szCs w:val="24"/>
        </w:rPr>
        <w:t>Michaela Sehnalová</w:t>
      </w:r>
      <w:r w:rsidRPr="00333741">
        <w:rPr>
          <w:rFonts w:ascii="Garamond" w:hAnsi="Garamond"/>
          <w:b/>
          <w:sz w:val="24"/>
          <w:szCs w:val="24"/>
        </w:rPr>
        <w:t xml:space="preserve">, </w:t>
      </w:r>
      <w:r w:rsidR="00167A07">
        <w:rPr>
          <w:rFonts w:ascii="Garamond" w:hAnsi="Garamond"/>
          <w:b/>
          <w:i/>
          <w:sz w:val="24"/>
          <w:szCs w:val="24"/>
        </w:rPr>
        <w:t>Z</w:t>
      </w:r>
      <w:r w:rsidR="00A0531B">
        <w:rPr>
          <w:rFonts w:ascii="Garamond" w:hAnsi="Garamond"/>
          <w:b/>
          <w:i/>
          <w:sz w:val="24"/>
          <w:szCs w:val="24"/>
        </w:rPr>
        <w:t>tvárnění regionálního prostoru v literárním díle Josefa Kocourka</w:t>
      </w:r>
      <w:r w:rsidRPr="00333741">
        <w:rPr>
          <w:rFonts w:ascii="Garamond" w:hAnsi="Garamond"/>
          <w:b/>
          <w:sz w:val="24"/>
          <w:szCs w:val="24"/>
        </w:rPr>
        <w:t>. Diplomová práce, Fakulta filozofická, Univerzita Pardubice 201</w:t>
      </w:r>
      <w:r w:rsidR="00A0531B">
        <w:rPr>
          <w:rFonts w:ascii="Garamond" w:hAnsi="Garamond"/>
          <w:b/>
          <w:sz w:val="24"/>
          <w:szCs w:val="24"/>
        </w:rPr>
        <w:t>5, 1</w:t>
      </w:r>
      <w:r w:rsidRPr="00333741">
        <w:rPr>
          <w:rFonts w:ascii="Garamond" w:hAnsi="Garamond"/>
          <w:b/>
          <w:sz w:val="24"/>
          <w:szCs w:val="24"/>
        </w:rPr>
        <w:t>0</w:t>
      </w:r>
      <w:r w:rsidR="00A0531B">
        <w:rPr>
          <w:rFonts w:ascii="Garamond" w:hAnsi="Garamond"/>
          <w:b/>
          <w:sz w:val="24"/>
          <w:szCs w:val="24"/>
        </w:rPr>
        <w:t>9</w:t>
      </w:r>
      <w:r w:rsidRPr="00333741">
        <w:rPr>
          <w:rFonts w:ascii="Garamond" w:hAnsi="Garamond"/>
          <w:b/>
          <w:sz w:val="24"/>
          <w:szCs w:val="24"/>
        </w:rPr>
        <w:t xml:space="preserve"> s.</w:t>
      </w:r>
    </w:p>
    <w:p w:rsidR="00B46A56" w:rsidRDefault="00B46A56" w:rsidP="00B46A56">
      <w:pPr>
        <w:pBdr>
          <w:bottom w:val="single" w:sz="4" w:space="1" w:color="auto"/>
        </w:pBdr>
        <w:spacing w:after="0" w:line="240" w:lineRule="auto"/>
        <w:rPr>
          <w:rFonts w:ascii="Garamond" w:hAnsi="Garamond"/>
          <w:sz w:val="24"/>
          <w:szCs w:val="24"/>
        </w:rPr>
      </w:pPr>
    </w:p>
    <w:p w:rsidR="00B46A56" w:rsidRDefault="00B46A56" w:rsidP="00B46A56">
      <w:pPr>
        <w:spacing w:after="0" w:line="240" w:lineRule="auto"/>
        <w:rPr>
          <w:rFonts w:ascii="Garamond" w:hAnsi="Garamond"/>
          <w:sz w:val="24"/>
          <w:szCs w:val="24"/>
        </w:rPr>
      </w:pPr>
    </w:p>
    <w:p w:rsidR="00B46A56" w:rsidRDefault="00B46A56" w:rsidP="00B46A56">
      <w:pPr>
        <w:spacing w:after="0" w:line="240" w:lineRule="auto"/>
        <w:rPr>
          <w:rFonts w:ascii="Garamond" w:hAnsi="Garamond"/>
          <w:sz w:val="24"/>
          <w:szCs w:val="24"/>
        </w:rPr>
      </w:pPr>
    </w:p>
    <w:p w:rsidR="00B46A56" w:rsidRDefault="0042133B" w:rsidP="00B46A56">
      <w:pPr>
        <w:spacing w:after="0" w:line="24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Předmětem diplomové práce Michaely Sehnalové je pozoruhodné dílo spisovatele Josefa Kocourka</w:t>
      </w:r>
      <w:r w:rsidR="00EC612C">
        <w:rPr>
          <w:rFonts w:ascii="Garamond" w:hAnsi="Garamond"/>
          <w:sz w:val="24"/>
          <w:szCs w:val="24"/>
        </w:rPr>
        <w:t xml:space="preserve"> a interpretace jeho díla z hlediska literárního prostoru. Zároveň s</w:t>
      </w:r>
      <w:r w:rsidR="00072376">
        <w:rPr>
          <w:rFonts w:ascii="Garamond" w:hAnsi="Garamond"/>
          <w:sz w:val="24"/>
          <w:szCs w:val="24"/>
        </w:rPr>
        <w:t>i</w:t>
      </w:r>
      <w:r w:rsidR="00EC612C">
        <w:rPr>
          <w:rFonts w:ascii="Garamond" w:hAnsi="Garamond"/>
          <w:sz w:val="24"/>
          <w:szCs w:val="24"/>
        </w:rPr>
        <w:t xml:space="preserve"> a</w:t>
      </w:r>
      <w:r w:rsidR="00167A07">
        <w:rPr>
          <w:rFonts w:ascii="Garamond" w:hAnsi="Garamond"/>
          <w:sz w:val="24"/>
          <w:szCs w:val="24"/>
        </w:rPr>
        <w:t xml:space="preserve">utorka </w:t>
      </w:r>
      <w:r w:rsidR="00072376">
        <w:rPr>
          <w:rFonts w:ascii="Garamond" w:hAnsi="Garamond"/>
          <w:sz w:val="24"/>
          <w:szCs w:val="24"/>
        </w:rPr>
        <w:t xml:space="preserve">dala za úkol vystopovat v Kocourkových </w:t>
      </w:r>
      <w:r w:rsidR="00EC612C">
        <w:rPr>
          <w:rFonts w:ascii="Garamond" w:hAnsi="Garamond"/>
          <w:sz w:val="24"/>
          <w:szCs w:val="24"/>
        </w:rPr>
        <w:t xml:space="preserve">textech znaky </w:t>
      </w:r>
      <w:proofErr w:type="spellStart"/>
      <w:r w:rsidR="00EC612C">
        <w:rPr>
          <w:rFonts w:ascii="Garamond" w:hAnsi="Garamond"/>
          <w:sz w:val="24"/>
          <w:szCs w:val="24"/>
        </w:rPr>
        <w:t>odkazjící</w:t>
      </w:r>
      <w:proofErr w:type="spellEnd"/>
      <w:r w:rsidR="00EC612C">
        <w:rPr>
          <w:rFonts w:ascii="Garamond" w:hAnsi="Garamond"/>
          <w:sz w:val="24"/>
          <w:szCs w:val="24"/>
        </w:rPr>
        <w:t xml:space="preserve"> na </w:t>
      </w:r>
      <w:r>
        <w:rPr>
          <w:rFonts w:ascii="Garamond" w:hAnsi="Garamond"/>
          <w:sz w:val="24"/>
          <w:szCs w:val="24"/>
        </w:rPr>
        <w:t xml:space="preserve">prostředí </w:t>
      </w:r>
      <w:proofErr w:type="spellStart"/>
      <w:r>
        <w:rPr>
          <w:rFonts w:ascii="Garamond" w:hAnsi="Garamond"/>
          <w:sz w:val="24"/>
          <w:szCs w:val="24"/>
        </w:rPr>
        <w:t>Novopacka</w:t>
      </w:r>
      <w:proofErr w:type="spellEnd"/>
      <w:r w:rsidR="00EC612C">
        <w:rPr>
          <w:rFonts w:ascii="Garamond" w:hAnsi="Garamond"/>
          <w:sz w:val="24"/>
          <w:szCs w:val="24"/>
        </w:rPr>
        <w:t xml:space="preserve">. </w:t>
      </w:r>
      <w:r w:rsidR="00B46A56">
        <w:rPr>
          <w:rFonts w:ascii="Garamond" w:hAnsi="Garamond"/>
          <w:sz w:val="24"/>
          <w:szCs w:val="24"/>
        </w:rPr>
        <w:t xml:space="preserve">Výběr tématu, jeho pojetí i způsob zpracování práce hodnotím </w:t>
      </w:r>
      <w:r>
        <w:rPr>
          <w:rFonts w:ascii="Garamond" w:hAnsi="Garamond"/>
          <w:sz w:val="24"/>
          <w:szCs w:val="24"/>
        </w:rPr>
        <w:t>jako šťastný</w:t>
      </w:r>
      <w:r w:rsidR="00B46A56">
        <w:rPr>
          <w:rFonts w:ascii="Garamond" w:hAnsi="Garamond"/>
          <w:sz w:val="24"/>
          <w:szCs w:val="24"/>
        </w:rPr>
        <w:t>.</w:t>
      </w:r>
    </w:p>
    <w:p w:rsidR="00B46A56" w:rsidRDefault="00B46A56" w:rsidP="00B46A56">
      <w:pPr>
        <w:spacing w:after="0" w:line="240" w:lineRule="auto"/>
        <w:jc w:val="both"/>
        <w:rPr>
          <w:rFonts w:ascii="Garamond" w:hAnsi="Garamond"/>
          <w:sz w:val="24"/>
          <w:szCs w:val="24"/>
        </w:rPr>
      </w:pPr>
    </w:p>
    <w:p w:rsidR="0042133B" w:rsidRDefault="0042133B" w:rsidP="0042133B">
      <w:pPr>
        <w:spacing w:after="0" w:line="24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Autorka založila svou práci na široké pramenné základně – použila archivní prameny uložené v archivu Vlastivědného muzea v Šumperku (osobní fond Josefa Kocourka), dále provedla rozsáhlou rešeršní práci a zpracovala jak editované knihy, tak ohlasy na Kocourkovu tvorbu. V první části práce tedy podává </w:t>
      </w:r>
      <w:r w:rsidR="00FB27CC">
        <w:rPr>
          <w:rFonts w:ascii="Garamond" w:hAnsi="Garamond"/>
          <w:sz w:val="24"/>
          <w:szCs w:val="24"/>
        </w:rPr>
        <w:t xml:space="preserve">systematický přehled informující o </w:t>
      </w:r>
      <w:r w:rsidR="003F4EF0">
        <w:rPr>
          <w:rFonts w:ascii="Garamond" w:hAnsi="Garamond"/>
          <w:sz w:val="24"/>
          <w:szCs w:val="24"/>
        </w:rPr>
        <w:t xml:space="preserve">Kocourkově, díle, životě a </w:t>
      </w:r>
      <w:r w:rsidR="00FB27CC">
        <w:rPr>
          <w:rFonts w:ascii="Garamond" w:hAnsi="Garamond"/>
          <w:sz w:val="24"/>
          <w:szCs w:val="24"/>
        </w:rPr>
        <w:t xml:space="preserve">recepci Kocourkovy tvorby. </w:t>
      </w:r>
    </w:p>
    <w:p w:rsidR="00FB27CC" w:rsidRDefault="00FB27CC" w:rsidP="00FB27CC">
      <w:pPr>
        <w:spacing w:after="0" w:line="24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Je přesto zřejmé, že práce není klasickou biografií. V tomto ohledu autorka kriticky odkazuje na dosavadní nebo možné budoucí pokusy o komplexní zhodnocení Kocourkova díla</w:t>
      </w:r>
      <w:r w:rsidR="005441DE">
        <w:rPr>
          <w:rFonts w:ascii="Garamond" w:hAnsi="Garamond"/>
          <w:sz w:val="24"/>
          <w:szCs w:val="24"/>
        </w:rPr>
        <w:t xml:space="preserve"> (z</w:t>
      </w:r>
      <w:r>
        <w:rPr>
          <w:rFonts w:ascii="Garamond" w:hAnsi="Garamond"/>
          <w:sz w:val="24"/>
          <w:szCs w:val="24"/>
        </w:rPr>
        <w:t> ko</w:t>
      </w:r>
      <w:r w:rsidR="003B580C">
        <w:rPr>
          <w:rFonts w:ascii="Garamond" w:hAnsi="Garamond"/>
          <w:sz w:val="24"/>
          <w:szCs w:val="24"/>
        </w:rPr>
        <w:t>m</w:t>
      </w:r>
      <w:r>
        <w:rPr>
          <w:rFonts w:ascii="Garamond" w:hAnsi="Garamond"/>
          <w:sz w:val="24"/>
          <w:szCs w:val="24"/>
        </w:rPr>
        <w:t>pilační části práce vyplývá, že Kocourkova tvorba ještě čeká nejen na zhodnocení, ale částečně také na vydání</w:t>
      </w:r>
      <w:r w:rsidR="005441DE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 xml:space="preserve">. </w:t>
      </w:r>
      <w:r w:rsidR="003B580C">
        <w:rPr>
          <w:rFonts w:ascii="Garamond" w:hAnsi="Garamond"/>
          <w:sz w:val="24"/>
          <w:szCs w:val="24"/>
        </w:rPr>
        <w:t>Autorka odkazuje také na jiné možnosti oživení Kocourkových textů poukaz</w:t>
      </w:r>
      <w:r w:rsidR="005441DE">
        <w:rPr>
          <w:rFonts w:ascii="Garamond" w:hAnsi="Garamond"/>
          <w:sz w:val="24"/>
          <w:szCs w:val="24"/>
        </w:rPr>
        <w:t>em</w:t>
      </w:r>
      <w:r w:rsidR="003B580C">
        <w:rPr>
          <w:rFonts w:ascii="Garamond" w:hAnsi="Garamond"/>
          <w:sz w:val="24"/>
          <w:szCs w:val="24"/>
        </w:rPr>
        <w:t xml:space="preserve"> na happeningy</w:t>
      </w:r>
      <w:r w:rsidR="00072376">
        <w:rPr>
          <w:rFonts w:ascii="Garamond" w:hAnsi="Garamond"/>
          <w:sz w:val="24"/>
          <w:szCs w:val="24"/>
        </w:rPr>
        <w:t xml:space="preserve"> a</w:t>
      </w:r>
      <w:r w:rsidR="003B580C">
        <w:rPr>
          <w:rFonts w:ascii="Garamond" w:hAnsi="Garamond"/>
          <w:sz w:val="24"/>
          <w:szCs w:val="24"/>
        </w:rPr>
        <w:t xml:space="preserve"> ankety </w:t>
      </w:r>
      <w:r>
        <w:rPr>
          <w:rFonts w:ascii="Garamond" w:hAnsi="Garamond"/>
          <w:sz w:val="24"/>
          <w:szCs w:val="24"/>
        </w:rPr>
        <w:t xml:space="preserve">Jaromíra </w:t>
      </w:r>
      <w:proofErr w:type="spellStart"/>
      <w:r>
        <w:rPr>
          <w:rFonts w:ascii="Garamond" w:hAnsi="Garamond"/>
          <w:sz w:val="24"/>
          <w:szCs w:val="24"/>
        </w:rPr>
        <w:t>Typlta</w:t>
      </w:r>
      <w:proofErr w:type="spellEnd"/>
      <w:r>
        <w:rPr>
          <w:rFonts w:ascii="Garamond" w:hAnsi="Garamond"/>
          <w:sz w:val="24"/>
          <w:szCs w:val="24"/>
        </w:rPr>
        <w:t>, který se Kocourkovy texty snaží znovu „vyvolat“</w:t>
      </w:r>
      <w:r w:rsidR="00072376">
        <w:rPr>
          <w:rFonts w:ascii="Garamond" w:hAnsi="Garamond"/>
          <w:sz w:val="24"/>
          <w:szCs w:val="24"/>
        </w:rPr>
        <w:t xml:space="preserve"> i jiným způsobem, než pouhým tištěným vydáním textů</w:t>
      </w:r>
      <w:r w:rsidR="003B580C">
        <w:rPr>
          <w:rFonts w:ascii="Garamond" w:hAnsi="Garamond"/>
          <w:sz w:val="24"/>
          <w:szCs w:val="24"/>
        </w:rPr>
        <w:t xml:space="preserve">. </w:t>
      </w:r>
      <w:r>
        <w:rPr>
          <w:rFonts w:ascii="Garamond" w:hAnsi="Garamond"/>
          <w:sz w:val="24"/>
          <w:szCs w:val="24"/>
        </w:rPr>
        <w:t xml:space="preserve"> V tomto duchu autorka vymezuje za</w:t>
      </w:r>
      <w:r w:rsidR="003B580C">
        <w:rPr>
          <w:rFonts w:ascii="Garamond" w:hAnsi="Garamond"/>
          <w:sz w:val="24"/>
          <w:szCs w:val="24"/>
        </w:rPr>
        <w:t>c</w:t>
      </w:r>
      <w:r w:rsidR="005441DE">
        <w:rPr>
          <w:rFonts w:ascii="Garamond" w:hAnsi="Garamond"/>
          <w:sz w:val="24"/>
          <w:szCs w:val="24"/>
        </w:rPr>
        <w:t>ílení druhé č</w:t>
      </w:r>
      <w:r w:rsidR="003B580C">
        <w:rPr>
          <w:rFonts w:ascii="Garamond" w:hAnsi="Garamond"/>
          <w:sz w:val="24"/>
          <w:szCs w:val="24"/>
        </w:rPr>
        <w:t xml:space="preserve">ásti své </w:t>
      </w:r>
      <w:r>
        <w:rPr>
          <w:rFonts w:ascii="Garamond" w:hAnsi="Garamond"/>
          <w:sz w:val="24"/>
          <w:szCs w:val="24"/>
        </w:rPr>
        <w:t xml:space="preserve">práce, </w:t>
      </w:r>
      <w:r w:rsidR="003B580C">
        <w:rPr>
          <w:rFonts w:ascii="Garamond" w:hAnsi="Garamond"/>
          <w:sz w:val="24"/>
          <w:szCs w:val="24"/>
        </w:rPr>
        <w:t xml:space="preserve">v níž se </w:t>
      </w:r>
      <w:r>
        <w:rPr>
          <w:rFonts w:ascii="Garamond" w:hAnsi="Garamond"/>
          <w:sz w:val="24"/>
          <w:szCs w:val="24"/>
        </w:rPr>
        <w:t xml:space="preserve">zaměřuje na problematiku prostoru </w:t>
      </w:r>
      <w:r w:rsidR="00072376">
        <w:rPr>
          <w:rFonts w:ascii="Garamond" w:hAnsi="Garamond"/>
          <w:sz w:val="24"/>
          <w:szCs w:val="24"/>
        </w:rPr>
        <w:t>a</w:t>
      </w:r>
      <w:r>
        <w:rPr>
          <w:rFonts w:ascii="Garamond" w:hAnsi="Garamond"/>
          <w:sz w:val="24"/>
          <w:szCs w:val="24"/>
        </w:rPr>
        <w:t xml:space="preserve"> textu a pokládá si nelehkou otázku: do jaké míry jsou Kocourkovy texty specifické z hlediska literárního ohniska Nové Paky.     </w:t>
      </w:r>
    </w:p>
    <w:p w:rsidR="00FB27CC" w:rsidRDefault="00FB27CC" w:rsidP="00FB27CC">
      <w:pPr>
        <w:spacing w:after="0" w:line="24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Odpovědi na tuto otázku hledá jednak v dosavadní sekundární literatuře, z níž přebírá </w:t>
      </w:r>
      <w:r w:rsidR="00543F83">
        <w:rPr>
          <w:rFonts w:ascii="Garamond" w:hAnsi="Garamond"/>
          <w:sz w:val="24"/>
          <w:szCs w:val="24"/>
        </w:rPr>
        <w:t xml:space="preserve">a </w:t>
      </w:r>
      <w:r>
        <w:rPr>
          <w:rFonts w:ascii="Garamond" w:hAnsi="Garamond"/>
          <w:sz w:val="24"/>
          <w:szCs w:val="24"/>
        </w:rPr>
        <w:t xml:space="preserve">cituje závažné poznatky o Kocourkově literárněhistorickém zařazení do kontextu dějin české literatury (přiřazení jeho raných děl k expresionismu) a vyvozuje z nich </w:t>
      </w:r>
      <w:r w:rsidR="00543F83">
        <w:rPr>
          <w:rFonts w:ascii="Garamond" w:hAnsi="Garamond"/>
          <w:sz w:val="24"/>
          <w:szCs w:val="24"/>
        </w:rPr>
        <w:t xml:space="preserve">podklad pro vlastní komparatistický pokus: na podnět J. </w:t>
      </w:r>
      <w:proofErr w:type="spellStart"/>
      <w:r w:rsidR="00543F83">
        <w:rPr>
          <w:rFonts w:ascii="Garamond" w:hAnsi="Garamond"/>
          <w:sz w:val="24"/>
          <w:szCs w:val="24"/>
        </w:rPr>
        <w:t>Typlta</w:t>
      </w:r>
      <w:proofErr w:type="spellEnd"/>
      <w:r w:rsidR="00543F83">
        <w:rPr>
          <w:rFonts w:ascii="Garamond" w:hAnsi="Garamond"/>
          <w:sz w:val="24"/>
          <w:szCs w:val="24"/>
        </w:rPr>
        <w:t xml:space="preserve"> porovnává Kocourkův text s dvěma </w:t>
      </w:r>
      <w:r w:rsidR="005441DE">
        <w:rPr>
          <w:rFonts w:ascii="Garamond" w:hAnsi="Garamond"/>
          <w:sz w:val="24"/>
          <w:szCs w:val="24"/>
        </w:rPr>
        <w:t xml:space="preserve">literárními </w:t>
      </w:r>
      <w:r w:rsidR="00543F83">
        <w:rPr>
          <w:rFonts w:ascii="Garamond" w:hAnsi="Garamond"/>
          <w:sz w:val="24"/>
          <w:szCs w:val="24"/>
        </w:rPr>
        <w:t xml:space="preserve">texty </w:t>
      </w:r>
      <w:r w:rsidR="003B580C">
        <w:rPr>
          <w:rFonts w:ascii="Garamond" w:hAnsi="Garamond"/>
          <w:sz w:val="24"/>
          <w:szCs w:val="24"/>
        </w:rPr>
        <w:t xml:space="preserve">Kocourkových </w:t>
      </w:r>
      <w:r w:rsidR="00543F83">
        <w:rPr>
          <w:rFonts w:ascii="Garamond" w:hAnsi="Garamond"/>
          <w:sz w:val="24"/>
          <w:szCs w:val="24"/>
        </w:rPr>
        <w:t xml:space="preserve">novopackých učitelů. </w:t>
      </w:r>
      <w:r w:rsidR="005441DE">
        <w:rPr>
          <w:rFonts w:ascii="Garamond" w:hAnsi="Garamond"/>
          <w:sz w:val="24"/>
          <w:szCs w:val="24"/>
        </w:rPr>
        <w:t xml:space="preserve">Poukazuje tak na literární vlivy na </w:t>
      </w:r>
      <w:r w:rsidR="00543F83">
        <w:rPr>
          <w:rFonts w:ascii="Garamond" w:hAnsi="Garamond"/>
          <w:sz w:val="24"/>
          <w:szCs w:val="24"/>
        </w:rPr>
        <w:t xml:space="preserve">Kocourkovu </w:t>
      </w:r>
      <w:r w:rsidR="005441DE">
        <w:rPr>
          <w:rFonts w:ascii="Garamond" w:hAnsi="Garamond"/>
          <w:sz w:val="24"/>
          <w:szCs w:val="24"/>
        </w:rPr>
        <w:t xml:space="preserve">poetiku v rámci </w:t>
      </w:r>
      <w:r w:rsidR="003B580C">
        <w:rPr>
          <w:rFonts w:ascii="Garamond" w:hAnsi="Garamond"/>
          <w:sz w:val="24"/>
          <w:szCs w:val="24"/>
        </w:rPr>
        <w:t>mimoliterárn</w:t>
      </w:r>
      <w:r w:rsidR="005441DE">
        <w:rPr>
          <w:rFonts w:ascii="Garamond" w:hAnsi="Garamond"/>
          <w:sz w:val="24"/>
          <w:szCs w:val="24"/>
        </w:rPr>
        <w:t>ě</w:t>
      </w:r>
      <w:r w:rsidR="003B580C">
        <w:rPr>
          <w:rFonts w:ascii="Garamond" w:hAnsi="Garamond"/>
          <w:sz w:val="24"/>
          <w:szCs w:val="24"/>
        </w:rPr>
        <w:t xml:space="preserve"> vymezené</w:t>
      </w:r>
      <w:r w:rsidR="005441DE">
        <w:rPr>
          <w:rFonts w:ascii="Garamond" w:hAnsi="Garamond"/>
          <w:sz w:val="24"/>
          <w:szCs w:val="24"/>
        </w:rPr>
        <w:t>ho</w:t>
      </w:r>
      <w:r w:rsidR="003B580C">
        <w:rPr>
          <w:rFonts w:ascii="Garamond" w:hAnsi="Garamond"/>
          <w:sz w:val="24"/>
          <w:szCs w:val="24"/>
        </w:rPr>
        <w:t xml:space="preserve"> </w:t>
      </w:r>
      <w:r w:rsidR="00543F83">
        <w:rPr>
          <w:rFonts w:ascii="Garamond" w:hAnsi="Garamond"/>
          <w:sz w:val="24"/>
          <w:szCs w:val="24"/>
        </w:rPr>
        <w:t>míst</w:t>
      </w:r>
      <w:r w:rsidR="005441DE">
        <w:rPr>
          <w:rFonts w:ascii="Garamond" w:hAnsi="Garamond"/>
          <w:sz w:val="24"/>
          <w:szCs w:val="24"/>
        </w:rPr>
        <w:t>a</w:t>
      </w:r>
      <w:r w:rsidR="00543F83">
        <w:rPr>
          <w:rFonts w:ascii="Garamond" w:hAnsi="Garamond"/>
          <w:sz w:val="24"/>
          <w:szCs w:val="24"/>
        </w:rPr>
        <w:t>, novopack</w:t>
      </w:r>
      <w:r w:rsidR="005441DE">
        <w:rPr>
          <w:rFonts w:ascii="Garamond" w:hAnsi="Garamond"/>
          <w:sz w:val="24"/>
          <w:szCs w:val="24"/>
        </w:rPr>
        <w:t>é</w:t>
      </w:r>
      <w:r w:rsidR="00543F83">
        <w:rPr>
          <w:rFonts w:ascii="Garamond" w:hAnsi="Garamond"/>
          <w:sz w:val="24"/>
          <w:szCs w:val="24"/>
        </w:rPr>
        <w:t xml:space="preserve"> reálk</w:t>
      </w:r>
      <w:r w:rsidR="005441DE">
        <w:rPr>
          <w:rFonts w:ascii="Garamond" w:hAnsi="Garamond"/>
          <w:sz w:val="24"/>
          <w:szCs w:val="24"/>
        </w:rPr>
        <w:t>y</w:t>
      </w:r>
      <w:r w:rsidR="003B580C">
        <w:rPr>
          <w:rFonts w:ascii="Garamond" w:hAnsi="Garamond"/>
          <w:sz w:val="24"/>
          <w:szCs w:val="24"/>
        </w:rPr>
        <w:t xml:space="preserve"> konce 20. let 20. století.</w:t>
      </w:r>
      <w:r w:rsidR="005441DE">
        <w:rPr>
          <w:rFonts w:ascii="Garamond" w:hAnsi="Garamond"/>
          <w:sz w:val="24"/>
          <w:szCs w:val="24"/>
        </w:rPr>
        <w:t xml:space="preserve"> </w:t>
      </w:r>
      <w:r w:rsidR="003B580C">
        <w:rPr>
          <w:rFonts w:ascii="Garamond" w:hAnsi="Garamond"/>
          <w:sz w:val="24"/>
          <w:szCs w:val="24"/>
        </w:rPr>
        <w:t xml:space="preserve">S odkazem na </w:t>
      </w:r>
      <w:r w:rsidR="00543F83">
        <w:rPr>
          <w:rFonts w:ascii="Garamond" w:hAnsi="Garamond"/>
          <w:sz w:val="24"/>
          <w:szCs w:val="24"/>
        </w:rPr>
        <w:t>mimoliterárn</w:t>
      </w:r>
      <w:r w:rsidR="003B580C">
        <w:rPr>
          <w:rFonts w:ascii="Garamond" w:hAnsi="Garamond"/>
          <w:sz w:val="24"/>
          <w:szCs w:val="24"/>
        </w:rPr>
        <w:t xml:space="preserve">í souvislosti </w:t>
      </w:r>
      <w:r w:rsidR="002B5B0C">
        <w:rPr>
          <w:rFonts w:ascii="Garamond" w:hAnsi="Garamond"/>
          <w:sz w:val="24"/>
          <w:szCs w:val="24"/>
        </w:rPr>
        <w:t xml:space="preserve">pak </w:t>
      </w:r>
      <w:r w:rsidR="002B5B0C">
        <w:rPr>
          <w:rFonts w:ascii="Garamond" w:hAnsi="Garamond"/>
          <w:sz w:val="24"/>
          <w:szCs w:val="24"/>
        </w:rPr>
        <w:t>Kocourka</w:t>
      </w:r>
      <w:r w:rsidR="002B5B0C">
        <w:rPr>
          <w:rFonts w:ascii="Garamond" w:hAnsi="Garamond"/>
          <w:sz w:val="24"/>
          <w:szCs w:val="24"/>
        </w:rPr>
        <w:t xml:space="preserve"> při</w:t>
      </w:r>
      <w:r w:rsidR="00543F83">
        <w:rPr>
          <w:rFonts w:ascii="Garamond" w:hAnsi="Garamond"/>
          <w:sz w:val="24"/>
          <w:szCs w:val="24"/>
        </w:rPr>
        <w:t>řazuje</w:t>
      </w:r>
      <w:r w:rsidR="005441DE">
        <w:rPr>
          <w:rFonts w:ascii="Garamond" w:hAnsi="Garamond"/>
          <w:sz w:val="24"/>
          <w:szCs w:val="24"/>
        </w:rPr>
        <w:t xml:space="preserve"> </w:t>
      </w:r>
      <w:r w:rsidR="00543F83">
        <w:rPr>
          <w:rFonts w:ascii="Garamond" w:hAnsi="Garamond"/>
          <w:sz w:val="24"/>
          <w:szCs w:val="24"/>
        </w:rPr>
        <w:t xml:space="preserve">(opět s podporou sekundární literatury) </w:t>
      </w:r>
      <w:r w:rsidR="002B5B0C">
        <w:rPr>
          <w:rFonts w:ascii="Garamond" w:hAnsi="Garamond"/>
          <w:sz w:val="24"/>
          <w:szCs w:val="24"/>
        </w:rPr>
        <w:t>k</w:t>
      </w:r>
      <w:r w:rsidR="003B580C">
        <w:rPr>
          <w:rFonts w:ascii="Garamond" w:hAnsi="Garamond"/>
          <w:sz w:val="24"/>
          <w:szCs w:val="24"/>
        </w:rPr>
        <w:t xml:space="preserve"> </w:t>
      </w:r>
      <w:r w:rsidR="00543F83">
        <w:rPr>
          <w:rFonts w:ascii="Garamond" w:hAnsi="Garamond"/>
          <w:sz w:val="24"/>
          <w:szCs w:val="24"/>
        </w:rPr>
        <w:t>zakladatel</w:t>
      </w:r>
      <w:r w:rsidR="002B5B0C">
        <w:rPr>
          <w:rFonts w:ascii="Garamond" w:hAnsi="Garamond"/>
          <w:sz w:val="24"/>
          <w:szCs w:val="24"/>
        </w:rPr>
        <w:t>ům</w:t>
      </w:r>
      <w:r w:rsidR="00543F83">
        <w:rPr>
          <w:rFonts w:ascii="Garamond" w:hAnsi="Garamond"/>
          <w:sz w:val="24"/>
          <w:szCs w:val="24"/>
        </w:rPr>
        <w:t xml:space="preserve"> Skupiny 42. </w:t>
      </w:r>
    </w:p>
    <w:p w:rsidR="00543F83" w:rsidRDefault="00543F83" w:rsidP="00FB27CC">
      <w:pPr>
        <w:spacing w:after="0" w:line="24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Práce </w:t>
      </w:r>
      <w:r w:rsidR="003B580C">
        <w:rPr>
          <w:rFonts w:ascii="Garamond" w:hAnsi="Garamond"/>
          <w:sz w:val="24"/>
          <w:szCs w:val="24"/>
        </w:rPr>
        <w:t xml:space="preserve">se snaží skloubit </w:t>
      </w:r>
      <w:r>
        <w:rPr>
          <w:rFonts w:ascii="Garamond" w:hAnsi="Garamond"/>
          <w:sz w:val="24"/>
          <w:szCs w:val="24"/>
        </w:rPr>
        <w:t>dějin</w:t>
      </w:r>
      <w:r w:rsidR="003B580C">
        <w:rPr>
          <w:rFonts w:ascii="Garamond" w:hAnsi="Garamond"/>
          <w:sz w:val="24"/>
          <w:szCs w:val="24"/>
        </w:rPr>
        <w:t>y</w:t>
      </w:r>
      <w:r>
        <w:rPr>
          <w:rFonts w:ascii="Garamond" w:hAnsi="Garamond"/>
          <w:sz w:val="24"/>
          <w:szCs w:val="24"/>
        </w:rPr>
        <w:t xml:space="preserve"> místa a literární interpretac</w:t>
      </w:r>
      <w:r w:rsidR="003B580C">
        <w:rPr>
          <w:rFonts w:ascii="Garamond" w:hAnsi="Garamond"/>
          <w:sz w:val="24"/>
          <w:szCs w:val="24"/>
        </w:rPr>
        <w:t xml:space="preserve">i. </w:t>
      </w:r>
      <w:r>
        <w:rPr>
          <w:rFonts w:ascii="Garamond" w:hAnsi="Garamond"/>
          <w:sz w:val="24"/>
          <w:szCs w:val="24"/>
        </w:rPr>
        <w:t xml:space="preserve">Snaží se vyhnout jednoduchému přiřazení určitých motivů k mimoliterárním předmětům, interpretační zasazení textů do prostředí specifické krajiny je zde </w:t>
      </w:r>
      <w:r w:rsidR="005441DE">
        <w:rPr>
          <w:rFonts w:ascii="Garamond" w:hAnsi="Garamond"/>
          <w:sz w:val="24"/>
          <w:szCs w:val="24"/>
        </w:rPr>
        <w:t xml:space="preserve">přesto </w:t>
      </w:r>
      <w:r w:rsidR="003B580C">
        <w:rPr>
          <w:rFonts w:ascii="Garamond" w:hAnsi="Garamond"/>
          <w:sz w:val="24"/>
          <w:szCs w:val="24"/>
        </w:rPr>
        <w:t>dobře zdůvodněno.</w:t>
      </w:r>
      <w:r>
        <w:rPr>
          <w:rFonts w:ascii="Garamond" w:hAnsi="Garamond"/>
          <w:sz w:val="24"/>
          <w:szCs w:val="24"/>
        </w:rPr>
        <w:t xml:space="preserve"> </w:t>
      </w:r>
      <w:r w:rsidR="002B5B0C">
        <w:rPr>
          <w:rFonts w:ascii="Garamond" w:hAnsi="Garamond"/>
          <w:sz w:val="24"/>
          <w:szCs w:val="24"/>
        </w:rPr>
        <w:t>Její</w:t>
      </w:r>
      <w:r w:rsidR="005441DE">
        <w:rPr>
          <w:rFonts w:ascii="Garamond" w:hAnsi="Garamond"/>
          <w:sz w:val="24"/>
          <w:szCs w:val="24"/>
        </w:rPr>
        <w:t xml:space="preserve"> hledání vede k jisté ambivalentnosti výpovědi, která je ovšem podnětná. </w:t>
      </w:r>
      <w:r w:rsidR="003B580C">
        <w:rPr>
          <w:rFonts w:ascii="Garamond" w:hAnsi="Garamond"/>
          <w:sz w:val="24"/>
          <w:szCs w:val="24"/>
        </w:rPr>
        <w:t>Zvláštní pozornost je věnována barevnosti Kocourkových textů, barevnému vidění, které autorka opět interpretuje dvojím způsobem – odkazem na literární souvislosti moderní</w:t>
      </w:r>
      <w:r w:rsidR="005441DE">
        <w:rPr>
          <w:rFonts w:ascii="Garamond" w:hAnsi="Garamond"/>
          <w:sz w:val="24"/>
          <w:szCs w:val="24"/>
        </w:rPr>
        <w:t xml:space="preserve">ch uměleckých směrů a nových možností vyjádření </w:t>
      </w:r>
      <w:proofErr w:type="spellStart"/>
      <w:r w:rsidR="005441DE">
        <w:rPr>
          <w:rFonts w:ascii="Garamond" w:hAnsi="Garamond"/>
          <w:sz w:val="24"/>
          <w:szCs w:val="24"/>
        </w:rPr>
        <w:t>senzitvity</w:t>
      </w:r>
      <w:proofErr w:type="spellEnd"/>
      <w:r w:rsidR="005441DE">
        <w:rPr>
          <w:rFonts w:ascii="Garamond" w:hAnsi="Garamond"/>
          <w:sz w:val="24"/>
          <w:szCs w:val="24"/>
        </w:rPr>
        <w:t xml:space="preserve"> </w:t>
      </w:r>
      <w:r w:rsidR="003B580C">
        <w:rPr>
          <w:rFonts w:ascii="Garamond" w:hAnsi="Garamond"/>
          <w:sz w:val="24"/>
          <w:szCs w:val="24"/>
        </w:rPr>
        <w:t>(v</w:t>
      </w:r>
      <w:r w:rsidR="002B5B0C">
        <w:rPr>
          <w:rFonts w:ascii="Garamond" w:hAnsi="Garamond"/>
          <w:sz w:val="24"/>
          <w:szCs w:val="24"/>
        </w:rPr>
        <w:t xml:space="preserve"> </w:t>
      </w:r>
      <w:r w:rsidR="003B580C">
        <w:rPr>
          <w:rFonts w:ascii="Garamond" w:hAnsi="Garamond"/>
          <w:sz w:val="24"/>
          <w:szCs w:val="24"/>
        </w:rPr>
        <w:t>komparatistick</w:t>
      </w:r>
      <w:r w:rsidR="002B5B0C">
        <w:rPr>
          <w:rFonts w:ascii="Garamond" w:hAnsi="Garamond"/>
          <w:sz w:val="24"/>
          <w:szCs w:val="24"/>
        </w:rPr>
        <w:t>é</w:t>
      </w:r>
      <w:r w:rsidR="003B580C">
        <w:rPr>
          <w:rFonts w:ascii="Garamond" w:hAnsi="Garamond"/>
          <w:sz w:val="24"/>
          <w:szCs w:val="24"/>
        </w:rPr>
        <w:t xml:space="preserve"> část</w:t>
      </w:r>
      <w:r w:rsidR="002B5B0C">
        <w:rPr>
          <w:rFonts w:ascii="Garamond" w:hAnsi="Garamond"/>
          <w:sz w:val="24"/>
          <w:szCs w:val="24"/>
        </w:rPr>
        <w:t>i</w:t>
      </w:r>
      <w:r w:rsidR="003B580C">
        <w:rPr>
          <w:rFonts w:ascii="Garamond" w:hAnsi="Garamond"/>
          <w:sz w:val="24"/>
          <w:szCs w:val="24"/>
        </w:rPr>
        <w:t xml:space="preserve">) a mimoliterární </w:t>
      </w:r>
      <w:r w:rsidR="006A7E48">
        <w:rPr>
          <w:rFonts w:ascii="Garamond" w:hAnsi="Garamond"/>
          <w:sz w:val="24"/>
          <w:szCs w:val="24"/>
        </w:rPr>
        <w:t>danosti prostředí Kocourkova života (</w:t>
      </w:r>
      <w:r w:rsidR="002B5B0C">
        <w:rPr>
          <w:rFonts w:ascii="Garamond" w:hAnsi="Garamond"/>
          <w:sz w:val="24"/>
          <w:szCs w:val="24"/>
        </w:rPr>
        <w:t xml:space="preserve">každodenní </w:t>
      </w:r>
      <w:r w:rsidR="006A7E48">
        <w:rPr>
          <w:rFonts w:ascii="Garamond" w:hAnsi="Garamond"/>
          <w:sz w:val="24"/>
          <w:szCs w:val="24"/>
        </w:rPr>
        <w:t>cesty přírodou</w:t>
      </w:r>
      <w:r w:rsidR="002B5B0C">
        <w:rPr>
          <w:rFonts w:ascii="Garamond" w:hAnsi="Garamond"/>
          <w:sz w:val="24"/>
          <w:szCs w:val="24"/>
        </w:rPr>
        <w:t>,</w:t>
      </w:r>
      <w:r w:rsidR="006A7E48">
        <w:rPr>
          <w:rFonts w:ascii="Garamond" w:hAnsi="Garamond"/>
          <w:sz w:val="24"/>
          <w:szCs w:val="24"/>
        </w:rPr>
        <w:t xml:space="preserve"> zvláštní barevnost novopacké krajiny, rytmus tkalcovského stavu).</w:t>
      </w:r>
      <w:r>
        <w:rPr>
          <w:rFonts w:ascii="Garamond" w:hAnsi="Garamond"/>
          <w:sz w:val="24"/>
          <w:szCs w:val="24"/>
        </w:rPr>
        <w:t xml:space="preserve">    </w:t>
      </w:r>
    </w:p>
    <w:p w:rsidR="00B46A56" w:rsidRDefault="00B46A56" w:rsidP="00B46A56">
      <w:pPr>
        <w:spacing w:after="0" w:line="24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Práce má celkem 103 stran textu, je </w:t>
      </w:r>
      <w:r w:rsidR="006A7E48">
        <w:rPr>
          <w:rFonts w:ascii="Garamond" w:hAnsi="Garamond"/>
          <w:sz w:val="24"/>
          <w:szCs w:val="24"/>
        </w:rPr>
        <w:t xml:space="preserve">opatřena </w:t>
      </w:r>
      <w:r>
        <w:rPr>
          <w:rFonts w:ascii="Garamond" w:hAnsi="Garamond"/>
          <w:sz w:val="24"/>
          <w:szCs w:val="24"/>
        </w:rPr>
        <w:t>seznamem použitých pramenů a sekundární literatury a anglickým resumé.</w:t>
      </w:r>
      <w:r w:rsidR="006A7E48">
        <w:rPr>
          <w:rFonts w:ascii="Garamond" w:hAnsi="Garamond"/>
          <w:sz w:val="24"/>
          <w:szCs w:val="24"/>
        </w:rPr>
        <w:t xml:space="preserve"> Po formální stránce by si zasloužila ještě drobn</w:t>
      </w:r>
      <w:r w:rsidR="002B5B0C">
        <w:rPr>
          <w:rFonts w:ascii="Garamond" w:hAnsi="Garamond"/>
          <w:sz w:val="24"/>
          <w:szCs w:val="24"/>
        </w:rPr>
        <w:t>é</w:t>
      </w:r>
      <w:r w:rsidR="006A7E48">
        <w:rPr>
          <w:rFonts w:ascii="Garamond" w:hAnsi="Garamond"/>
          <w:sz w:val="24"/>
          <w:szCs w:val="24"/>
        </w:rPr>
        <w:t xml:space="preserve"> oprav</w:t>
      </w:r>
      <w:r w:rsidR="002B5B0C">
        <w:rPr>
          <w:rFonts w:ascii="Garamond" w:hAnsi="Garamond"/>
          <w:sz w:val="24"/>
          <w:szCs w:val="24"/>
        </w:rPr>
        <w:t>y</w:t>
      </w:r>
      <w:r w:rsidR="006A7E48">
        <w:rPr>
          <w:rFonts w:ascii="Garamond" w:hAnsi="Garamond"/>
          <w:sz w:val="24"/>
          <w:szCs w:val="24"/>
        </w:rPr>
        <w:t xml:space="preserve">.  </w:t>
      </w:r>
    </w:p>
    <w:p w:rsidR="00B46A56" w:rsidRDefault="00B46A56" w:rsidP="00B46A56">
      <w:pPr>
        <w:spacing w:after="0" w:line="240" w:lineRule="auto"/>
        <w:jc w:val="both"/>
        <w:rPr>
          <w:rFonts w:ascii="Garamond" w:hAnsi="Garamond"/>
          <w:sz w:val="24"/>
          <w:szCs w:val="24"/>
        </w:rPr>
      </w:pPr>
    </w:p>
    <w:p w:rsidR="00B46A56" w:rsidRDefault="00B46A56" w:rsidP="00B46A56">
      <w:pPr>
        <w:spacing w:after="0" w:line="24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Autorka </w:t>
      </w:r>
      <w:r w:rsidR="006A7E48">
        <w:rPr>
          <w:rFonts w:ascii="Garamond" w:hAnsi="Garamond"/>
          <w:sz w:val="24"/>
          <w:szCs w:val="24"/>
        </w:rPr>
        <w:t xml:space="preserve">rozvinula </w:t>
      </w:r>
      <w:r>
        <w:rPr>
          <w:rFonts w:ascii="Garamond" w:hAnsi="Garamond"/>
          <w:sz w:val="24"/>
          <w:szCs w:val="24"/>
        </w:rPr>
        <w:t xml:space="preserve">zajímavou koncepci </w:t>
      </w:r>
      <w:r w:rsidR="006A7E48">
        <w:rPr>
          <w:rFonts w:ascii="Garamond" w:hAnsi="Garamond"/>
          <w:sz w:val="24"/>
          <w:szCs w:val="24"/>
        </w:rPr>
        <w:t xml:space="preserve">interpretace Kocourkových textů </w:t>
      </w:r>
      <w:r>
        <w:rPr>
          <w:rFonts w:ascii="Garamond" w:hAnsi="Garamond"/>
          <w:sz w:val="24"/>
          <w:szCs w:val="24"/>
        </w:rPr>
        <w:t xml:space="preserve">a vytvořila logickou a nosnou strukturu práce, která jí umožnila vyjádřit výsledky svého bádání. </w:t>
      </w:r>
    </w:p>
    <w:p w:rsidR="006A7E48" w:rsidRDefault="006A7E48" w:rsidP="00B46A56">
      <w:pPr>
        <w:spacing w:after="0" w:line="240" w:lineRule="auto"/>
        <w:jc w:val="both"/>
        <w:rPr>
          <w:rFonts w:ascii="Garamond" w:hAnsi="Garamond"/>
          <w:sz w:val="24"/>
          <w:szCs w:val="24"/>
        </w:rPr>
      </w:pPr>
    </w:p>
    <w:p w:rsidR="00B46A56" w:rsidRDefault="00B46A56" w:rsidP="00B46A56">
      <w:pPr>
        <w:spacing w:after="0" w:line="24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Přes některé výše uvedené </w:t>
      </w:r>
      <w:r w:rsidR="002B5B0C">
        <w:rPr>
          <w:rFonts w:ascii="Garamond" w:hAnsi="Garamond"/>
          <w:sz w:val="24"/>
          <w:szCs w:val="24"/>
        </w:rPr>
        <w:t xml:space="preserve">drobné </w:t>
      </w:r>
      <w:r>
        <w:rPr>
          <w:rFonts w:ascii="Garamond" w:hAnsi="Garamond"/>
          <w:sz w:val="24"/>
          <w:szCs w:val="24"/>
        </w:rPr>
        <w:t xml:space="preserve">výhrady práci </w:t>
      </w:r>
      <w:r w:rsidR="002B5B0C">
        <w:rPr>
          <w:rFonts w:ascii="Garamond" w:hAnsi="Garamond"/>
          <w:sz w:val="24"/>
          <w:szCs w:val="24"/>
        </w:rPr>
        <w:t xml:space="preserve">jednoznačně </w:t>
      </w:r>
      <w:bookmarkStart w:id="0" w:name="_GoBack"/>
      <w:bookmarkEnd w:id="0"/>
      <w:r>
        <w:rPr>
          <w:rFonts w:ascii="Garamond" w:hAnsi="Garamond"/>
          <w:sz w:val="24"/>
          <w:szCs w:val="24"/>
        </w:rPr>
        <w:t xml:space="preserve">doporučuji k obhajobě a hodnotím známkou </w:t>
      </w:r>
      <w:r w:rsidRPr="009B252A">
        <w:rPr>
          <w:rFonts w:ascii="Garamond" w:hAnsi="Garamond"/>
          <w:b/>
          <w:sz w:val="24"/>
          <w:szCs w:val="24"/>
        </w:rPr>
        <w:t>výborně</w:t>
      </w:r>
      <w:r>
        <w:rPr>
          <w:rFonts w:ascii="Garamond" w:hAnsi="Garamond"/>
          <w:sz w:val="24"/>
          <w:szCs w:val="24"/>
        </w:rPr>
        <w:t>.</w:t>
      </w:r>
    </w:p>
    <w:p w:rsidR="003F4EF0" w:rsidRDefault="003F4EF0" w:rsidP="00B46A56">
      <w:pPr>
        <w:spacing w:after="0" w:line="24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V Hradci Králové 7. 1. 2016, Mgr. Marta Pató, PhD. </w:t>
      </w:r>
    </w:p>
    <w:p w:rsidR="00291580" w:rsidRDefault="00291580"/>
    <w:sectPr w:rsidR="002915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6A56"/>
    <w:rsid w:val="00072376"/>
    <w:rsid w:val="00167A07"/>
    <w:rsid w:val="00291580"/>
    <w:rsid w:val="002B5B0C"/>
    <w:rsid w:val="003B580C"/>
    <w:rsid w:val="003F4EF0"/>
    <w:rsid w:val="0042133B"/>
    <w:rsid w:val="00543F83"/>
    <w:rsid w:val="005441DE"/>
    <w:rsid w:val="006A7E48"/>
    <w:rsid w:val="008D24D8"/>
    <w:rsid w:val="00A0531B"/>
    <w:rsid w:val="00B46A56"/>
    <w:rsid w:val="00D16ADE"/>
    <w:rsid w:val="00EC612C"/>
    <w:rsid w:val="00FB2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46A56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46A56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514</Words>
  <Characters>3038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Pató</dc:creator>
  <cp:lastModifiedBy>spravce</cp:lastModifiedBy>
  <cp:revision>2</cp:revision>
  <dcterms:created xsi:type="dcterms:W3CDTF">2016-01-13T09:39:00Z</dcterms:created>
  <dcterms:modified xsi:type="dcterms:W3CDTF">2016-01-13T09:39:00Z</dcterms:modified>
</cp:coreProperties>
</file>