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D6C" w:rsidRPr="001775C2" w:rsidRDefault="00741B54" w:rsidP="00B71AB9">
      <w:pPr>
        <w:spacing w:line="360" w:lineRule="auto"/>
        <w:jc w:val="both"/>
        <w:rPr>
          <w:b/>
          <w:i/>
        </w:rPr>
      </w:pPr>
      <w:r w:rsidRPr="001775C2">
        <w:rPr>
          <w:b/>
        </w:rPr>
        <w:t>Leinveberová</w:t>
      </w:r>
      <w:r w:rsidR="00763AE3" w:rsidRPr="001775C2">
        <w:rPr>
          <w:b/>
        </w:rPr>
        <w:t xml:space="preserve">, </w:t>
      </w:r>
      <w:r w:rsidRPr="001775C2">
        <w:rPr>
          <w:b/>
        </w:rPr>
        <w:t>Dita</w:t>
      </w:r>
      <w:r w:rsidR="00763AE3" w:rsidRPr="001775C2">
        <w:rPr>
          <w:b/>
        </w:rPr>
        <w:t xml:space="preserve">, </w:t>
      </w:r>
      <w:r w:rsidRPr="001775C2">
        <w:rPr>
          <w:b/>
          <w:i/>
        </w:rPr>
        <w:t>Hrabě Ferdinand Johann Verdugo (1635-1672) jako hejtman Žateckého kraje</w:t>
      </w:r>
      <w:r w:rsidR="00763AE3" w:rsidRPr="001775C2">
        <w:rPr>
          <w:b/>
        </w:rPr>
        <w:t>,</w:t>
      </w:r>
      <w:r w:rsidR="00540BC0" w:rsidRPr="001775C2">
        <w:rPr>
          <w:b/>
        </w:rPr>
        <w:t xml:space="preserve"> Pardubice 20</w:t>
      </w:r>
      <w:r w:rsidR="00FB2D72" w:rsidRPr="001775C2">
        <w:rPr>
          <w:b/>
        </w:rPr>
        <w:t>20</w:t>
      </w:r>
      <w:r w:rsidR="00540BC0" w:rsidRPr="001775C2">
        <w:rPr>
          <w:b/>
        </w:rPr>
        <w:t xml:space="preserve">, </w:t>
      </w:r>
      <w:r w:rsidRPr="001775C2">
        <w:rPr>
          <w:b/>
        </w:rPr>
        <w:t>139</w:t>
      </w:r>
      <w:r w:rsidR="00763AE3" w:rsidRPr="001775C2">
        <w:rPr>
          <w:b/>
        </w:rPr>
        <w:t xml:space="preserve"> s.</w:t>
      </w:r>
      <w:r w:rsidR="00E07203" w:rsidRPr="001775C2">
        <w:rPr>
          <w:b/>
        </w:rPr>
        <w:t xml:space="preserve"> (= </w:t>
      </w:r>
      <w:r w:rsidRPr="001775C2">
        <w:rPr>
          <w:b/>
        </w:rPr>
        <w:t>diplomová</w:t>
      </w:r>
      <w:r w:rsidR="00E07203" w:rsidRPr="001775C2">
        <w:rPr>
          <w:b/>
        </w:rPr>
        <w:t xml:space="preserve"> práce Ú</w:t>
      </w:r>
      <w:r w:rsidR="00864009" w:rsidRPr="001775C2">
        <w:rPr>
          <w:b/>
        </w:rPr>
        <w:t>HV UPCE)</w:t>
      </w:r>
      <w:r w:rsidR="009C1D6C" w:rsidRPr="001775C2">
        <w:rPr>
          <w:b/>
        </w:rPr>
        <w:t>.</w:t>
      </w:r>
    </w:p>
    <w:p w:rsidR="009C1D6C" w:rsidRPr="00B71AB9" w:rsidRDefault="009C1D6C" w:rsidP="00B71AB9">
      <w:pPr>
        <w:spacing w:line="360" w:lineRule="auto"/>
        <w:jc w:val="both"/>
      </w:pPr>
    </w:p>
    <w:p w:rsidR="009C1D6C" w:rsidRPr="00B71AB9" w:rsidRDefault="009C1D6C" w:rsidP="00B71AB9">
      <w:pPr>
        <w:spacing w:line="360" w:lineRule="auto"/>
        <w:jc w:val="both"/>
        <w:rPr>
          <w:i/>
        </w:rPr>
      </w:pPr>
      <w:r w:rsidRPr="00B71AB9">
        <w:rPr>
          <w:i/>
        </w:rPr>
        <w:t xml:space="preserve">Posudek </w:t>
      </w:r>
      <w:r w:rsidR="00741B54" w:rsidRPr="00B71AB9">
        <w:rPr>
          <w:i/>
        </w:rPr>
        <w:t>oponenta diplomové</w:t>
      </w:r>
      <w:r w:rsidRPr="00B71AB9">
        <w:rPr>
          <w:i/>
        </w:rPr>
        <w:t xml:space="preserve"> práce</w:t>
      </w:r>
    </w:p>
    <w:p w:rsidR="00540BC0" w:rsidRPr="00B71AB9" w:rsidRDefault="00540BC0" w:rsidP="00B71AB9">
      <w:pPr>
        <w:spacing w:line="360" w:lineRule="auto"/>
        <w:jc w:val="both"/>
        <w:rPr>
          <w:i/>
        </w:rPr>
      </w:pPr>
      <w:bookmarkStart w:id="0" w:name="_GoBack"/>
      <w:bookmarkEnd w:id="0"/>
    </w:p>
    <w:p w:rsidR="007C0AFD" w:rsidRPr="00B71AB9" w:rsidRDefault="007C0AFD" w:rsidP="00B71AB9">
      <w:pPr>
        <w:spacing w:line="360" w:lineRule="auto"/>
        <w:jc w:val="both"/>
      </w:pPr>
      <w:r w:rsidRPr="00B71AB9">
        <w:rPr>
          <w:b/>
        </w:rPr>
        <w:t>Volba tématu, originalita</w:t>
      </w:r>
    </w:p>
    <w:p w:rsidR="007C0AFD" w:rsidRPr="00B71AB9" w:rsidRDefault="00893DF8" w:rsidP="00B71AB9">
      <w:pPr>
        <w:spacing w:line="360" w:lineRule="auto"/>
        <w:jc w:val="both"/>
      </w:pPr>
      <w:r w:rsidRPr="00B71AB9">
        <w:t>Dita Leinveberová si pro svou diplomovou práci zvolila téma, které je v české historiografii dlouhodobě opomíjené. Ačkoliv v posledních letech výrazně vzrostl zájem o pobělohorskou epochu, prací, které se dotýkají fungování krajské správy v barokních Čechách</w:t>
      </w:r>
      <w:r w:rsidR="00907F97" w:rsidRPr="00B71AB9">
        <w:t>,</w:t>
      </w:r>
      <w:r w:rsidRPr="00B71AB9">
        <w:t xml:space="preserve"> je i nadále jako šafránu. Historikové jsou proto odkázáni hlavně na </w:t>
      </w:r>
      <w:r w:rsidR="00907F97" w:rsidRPr="00B71AB9">
        <w:t>dvoudílnou syntézu, kterou již na konci 19. století publikoval Bohuslav</w:t>
      </w:r>
      <w:r w:rsidRPr="00B71AB9">
        <w:t xml:space="preserve"> Rieger</w:t>
      </w:r>
      <w:r w:rsidR="00907F97" w:rsidRPr="00B71AB9">
        <w:t xml:space="preserve">. Ten sice detailně zmapoval vývoj krajské správy až do roku 1792, ani on ani žádný z jeho nástupců se však podrobněji nezaobíral otázkou, nakolik a jakým způsobem do jejího fungování zasahovali jednotliví krajští hejtmané. Právě tu se v předloženém spisu pokusila zodpovědět Dita Leinveberová, a to konkrétně na příkladu Ferdinanda Johanna Verduga, jenž v letech </w:t>
      </w:r>
      <w:r w:rsidR="007C0AFD" w:rsidRPr="00B71AB9">
        <w:t xml:space="preserve">1665-1667 zastával úřad hejtmana Žateckého kraje. Takový přístup je velmi originální, ba dokonce v české historiografii do značné míry ojedinělý. </w:t>
      </w:r>
    </w:p>
    <w:p w:rsidR="00741B54" w:rsidRPr="00B71AB9" w:rsidRDefault="00741B54" w:rsidP="00B71AB9">
      <w:pPr>
        <w:spacing w:line="360" w:lineRule="auto"/>
        <w:jc w:val="both"/>
        <w:rPr>
          <w:b/>
        </w:rPr>
      </w:pPr>
    </w:p>
    <w:p w:rsidR="00741B54" w:rsidRPr="008432CC" w:rsidRDefault="00741B54" w:rsidP="00B71AB9">
      <w:pPr>
        <w:spacing w:line="360" w:lineRule="auto"/>
        <w:jc w:val="both"/>
      </w:pPr>
      <w:r w:rsidRPr="00B71AB9">
        <w:rPr>
          <w:b/>
        </w:rPr>
        <w:t>Práce s</w:t>
      </w:r>
      <w:r w:rsidR="008432CC">
        <w:rPr>
          <w:b/>
        </w:rPr>
        <w:t> </w:t>
      </w:r>
      <w:r w:rsidRPr="00B71AB9">
        <w:rPr>
          <w:b/>
        </w:rPr>
        <w:t>prameny</w:t>
      </w:r>
      <w:r w:rsidRPr="00B71AB9">
        <w:rPr>
          <w:b/>
        </w:rPr>
        <w:tab/>
      </w:r>
      <w:r w:rsidRPr="00B71AB9">
        <w:rPr>
          <w:b/>
        </w:rPr>
        <w:tab/>
      </w:r>
      <w:r w:rsidRPr="00B71AB9">
        <w:rPr>
          <w:b/>
        </w:rPr>
        <w:tab/>
      </w:r>
      <w:r w:rsidRPr="00B71AB9">
        <w:rPr>
          <w:b/>
        </w:rPr>
        <w:tab/>
      </w:r>
      <w:r w:rsidRPr="00B71AB9">
        <w:rPr>
          <w:b/>
        </w:rPr>
        <w:tab/>
      </w:r>
      <w:r w:rsidRPr="00B71AB9">
        <w:rPr>
          <w:b/>
        </w:rPr>
        <w:tab/>
      </w:r>
    </w:p>
    <w:p w:rsidR="00B71AB9" w:rsidRDefault="007C0AFD" w:rsidP="008432CC">
      <w:pPr>
        <w:spacing w:line="360" w:lineRule="auto"/>
        <w:jc w:val="both"/>
      </w:pPr>
      <w:r w:rsidRPr="00B71AB9">
        <w:t xml:space="preserve">Pramennou základnu, o níž se předložená diplomová práce opírá, tvoří </w:t>
      </w:r>
      <w:r w:rsidR="00B71AB9" w:rsidRPr="00B71AB9">
        <w:t xml:space="preserve">německy psané dopisy, </w:t>
      </w:r>
      <w:r w:rsidR="00B71AB9">
        <w:t xml:space="preserve">které si Ferdinand Johann Verdugo během svého funkčního období vyměnil s hejtmany za rytířský stav Františkem Orinem z Arina a Adamem Felixem Údrčkým z Údrče, </w:t>
      </w:r>
      <w:r w:rsidR="001775C2">
        <w:t xml:space="preserve">s </w:t>
      </w:r>
      <w:r w:rsidR="00B71AB9">
        <w:t xml:space="preserve">krajskými komisaři a krajským sekretářem Kristiánem Ferdinandem Ungarem. Všechny tyto písemnosti jsou uloženy v Rodinném archivu Verdugo (SOA Plzeň, pracoviště Klášter). V dílčích záležitostech pak studentka využila též výpovědi pramenů z NA Praha a SOA Litoměřice. </w:t>
      </w:r>
      <w:r w:rsidR="008432CC">
        <w:t xml:space="preserve">Nesnáze spojené s četbou německé novogotické kurzívy autorka překonala se ctí. Ačkoliv jsem neměl možnost nahlédnout do originálních písemností, citáty uvedené v textu stejně jako přiložená edice dávají tušit, že je přepis proveden pečlivě a že při práci s prameny nedošlo vinou překladu k obsahovému zkreslení.   </w:t>
      </w:r>
    </w:p>
    <w:p w:rsidR="00741B54" w:rsidRPr="00B71AB9" w:rsidRDefault="00741B54" w:rsidP="00B71AB9">
      <w:pPr>
        <w:spacing w:line="360" w:lineRule="auto"/>
        <w:jc w:val="both"/>
        <w:rPr>
          <w:b/>
        </w:rPr>
      </w:pPr>
    </w:p>
    <w:p w:rsidR="00741B54" w:rsidRPr="00B71AB9" w:rsidRDefault="00741B54" w:rsidP="00B71AB9">
      <w:pPr>
        <w:spacing w:line="360" w:lineRule="auto"/>
        <w:jc w:val="both"/>
        <w:rPr>
          <w:b/>
        </w:rPr>
      </w:pPr>
      <w:r w:rsidRPr="00B71AB9">
        <w:rPr>
          <w:b/>
        </w:rPr>
        <w:t>Práce se sekundární literaturou, bibliografie:</w:t>
      </w:r>
      <w:r w:rsidRPr="00B71AB9">
        <w:rPr>
          <w:b/>
        </w:rPr>
        <w:tab/>
      </w:r>
      <w:r w:rsidRPr="00B71AB9">
        <w:rPr>
          <w:b/>
        </w:rPr>
        <w:tab/>
      </w:r>
      <w:r w:rsidRPr="00B71AB9">
        <w:rPr>
          <w:b/>
        </w:rPr>
        <w:tab/>
      </w:r>
      <w:r w:rsidRPr="00B71AB9">
        <w:rPr>
          <w:b/>
        </w:rPr>
        <w:tab/>
      </w:r>
      <w:r w:rsidRPr="00B71AB9">
        <w:rPr>
          <w:b/>
        </w:rPr>
        <w:tab/>
      </w:r>
      <w:r w:rsidRPr="00B71AB9">
        <w:rPr>
          <w:b/>
        </w:rPr>
        <w:tab/>
      </w:r>
    </w:p>
    <w:p w:rsidR="0046795D" w:rsidRDefault="008432CC" w:rsidP="00B71AB9">
      <w:pPr>
        <w:spacing w:line="360" w:lineRule="auto"/>
        <w:jc w:val="both"/>
      </w:pPr>
      <w:r>
        <w:t xml:space="preserve">Ke kladům předložené stati lze přičíst i </w:t>
      </w:r>
      <w:r w:rsidR="00391414">
        <w:t xml:space="preserve">autorčinu </w:t>
      </w:r>
      <w:r>
        <w:t xml:space="preserve">práci s literaturou. </w:t>
      </w:r>
      <w:r w:rsidR="00391414">
        <w:t xml:space="preserve">Tu Dita Leinveberová pečlivě zmapovala v úvodu, kde obšírně pojednala o dosavadním výzkumu problematiky dějin krajské správy a stručně přiblížila rovněž vývoj bádání o šlechtě, resp. o rodu Verdugo. Rozsáhlý seznam bibliografie sice obsahuje převážně česky psané tituly, avšak tato skutečnost </w:t>
      </w:r>
      <w:r w:rsidR="00391414">
        <w:lastRenderedPageBreak/>
        <w:t xml:space="preserve">je dána především volbou tématu. </w:t>
      </w:r>
      <w:r w:rsidR="001775C2">
        <w:t>V</w:t>
      </w:r>
      <w:r w:rsidR="00391414">
        <w:t xml:space="preserve">elmi bych </w:t>
      </w:r>
      <w:r w:rsidR="001775C2">
        <w:t xml:space="preserve">naopak </w:t>
      </w:r>
      <w:r w:rsidR="00391414">
        <w:t xml:space="preserve">ocenil, že autorka tyto tituly nejen cituje, nýbrž že </w:t>
      </w:r>
      <w:r w:rsidR="0046795D">
        <w:t>s</w:t>
      </w:r>
      <w:r w:rsidR="00391414">
        <w:t xml:space="preserve"> jejich vý</w:t>
      </w:r>
      <w:r w:rsidR="0046795D">
        <w:t xml:space="preserve">sledky v textu skutečně pracuje a využívá je k posilování vlastní argumentace a k vytváření hypotéz. </w:t>
      </w:r>
    </w:p>
    <w:p w:rsidR="00741B54" w:rsidRPr="00B71AB9" w:rsidRDefault="00741B54" w:rsidP="00B71AB9">
      <w:pPr>
        <w:spacing w:line="360" w:lineRule="auto"/>
        <w:jc w:val="both"/>
        <w:rPr>
          <w:b/>
        </w:rPr>
      </w:pPr>
    </w:p>
    <w:p w:rsidR="00B62C57" w:rsidRDefault="00D207E0" w:rsidP="00B71AB9">
      <w:pPr>
        <w:spacing w:line="360" w:lineRule="auto"/>
        <w:jc w:val="both"/>
        <w:rPr>
          <w:b/>
        </w:rPr>
      </w:pPr>
      <w:r>
        <w:rPr>
          <w:b/>
        </w:rPr>
        <w:t>Struktura, metoda</w:t>
      </w:r>
      <w:r w:rsidR="00741B54" w:rsidRPr="00B71AB9">
        <w:rPr>
          <w:b/>
        </w:rPr>
        <w:t xml:space="preserve">, </w:t>
      </w:r>
      <w:r w:rsidR="00B62C57">
        <w:rPr>
          <w:b/>
        </w:rPr>
        <w:t>interpretace</w:t>
      </w:r>
      <w:r w:rsidR="00B62C57">
        <w:rPr>
          <w:b/>
        </w:rPr>
        <w:tab/>
      </w:r>
      <w:r w:rsidR="00B62C57">
        <w:rPr>
          <w:b/>
        </w:rPr>
        <w:tab/>
      </w:r>
      <w:r w:rsidR="00B62C57">
        <w:rPr>
          <w:b/>
        </w:rPr>
        <w:tab/>
      </w:r>
      <w:r w:rsidR="00B62C57">
        <w:rPr>
          <w:b/>
        </w:rPr>
        <w:tab/>
      </w:r>
      <w:r w:rsidR="00B62C57">
        <w:rPr>
          <w:b/>
        </w:rPr>
        <w:tab/>
      </w:r>
    </w:p>
    <w:p w:rsidR="0052238F" w:rsidRDefault="0046795D" w:rsidP="00B71AB9">
      <w:pPr>
        <w:spacing w:line="360" w:lineRule="auto"/>
        <w:jc w:val="both"/>
      </w:pPr>
      <w:r>
        <w:t xml:space="preserve">Práce je rozdělena do tří kapitol. V úvodní </w:t>
      </w:r>
      <w:r w:rsidR="001775C2">
        <w:t xml:space="preserve">části </w:t>
      </w:r>
      <w:r>
        <w:t xml:space="preserve">autorka za pomoci výpovědí přehledové literatury  stručně zmapovala vývoj krajské správy od středověku až po rok 1945. </w:t>
      </w:r>
      <w:r w:rsidR="0052238F">
        <w:t xml:space="preserve">Ve druhé kapitole poněkud nadneseně nazvané </w:t>
      </w:r>
      <w:r w:rsidR="0052238F" w:rsidRPr="0052238F">
        <w:rPr>
          <w:i/>
        </w:rPr>
        <w:t>Ferdinand Johann Verdugo a jeho svět</w:t>
      </w:r>
      <w:r w:rsidR="0052238F">
        <w:t xml:space="preserve"> se snažila představit osobnost hlavního protagonisty své stati. Samotné jádro práce pak tvoří </w:t>
      </w:r>
      <w:r w:rsidR="001775C2">
        <w:t xml:space="preserve">třetí </w:t>
      </w:r>
      <w:r w:rsidR="0052238F">
        <w:t xml:space="preserve">kapitola, kde se </w:t>
      </w:r>
      <w:r w:rsidR="001775C2" w:rsidRPr="00B71AB9">
        <w:t xml:space="preserve">Dita Leinveberová </w:t>
      </w:r>
      <w:r w:rsidR="0052238F">
        <w:t xml:space="preserve">konečně zaměřila na Verdugovo působení v úřadu hejtmana Žateckého kraje. </w:t>
      </w:r>
    </w:p>
    <w:p w:rsidR="0062472F" w:rsidRDefault="0052238F" w:rsidP="00B71AB9">
      <w:pPr>
        <w:spacing w:line="360" w:lineRule="auto"/>
        <w:jc w:val="both"/>
      </w:pPr>
      <w:r>
        <w:t>Jako nejslabší vnímám druhou část práce, na které se bohužel negativně projevila skutečnost, že o osobě Ferdinanda Johanna Verdug</w:t>
      </w:r>
      <w:r w:rsidR="001775C2">
        <w:t>a</w:t>
      </w:r>
      <w:r>
        <w:t xml:space="preserve"> a o jeho rodině doposud víme </w:t>
      </w:r>
      <w:r w:rsidR="001775C2">
        <w:t>jen velmi</w:t>
      </w:r>
      <w:r>
        <w:t xml:space="preserve"> málo. Kapitola je díky tomu poměrně nekonsistentní a namísto kýženého portrétu Ferdinanda Johanna předkládá autorka čtenáři </w:t>
      </w:r>
      <w:r w:rsidR="00013838">
        <w:t>jen drobné střípky založené často na nepříliš spolehlivých zdrojích. Pokud autorka hovoří o tom, že se rod Verdugo nedostal dále než na vojenské posty (s. 29), platí toto tvrzení pouze pro příslušníky rodu usazené po roce 1620 v Čechách. Opomíjí tak</w:t>
      </w:r>
      <w:r w:rsidR="0062472F">
        <w:t xml:space="preserve"> fakt</w:t>
      </w:r>
      <w:r w:rsidR="00013838">
        <w:t>, že již roku 1581 se jejich předek Francisco stal generálním guvernérem nizozemských provincií Frísko a Overijseel, jímž byl po čtrnáct let.</w:t>
      </w:r>
      <w:r w:rsidR="0062472F">
        <w:t xml:space="preserve"> Ostatně sama tuto skutečnost zmiňuje na s. 38. Nelze souhlasit ani s tím, že Verdugové byli měšťanského původu (s. 38). Jde sice původně o nižší šlechtický rod (tzv. hidalgos), avšak mezi vyšší šlechtu byli povýšeni již za zmiňovaného Franciska Verdugo a tedy </w:t>
      </w:r>
      <w:r w:rsidR="001775C2">
        <w:t>o mnoho let</w:t>
      </w:r>
      <w:r w:rsidR="0062472F">
        <w:t xml:space="preserve"> dříve, než se usadili v Čechách. </w:t>
      </w:r>
    </w:p>
    <w:p w:rsidR="00D207E0" w:rsidRDefault="00B62C57" w:rsidP="00B71AB9">
      <w:pPr>
        <w:spacing w:line="360" w:lineRule="auto"/>
        <w:jc w:val="both"/>
      </w:pPr>
      <w:r>
        <w:t>Přinejmenším diskutabilní je tvrzení, že ve vztahu šlechty k úřadu krajského hejtmana můžeme rozeznat tři období. Dita Leinveberová tvrdí, že v době předbělohorské obsazovali úřad krajského hejtmana členové předních šlechtických rodin, zatímco po roce 1620 zájem těchto rodů o tentýž post upadá. Sama přitom uvádí případy, ze kterých je patrné, že v mnoha šlechtických rodinách existovala i po roce 1620 v držbě hejtmanského úřadu jistá kontinuita (</w:t>
      </w:r>
      <w:r w:rsidR="00082E80">
        <w:t xml:space="preserve">např. </w:t>
      </w:r>
      <w:r>
        <w:t>Berkové</w:t>
      </w:r>
      <w:r w:rsidR="00082E80">
        <w:t xml:space="preserve"> z Dubé). </w:t>
      </w:r>
      <w:r w:rsidR="001775C2">
        <w:t>T</w:t>
      </w:r>
      <w:r w:rsidR="00082E80">
        <w:t xml:space="preserve">a dost možná ovlivnila </w:t>
      </w:r>
      <w:r w:rsidR="001775C2">
        <w:t>i</w:t>
      </w:r>
      <w:r w:rsidR="00082E80">
        <w:t xml:space="preserve"> </w:t>
      </w:r>
      <w:r w:rsidR="001775C2">
        <w:t xml:space="preserve">samotné </w:t>
      </w:r>
      <w:r w:rsidR="00082E80">
        <w:t>jmenování Ferdinanda Johanna Verduga, jenž v tomto úřadu navazoval na práci manželčiných příbuzných z rodu Libštejnských z Kolowrat.</w:t>
      </w:r>
    </w:p>
    <w:p w:rsidR="002C6599" w:rsidRDefault="00D207E0" w:rsidP="00B71AB9">
      <w:pPr>
        <w:spacing w:line="360" w:lineRule="auto"/>
        <w:jc w:val="both"/>
      </w:pPr>
      <w:r>
        <w:t xml:space="preserve">Nejlepší částí práce je bezpochyby třetí kapitola, v níž Dita Leinveberová zajímavým způsobem čtenáři přiblížila úlohu, již vykonával krajský hejtman. Tu se snaží rekonstruovat na základě Verdugovy dochované korespondence, jejíž </w:t>
      </w:r>
      <w:r w:rsidR="00D445E4">
        <w:t>výp</w:t>
      </w:r>
      <w:r>
        <w:t>ověď konfrontuje s</w:t>
      </w:r>
      <w:r w:rsidR="00D445E4">
        <w:t xml:space="preserve"> Obnoveným zřízením zemským a dalšími normativními prameny. Analýza Verdugovy korespondence autorce </w:t>
      </w:r>
      <w:r w:rsidR="00D445E4">
        <w:lastRenderedPageBreak/>
        <w:t>dopomohla k řadě zajímavých zjištění. Za všechny zmíním například způsob komunikace mezi hejtmanem za panský a za rytířský stav, využívání Žatce jako příležitostného sídla hejtmanského úřadu a hlavně skutečnost, že ústřední roli v činnosti tohoto úřadu trvale sehrával krajský</w:t>
      </w:r>
      <w:r w:rsidR="002C6599">
        <w:t xml:space="preserve"> sekretář. </w:t>
      </w:r>
      <w:r w:rsidR="00D445E4">
        <w:t xml:space="preserve">    </w:t>
      </w:r>
    </w:p>
    <w:p w:rsidR="009627F6" w:rsidRDefault="009627F6" w:rsidP="00B71AB9">
      <w:pPr>
        <w:spacing w:line="360" w:lineRule="auto"/>
        <w:jc w:val="both"/>
      </w:pPr>
      <w:r>
        <w:t>Sympatické je, že se autorka snaž</w:t>
      </w:r>
      <w:r w:rsidR="001775C2">
        <w:t>ila</w:t>
      </w:r>
      <w:r>
        <w:t xml:space="preserve"> informace vytěžené v pramenech interpretovat. Výrazně deskriptivní je pouze podkapitola </w:t>
      </w:r>
      <w:r w:rsidR="001775C2">
        <w:t>nazvaná</w:t>
      </w:r>
      <w:r w:rsidRPr="001775C2">
        <w:rPr>
          <w:i/>
        </w:rPr>
        <w:t xml:space="preserve"> Nevšední záležitosti v úřadu krajského hejtmana</w:t>
      </w:r>
      <w:r>
        <w:t>. Poněkud diskutabilní je rovněž výběr případů, které v této části uvádí, neboť u některých z nich sama dospěla k názoru, že je nelze podrobně zrekonstruovat a vyvodit z nich patřičné závěry (s. 83).</w:t>
      </w:r>
      <w:r w:rsidR="001775C2">
        <w:t xml:space="preserve"> Otázkou je, zda by do zmiňovaných událostí nevnesly více světla autorkou zmiňované, leč opomenuté, koncepty krajských psaní (RA Verdugo, kart. 17, inv. č. 264). </w:t>
      </w:r>
      <w:r>
        <w:t xml:space="preserve">   </w:t>
      </w:r>
    </w:p>
    <w:p w:rsidR="00082E80" w:rsidRDefault="002C6599" w:rsidP="00B71AB9">
      <w:pPr>
        <w:spacing w:line="360" w:lineRule="auto"/>
        <w:jc w:val="both"/>
      </w:pPr>
      <w:r>
        <w:t xml:space="preserve">Jak již bylo řečeno, práce obsahuje výběrovou edici Verdugovy korespondence s hejtmany Franzem Orinem z Arina a Adamem Felixem Údrčkým z Údrče a krajským sekretářem Christianem Ferdinandem Ungarem. Edice je sice připravena s pečlivostí, zaráží ale absence kritéria výběru pramenů. Ještě více postrádám informaci o uložení editovaného archivního materiálu.  </w:t>
      </w:r>
      <w:r w:rsidR="00D207E0">
        <w:t xml:space="preserve"> </w:t>
      </w:r>
    </w:p>
    <w:p w:rsidR="00D207E0" w:rsidRDefault="00D207E0" w:rsidP="00B71AB9">
      <w:pPr>
        <w:spacing w:line="360" w:lineRule="auto"/>
        <w:jc w:val="both"/>
      </w:pPr>
    </w:p>
    <w:p w:rsidR="00D207E0" w:rsidRDefault="00D207E0" w:rsidP="00B71AB9">
      <w:pPr>
        <w:spacing w:line="360" w:lineRule="auto"/>
        <w:jc w:val="both"/>
      </w:pPr>
      <w:r>
        <w:rPr>
          <w:b/>
        </w:rPr>
        <w:t xml:space="preserve">Formální stránka práce, </w:t>
      </w:r>
      <w:r w:rsidRPr="00B71AB9">
        <w:rPr>
          <w:b/>
        </w:rPr>
        <w:t xml:space="preserve">jazykové </w:t>
      </w:r>
      <w:r>
        <w:rPr>
          <w:b/>
        </w:rPr>
        <w:t>zpracování</w:t>
      </w:r>
    </w:p>
    <w:p w:rsidR="002C6599" w:rsidRDefault="002C6599" w:rsidP="00B71AB9">
      <w:pPr>
        <w:spacing w:line="360" w:lineRule="auto"/>
        <w:jc w:val="both"/>
      </w:pPr>
      <w:r>
        <w:t>Formální úprava i jazykov</w:t>
      </w:r>
      <w:r w:rsidR="009627F6">
        <w:t>é zpracování textu jsou</w:t>
      </w:r>
      <w:r>
        <w:t xml:space="preserve"> </w:t>
      </w:r>
      <w:r w:rsidR="009627F6">
        <w:t xml:space="preserve">na slušné úrovni. Na několika místech se však autorka nevyvarovala gramatických </w:t>
      </w:r>
      <w:r w:rsidR="003A4F45">
        <w:t xml:space="preserve">a stylistických </w:t>
      </w:r>
      <w:r w:rsidR="009627F6">
        <w:t xml:space="preserve">chyb, např. dopisy přicházeli </w:t>
      </w:r>
      <w:r w:rsidR="001775C2">
        <w:t xml:space="preserve">(!) </w:t>
      </w:r>
      <w:r w:rsidR="009627F6">
        <w:t>(s. 57)</w:t>
      </w:r>
      <w:r w:rsidR="003A4F45">
        <w:t xml:space="preserve">, dopisy měli </w:t>
      </w:r>
      <w:r w:rsidR="001775C2">
        <w:t xml:space="preserve">(!) </w:t>
      </w:r>
      <w:r w:rsidR="003A4F45">
        <w:t>různou doručovací dobu (s. 57)</w:t>
      </w:r>
      <w:r w:rsidR="009627F6">
        <w:t xml:space="preserve">  </w:t>
      </w:r>
      <w:r>
        <w:t xml:space="preserve"> </w:t>
      </w:r>
    </w:p>
    <w:p w:rsidR="002C6599" w:rsidRDefault="002C6599" w:rsidP="00B71AB9">
      <w:pPr>
        <w:spacing w:line="360" w:lineRule="auto"/>
        <w:jc w:val="both"/>
      </w:pPr>
    </w:p>
    <w:p w:rsidR="00082E80" w:rsidRDefault="00082E80" w:rsidP="00B71AB9">
      <w:pPr>
        <w:spacing w:line="360" w:lineRule="auto"/>
        <w:jc w:val="both"/>
        <w:rPr>
          <w:b/>
        </w:rPr>
      </w:pPr>
      <w:r>
        <w:rPr>
          <w:b/>
        </w:rPr>
        <w:t>Drobné chyby, komentáře</w:t>
      </w:r>
    </w:p>
    <w:p w:rsidR="003A4F45" w:rsidRPr="00B71AB9" w:rsidRDefault="00082E80" w:rsidP="00B71AB9">
      <w:pPr>
        <w:spacing w:line="360" w:lineRule="auto"/>
        <w:jc w:val="both"/>
      </w:pPr>
      <w:r>
        <w:t xml:space="preserve">Obdobně jako většina diplomových prací, není ani tato prosta drobných chyb a nepřesností. Uvedu alespoň některé: Juan Verdugo jen těžko mohl působit ve vojenských službách Filipa II., jenž zemřel již v roce 1598 (s. 39). </w:t>
      </w:r>
      <w:r w:rsidR="00D207E0">
        <w:t xml:space="preserve">Baltasar de Marradas sice na Plzeňsku působil, avšak není pravda, že by v okolí Plzně držel nějaká panství (s. 31). Pokud autorka tvrdí, že se na začátku 18. století v úřadu krajského hejtmana neobjevují příslušníci aristokracie, je zarážející, že jako příklad uvádí Libštejnské z Kolowrat, kteří k této elitní společenské vrstvě bezpochyby náleželi (s. 37). </w:t>
      </w:r>
      <w:r w:rsidR="00BE4165">
        <w:t xml:space="preserve">Velmi nešťastný </w:t>
      </w:r>
      <w:r w:rsidR="008E22DA">
        <w:t xml:space="preserve">a historicky nepřesný </w:t>
      </w:r>
      <w:r w:rsidR="00BE4165">
        <w:t>je pak pojem „rakouská Habsburská monarchie“, který budí dojem</w:t>
      </w:r>
      <w:r w:rsidR="001775C2">
        <w:t>,</w:t>
      </w:r>
      <w:r w:rsidR="00BE4165">
        <w:t xml:space="preserve"> jako by právě Rakousko představovalo </w:t>
      </w:r>
      <w:r w:rsidR="008E22DA">
        <w:t xml:space="preserve">v raném novověku </w:t>
      </w:r>
      <w:r w:rsidR="00BE4165">
        <w:t xml:space="preserve">ústřední </w:t>
      </w:r>
      <w:r w:rsidR="008E22DA">
        <w:t xml:space="preserve">součást středoevropského soustátí kontrolovaného představiteli habsburské dynastie (s. 38). </w:t>
      </w:r>
      <w:r w:rsidR="00BE4165">
        <w:t xml:space="preserve">  </w:t>
      </w:r>
      <w:r w:rsidR="00D207E0">
        <w:t xml:space="preserve"> </w:t>
      </w:r>
      <w:r>
        <w:t xml:space="preserve"> </w:t>
      </w:r>
      <w:r w:rsidR="00B62C57">
        <w:t xml:space="preserve"> </w:t>
      </w:r>
    </w:p>
    <w:p w:rsidR="00741B54" w:rsidRDefault="00741B54" w:rsidP="00B71AB9">
      <w:pPr>
        <w:spacing w:line="360" w:lineRule="auto"/>
        <w:jc w:val="both"/>
      </w:pPr>
    </w:p>
    <w:p w:rsidR="001775C2" w:rsidRPr="00B71AB9" w:rsidRDefault="001775C2" w:rsidP="00B71AB9">
      <w:pPr>
        <w:spacing w:line="360" w:lineRule="auto"/>
        <w:jc w:val="both"/>
      </w:pPr>
    </w:p>
    <w:p w:rsidR="001775C2" w:rsidRPr="001775C2" w:rsidRDefault="001775C2" w:rsidP="00B71AB9">
      <w:pPr>
        <w:spacing w:line="360" w:lineRule="auto"/>
        <w:jc w:val="both"/>
        <w:rPr>
          <w:b/>
        </w:rPr>
      </w:pPr>
      <w:r w:rsidRPr="001775C2">
        <w:rPr>
          <w:b/>
        </w:rPr>
        <w:lastRenderedPageBreak/>
        <w:t>Závěrem</w:t>
      </w:r>
    </w:p>
    <w:p w:rsidR="008E22DA" w:rsidRPr="00B71AB9" w:rsidRDefault="001775C2" w:rsidP="00B71AB9">
      <w:pPr>
        <w:spacing w:line="360" w:lineRule="auto"/>
        <w:jc w:val="both"/>
      </w:pPr>
      <w:r>
        <w:t>I přes zmiňovaná</w:t>
      </w:r>
      <w:r w:rsidR="00B74376" w:rsidRPr="003A4F45">
        <w:t xml:space="preserve"> drobn</w:t>
      </w:r>
      <w:r>
        <w:t>á</w:t>
      </w:r>
      <w:r w:rsidR="00B74376" w:rsidRPr="003A4F45">
        <w:t xml:space="preserve"> pochybení</w:t>
      </w:r>
      <w:r>
        <w:t xml:space="preserve"> zůstává </w:t>
      </w:r>
      <w:r w:rsidR="00B74376" w:rsidRPr="003A4F45">
        <w:t>celkov</w:t>
      </w:r>
      <w:r w:rsidR="00BE4165" w:rsidRPr="003A4F45">
        <w:t>ý</w:t>
      </w:r>
      <w:r w:rsidR="00B74376" w:rsidRPr="003A4F45">
        <w:t xml:space="preserve"> dojem z textu pozitivní. Chtěl bych ocenit </w:t>
      </w:r>
      <w:r w:rsidR="00BE4165" w:rsidRPr="003A4F45">
        <w:t xml:space="preserve">originalitu tématu a </w:t>
      </w:r>
      <w:r w:rsidR="00B74376" w:rsidRPr="003A4F45">
        <w:t>odvahu, s </w:t>
      </w:r>
      <w:r w:rsidR="00BE4165" w:rsidRPr="003A4F45">
        <w:t>níž</w:t>
      </w:r>
      <w:r w:rsidR="00B74376" w:rsidRPr="003A4F45">
        <w:t xml:space="preserve"> </w:t>
      </w:r>
      <w:r>
        <w:t>autorka</w:t>
      </w:r>
      <w:r w:rsidR="00BE4165" w:rsidRPr="003A4F45">
        <w:t xml:space="preserve"> překonávala překážky spojené s jeho zpracováním. Nemyslím tím pouze jazykovou a paleografickou náročnost pramenů</w:t>
      </w:r>
      <w:r w:rsidR="00B74376" w:rsidRPr="003A4F45">
        <w:t>,</w:t>
      </w:r>
      <w:r w:rsidR="00BE4165" w:rsidRPr="003A4F45">
        <w:t xml:space="preserve"> ale i skutečnost, že</w:t>
      </w:r>
      <w:r w:rsidR="00294D86" w:rsidRPr="003A4F45">
        <w:t xml:space="preserve"> svým tématem vstupovala na půdu, která je doposud českými historiky neprobádaná</w:t>
      </w:r>
      <w:r w:rsidR="00BE4165" w:rsidRPr="003A4F45">
        <w:t>.</w:t>
      </w:r>
      <w:r w:rsidR="00294D86" w:rsidRPr="003A4F45">
        <w:t xml:space="preserve"> </w:t>
      </w:r>
      <w:r w:rsidRPr="00B71AB9">
        <w:t>Dit</w:t>
      </w:r>
      <w:r>
        <w:t>ě</w:t>
      </w:r>
      <w:r w:rsidRPr="00B71AB9">
        <w:t xml:space="preserve"> Leinveberov</w:t>
      </w:r>
      <w:r>
        <w:t>é se</w:t>
      </w:r>
      <w:r w:rsidRPr="00B71AB9">
        <w:t xml:space="preserve"> </w:t>
      </w:r>
      <w:r w:rsidR="00294D86" w:rsidRPr="003A4F45">
        <w:t>podařilo napsat konsistentní, vhodně strukturovaný a v mnoha ohledech objevný text</w:t>
      </w:r>
      <w:r w:rsidR="008E22DA" w:rsidRPr="003A4F45">
        <w:t>.</w:t>
      </w:r>
      <w:r w:rsidR="00294D86" w:rsidRPr="003A4F45">
        <w:t xml:space="preserve"> To vše poměrně čtivou formou a</w:t>
      </w:r>
      <w:r w:rsidR="003A4F45" w:rsidRPr="003A4F45">
        <w:t xml:space="preserve"> s minimem chyb a překlepů. </w:t>
      </w:r>
      <w:r w:rsidR="008E22DA" w:rsidRPr="003A4F45">
        <w:t>Předloženou práci doporučuji k obhajobě a navrhuji klasifikovat stupněm „B“ (výborně minus)</w:t>
      </w:r>
    </w:p>
    <w:p w:rsidR="001558D3" w:rsidRPr="00B71AB9" w:rsidRDefault="001558D3" w:rsidP="00B71AB9">
      <w:pPr>
        <w:spacing w:line="360" w:lineRule="auto"/>
        <w:jc w:val="both"/>
      </w:pPr>
    </w:p>
    <w:p w:rsidR="004202B8" w:rsidRPr="00B71AB9" w:rsidRDefault="004202B8" w:rsidP="00B71AB9">
      <w:pPr>
        <w:spacing w:line="360" w:lineRule="auto"/>
        <w:jc w:val="both"/>
      </w:pPr>
    </w:p>
    <w:p w:rsidR="004202B8" w:rsidRPr="00B71AB9" w:rsidRDefault="004202B8" w:rsidP="00B71AB9">
      <w:pPr>
        <w:spacing w:line="360" w:lineRule="auto"/>
        <w:jc w:val="both"/>
      </w:pPr>
    </w:p>
    <w:p w:rsidR="008C6715" w:rsidRPr="00B71AB9" w:rsidRDefault="001558D3" w:rsidP="00B71AB9">
      <w:pPr>
        <w:spacing w:line="360" w:lineRule="auto"/>
        <w:jc w:val="both"/>
      </w:pPr>
      <w:r w:rsidRPr="00B71AB9">
        <w:t xml:space="preserve">Sezemice, </w:t>
      </w:r>
      <w:r w:rsidR="008E22DA">
        <w:t>10</w:t>
      </w:r>
      <w:r w:rsidRPr="00B71AB9">
        <w:t xml:space="preserve">. </w:t>
      </w:r>
      <w:r w:rsidR="001F02E8" w:rsidRPr="00B71AB9">
        <w:t>5</w:t>
      </w:r>
      <w:r w:rsidRPr="00B71AB9">
        <w:t>. 20</w:t>
      </w:r>
      <w:r w:rsidR="00A53081" w:rsidRPr="00B71AB9">
        <w:t>20</w:t>
      </w:r>
      <w:r w:rsidRPr="00B71AB9">
        <w:tab/>
      </w:r>
      <w:r w:rsidRPr="00B71AB9">
        <w:tab/>
      </w:r>
      <w:r w:rsidRPr="00B71AB9">
        <w:tab/>
        <w:t xml:space="preserve">   </w:t>
      </w:r>
      <w:r w:rsidR="004202B8" w:rsidRPr="00B71AB9">
        <w:t xml:space="preserve">                            </w:t>
      </w:r>
      <w:r w:rsidR="004202B8" w:rsidRPr="00B71AB9">
        <w:tab/>
      </w:r>
      <w:r w:rsidRPr="00B71AB9">
        <w:t>doc. Mgr. Pavel Marek, Ph.D.</w:t>
      </w:r>
    </w:p>
    <w:sectPr w:rsidR="008C6715" w:rsidRPr="00B71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1FC4" w:rsidRDefault="00391FC4" w:rsidP="00DE5992">
      <w:r>
        <w:separator/>
      </w:r>
    </w:p>
  </w:endnote>
  <w:endnote w:type="continuationSeparator" w:id="0">
    <w:p w:rsidR="00391FC4" w:rsidRDefault="00391FC4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1FC4" w:rsidRDefault="00391FC4" w:rsidP="00DE5992">
      <w:r>
        <w:separator/>
      </w:r>
    </w:p>
  </w:footnote>
  <w:footnote w:type="continuationSeparator" w:id="0">
    <w:p w:rsidR="00391FC4" w:rsidRDefault="00391FC4" w:rsidP="00DE59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13838"/>
    <w:rsid w:val="0003328F"/>
    <w:rsid w:val="00033EFC"/>
    <w:rsid w:val="00082E80"/>
    <w:rsid w:val="000C64C9"/>
    <w:rsid w:val="001558D3"/>
    <w:rsid w:val="00157EB8"/>
    <w:rsid w:val="0016088F"/>
    <w:rsid w:val="001775C2"/>
    <w:rsid w:val="00183D32"/>
    <w:rsid w:val="001900D3"/>
    <w:rsid w:val="00196BEB"/>
    <w:rsid w:val="001C7B37"/>
    <w:rsid w:val="001F02E8"/>
    <w:rsid w:val="00213827"/>
    <w:rsid w:val="00256D54"/>
    <w:rsid w:val="00265CE5"/>
    <w:rsid w:val="00294D86"/>
    <w:rsid w:val="002C6599"/>
    <w:rsid w:val="002D1D85"/>
    <w:rsid w:val="002D63DE"/>
    <w:rsid w:val="00356265"/>
    <w:rsid w:val="00362325"/>
    <w:rsid w:val="00391414"/>
    <w:rsid w:val="00391FC4"/>
    <w:rsid w:val="003A4F45"/>
    <w:rsid w:val="003F1E8B"/>
    <w:rsid w:val="003F3300"/>
    <w:rsid w:val="00401072"/>
    <w:rsid w:val="00407321"/>
    <w:rsid w:val="00412FAA"/>
    <w:rsid w:val="004202B8"/>
    <w:rsid w:val="00450BB8"/>
    <w:rsid w:val="0046795D"/>
    <w:rsid w:val="00482D9E"/>
    <w:rsid w:val="00485FE3"/>
    <w:rsid w:val="0048635A"/>
    <w:rsid w:val="004B0C10"/>
    <w:rsid w:val="004B7A08"/>
    <w:rsid w:val="0052238F"/>
    <w:rsid w:val="00522629"/>
    <w:rsid w:val="00530209"/>
    <w:rsid w:val="00530297"/>
    <w:rsid w:val="00540BC0"/>
    <w:rsid w:val="00561430"/>
    <w:rsid w:val="00565B67"/>
    <w:rsid w:val="00570B7D"/>
    <w:rsid w:val="00572ADF"/>
    <w:rsid w:val="005A3FAE"/>
    <w:rsid w:val="005D384B"/>
    <w:rsid w:val="005E6368"/>
    <w:rsid w:val="00612F3E"/>
    <w:rsid w:val="0062472F"/>
    <w:rsid w:val="006400AC"/>
    <w:rsid w:val="00674588"/>
    <w:rsid w:val="006A3EEA"/>
    <w:rsid w:val="006E29B6"/>
    <w:rsid w:val="006E6EE8"/>
    <w:rsid w:val="00725333"/>
    <w:rsid w:val="00741B54"/>
    <w:rsid w:val="00751405"/>
    <w:rsid w:val="00763AE3"/>
    <w:rsid w:val="00771555"/>
    <w:rsid w:val="00772A41"/>
    <w:rsid w:val="00777626"/>
    <w:rsid w:val="007C0AFD"/>
    <w:rsid w:val="00802A91"/>
    <w:rsid w:val="00804D54"/>
    <w:rsid w:val="00830EF4"/>
    <w:rsid w:val="008432CC"/>
    <w:rsid w:val="00863CE6"/>
    <w:rsid w:val="00864009"/>
    <w:rsid w:val="008776F0"/>
    <w:rsid w:val="00882D48"/>
    <w:rsid w:val="00893DF8"/>
    <w:rsid w:val="008C6715"/>
    <w:rsid w:val="008E22DA"/>
    <w:rsid w:val="00907EF4"/>
    <w:rsid w:val="00907F97"/>
    <w:rsid w:val="00911266"/>
    <w:rsid w:val="009122B4"/>
    <w:rsid w:val="009361BD"/>
    <w:rsid w:val="009627F6"/>
    <w:rsid w:val="009A1F51"/>
    <w:rsid w:val="009B2C1A"/>
    <w:rsid w:val="009C1D6C"/>
    <w:rsid w:val="009D55B2"/>
    <w:rsid w:val="009E7EAC"/>
    <w:rsid w:val="00A53081"/>
    <w:rsid w:val="00A645AD"/>
    <w:rsid w:val="00AC1962"/>
    <w:rsid w:val="00AF21B6"/>
    <w:rsid w:val="00B10CB2"/>
    <w:rsid w:val="00B428F1"/>
    <w:rsid w:val="00B62C57"/>
    <w:rsid w:val="00B71AB9"/>
    <w:rsid w:val="00B74376"/>
    <w:rsid w:val="00B82CE8"/>
    <w:rsid w:val="00B83E40"/>
    <w:rsid w:val="00B964CD"/>
    <w:rsid w:val="00BE4165"/>
    <w:rsid w:val="00C02A92"/>
    <w:rsid w:val="00C62AEF"/>
    <w:rsid w:val="00CC02FA"/>
    <w:rsid w:val="00CE290C"/>
    <w:rsid w:val="00CF0506"/>
    <w:rsid w:val="00D1269D"/>
    <w:rsid w:val="00D207E0"/>
    <w:rsid w:val="00D23FC2"/>
    <w:rsid w:val="00D445E4"/>
    <w:rsid w:val="00D778C9"/>
    <w:rsid w:val="00DE5992"/>
    <w:rsid w:val="00DF48BD"/>
    <w:rsid w:val="00E07203"/>
    <w:rsid w:val="00E1074A"/>
    <w:rsid w:val="00E131A2"/>
    <w:rsid w:val="00E17E36"/>
    <w:rsid w:val="00E31541"/>
    <w:rsid w:val="00E507F5"/>
    <w:rsid w:val="00E5483A"/>
    <w:rsid w:val="00E64FE0"/>
    <w:rsid w:val="00EA2F9E"/>
    <w:rsid w:val="00EB3FB3"/>
    <w:rsid w:val="00EF0CF5"/>
    <w:rsid w:val="00F019CC"/>
    <w:rsid w:val="00F2322A"/>
    <w:rsid w:val="00F44620"/>
    <w:rsid w:val="00F90D68"/>
    <w:rsid w:val="00F9763D"/>
    <w:rsid w:val="00FA344B"/>
    <w:rsid w:val="00FB2D72"/>
    <w:rsid w:val="00FC6A4E"/>
    <w:rsid w:val="00FD741E"/>
    <w:rsid w:val="00FE4CEA"/>
    <w:rsid w:val="00FF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6EA05"/>
  <w15:chartTrackingRefBased/>
  <w15:docId w15:val="{AD338E1B-C40F-4508-8B5A-B83FA3F2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4</Pages>
  <Words>1181</Words>
  <Characters>6970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Marek Pavel</cp:lastModifiedBy>
  <cp:revision>7</cp:revision>
  <cp:lastPrinted>2019-05-11T19:14:00Z</cp:lastPrinted>
  <dcterms:created xsi:type="dcterms:W3CDTF">2020-05-10T15:16:00Z</dcterms:created>
  <dcterms:modified xsi:type="dcterms:W3CDTF">2020-05-12T07:10:00Z</dcterms:modified>
</cp:coreProperties>
</file>