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74B0" w:rsidRPr="00392854" w:rsidRDefault="001A74B0" w:rsidP="001A74B0">
      <w:pPr>
        <w:jc w:val="center"/>
        <w:rPr>
          <w:bCs/>
          <w:i/>
        </w:rPr>
      </w:pPr>
      <w:r w:rsidRPr="001A74B0">
        <w:rPr>
          <w:b/>
          <w:bCs/>
          <w:lang w:val="en-US"/>
        </w:rPr>
        <w:t>Voltammetric behavior of explosive</w:t>
      </w:r>
      <w:r>
        <w:rPr>
          <w:b/>
          <w:bCs/>
          <w:lang w:val="en-US"/>
        </w:rPr>
        <w:t xml:space="preserve"> potassium salt of 2</w:t>
      </w:r>
      <w:proofErr w:type="gramStart"/>
      <w:r>
        <w:rPr>
          <w:b/>
          <w:bCs/>
          <w:lang w:val="en-US"/>
        </w:rPr>
        <w:t>,4</w:t>
      </w:r>
      <w:proofErr w:type="gramEnd"/>
      <w:r>
        <w:rPr>
          <w:b/>
          <w:bCs/>
          <w:lang w:val="en-US"/>
        </w:rPr>
        <w:t>-dinitrobenzofuroxan on electrodes with mercury surface</w:t>
      </w:r>
    </w:p>
    <w:p w:rsidR="00955BB8" w:rsidRDefault="00955BB8" w:rsidP="00955BB8">
      <w:pPr>
        <w:jc w:val="center"/>
        <w:rPr>
          <w:bCs/>
          <w:i/>
        </w:rPr>
      </w:pPr>
      <w:r w:rsidRPr="00392854">
        <w:rPr>
          <w:bCs/>
          <w:i/>
        </w:rPr>
        <w:t xml:space="preserve"> </w:t>
      </w:r>
    </w:p>
    <w:p w:rsidR="00955BB8" w:rsidRPr="00057CB0" w:rsidRDefault="00955BB8" w:rsidP="00955BB8">
      <w:pPr>
        <w:jc w:val="center"/>
        <w:rPr>
          <w:bCs/>
          <w:i/>
          <w:color w:val="0070C0"/>
        </w:rPr>
      </w:pPr>
    </w:p>
    <w:p w:rsidR="00955BB8" w:rsidRPr="00B47CDF" w:rsidRDefault="001A74B0" w:rsidP="00955BB8">
      <w:pPr>
        <w:jc w:val="center"/>
      </w:pPr>
      <w:r>
        <w:rPr>
          <w:u w:val="single"/>
        </w:rPr>
        <w:t>Renáta Šelešovská</w:t>
      </w:r>
      <w:r w:rsidR="00955BB8" w:rsidRPr="00392854">
        <w:rPr>
          <w:u w:val="single"/>
        </w:rPr>
        <w:t xml:space="preserve"> </w:t>
      </w:r>
      <w:r w:rsidR="00955BB8" w:rsidRPr="00392854">
        <w:rPr>
          <w:u w:val="single"/>
          <w:vertAlign w:val="superscript"/>
        </w:rPr>
        <w:t>a</w:t>
      </w:r>
      <w:r w:rsidR="00955BB8" w:rsidRPr="00392854">
        <w:t xml:space="preserve">, </w:t>
      </w:r>
      <w:r>
        <w:t>Romana So</w:t>
      </w:r>
      <w:r w:rsidR="004A2733">
        <w:t>kolová</w:t>
      </w:r>
      <w:r w:rsidRPr="00392854">
        <w:t xml:space="preserve"> </w:t>
      </w:r>
      <w:r w:rsidRPr="00392854">
        <w:rPr>
          <w:vertAlign w:val="superscript"/>
        </w:rPr>
        <w:t>b</w:t>
      </w:r>
      <w:r>
        <w:t>, Robert Matyáš</w:t>
      </w:r>
      <w:r w:rsidR="00955BB8" w:rsidRPr="00392854">
        <w:t xml:space="preserve"> </w:t>
      </w:r>
      <w:r>
        <w:rPr>
          <w:vertAlign w:val="superscript"/>
        </w:rPr>
        <w:t>c</w:t>
      </w:r>
      <w:r w:rsidR="00B47CDF">
        <w:t>, and Lenka Janíková</w:t>
      </w:r>
      <w:r w:rsidR="00B47CDF" w:rsidRPr="00B47CDF">
        <w:t xml:space="preserve"> </w:t>
      </w:r>
      <w:r w:rsidR="00B47CDF" w:rsidRPr="00B47CDF">
        <w:rPr>
          <w:vertAlign w:val="superscript"/>
        </w:rPr>
        <w:t>a</w:t>
      </w:r>
    </w:p>
    <w:p w:rsidR="0080527F" w:rsidRPr="0080527F" w:rsidRDefault="00955BB8" w:rsidP="00955BB8">
      <w:pPr>
        <w:jc w:val="center"/>
        <w:rPr>
          <w:lang w:val="en-US"/>
        </w:rPr>
      </w:pPr>
      <w:proofErr w:type="spellStart"/>
      <w:proofErr w:type="gramStart"/>
      <w:r w:rsidRPr="0080527F">
        <w:rPr>
          <w:iCs/>
          <w:vertAlign w:val="superscript"/>
          <w:lang w:val="en-US"/>
        </w:rPr>
        <w:t>a</w:t>
      </w:r>
      <w:proofErr w:type="spellEnd"/>
      <w:proofErr w:type="gramEnd"/>
      <w:r w:rsidRPr="0080527F">
        <w:rPr>
          <w:iCs/>
          <w:vertAlign w:val="superscript"/>
          <w:lang w:val="en-US"/>
        </w:rPr>
        <w:t xml:space="preserve"> </w:t>
      </w:r>
      <w:r w:rsidR="001A74B0" w:rsidRPr="0080527F">
        <w:rPr>
          <w:iCs/>
          <w:lang w:val="en-US"/>
        </w:rPr>
        <w:t>Institute of Environmenta</w:t>
      </w:r>
      <w:r w:rsidR="001A74B0" w:rsidRPr="0080527F">
        <w:rPr>
          <w:lang w:val="en-US"/>
        </w:rPr>
        <w:t>l and Chemical Engineering, University of Pardubice, Students</w:t>
      </w:r>
      <w:r w:rsidR="0080527F">
        <w:rPr>
          <w:lang w:val="en-US"/>
        </w:rPr>
        <w:t>k</w:t>
      </w:r>
      <w:r w:rsidR="001A74B0" w:rsidRPr="0080527F">
        <w:rPr>
          <w:lang w:val="en-US"/>
        </w:rPr>
        <w:t>á 573, 532 10 Pardubice, C</w:t>
      </w:r>
      <w:r w:rsidR="0080527F">
        <w:rPr>
          <w:lang w:val="en-US"/>
        </w:rPr>
        <w:t>z</w:t>
      </w:r>
      <w:r w:rsidR="001A74B0" w:rsidRPr="0080527F">
        <w:rPr>
          <w:lang w:val="en-US"/>
        </w:rPr>
        <w:t xml:space="preserve">ech Republic, </w:t>
      </w:r>
      <w:r w:rsidR="0080527F">
        <w:rPr>
          <w:lang w:val="en-US"/>
        </w:rPr>
        <w:t>E</w:t>
      </w:r>
      <w:r w:rsidR="001A74B0" w:rsidRPr="0080527F">
        <w:rPr>
          <w:lang w:val="en-US"/>
        </w:rPr>
        <w:t xml:space="preserve">-mail: </w:t>
      </w:r>
      <w:hyperlink r:id="rId6" w:history="1">
        <w:r w:rsidR="0080527F" w:rsidRPr="0080527F">
          <w:rPr>
            <w:rStyle w:val="Hypertextovodkaz"/>
            <w:color w:val="auto"/>
            <w:u w:val="none"/>
            <w:lang w:val="en-US"/>
          </w:rPr>
          <w:t>renata.selesovska@upce.c</w:t>
        </w:r>
      </w:hyperlink>
    </w:p>
    <w:p w:rsidR="00955BB8" w:rsidRPr="0080527F" w:rsidRDefault="0080527F" w:rsidP="00955BB8">
      <w:pPr>
        <w:jc w:val="center"/>
        <w:rPr>
          <w:lang w:val="en-US"/>
        </w:rPr>
      </w:pPr>
      <w:proofErr w:type="gramStart"/>
      <w:r w:rsidRPr="0080527F">
        <w:rPr>
          <w:vertAlign w:val="superscript"/>
          <w:lang w:val="en-US"/>
        </w:rPr>
        <w:t>b</w:t>
      </w:r>
      <w:proofErr w:type="gramEnd"/>
      <w:r w:rsidRPr="0080527F">
        <w:rPr>
          <w:vertAlign w:val="superscript"/>
          <w:lang w:val="en-US"/>
        </w:rPr>
        <w:t xml:space="preserve"> </w:t>
      </w:r>
      <w:r w:rsidR="00955BB8" w:rsidRPr="0080527F">
        <w:rPr>
          <w:lang w:val="en-US"/>
        </w:rPr>
        <w:t xml:space="preserve">J. Heyrovský Institute of Physical Chemistry of ASCR, </w:t>
      </w:r>
      <w:proofErr w:type="spellStart"/>
      <w:r w:rsidR="00955BB8" w:rsidRPr="0080527F">
        <w:rPr>
          <w:lang w:val="en-US"/>
        </w:rPr>
        <w:t>v.v.i</w:t>
      </w:r>
      <w:proofErr w:type="spellEnd"/>
      <w:r w:rsidR="00955BB8" w:rsidRPr="0080527F">
        <w:rPr>
          <w:lang w:val="en-US"/>
        </w:rPr>
        <w:t xml:space="preserve">., Dolejškova 3, 182 23 Prague 8, Czech Republic, E-mail: </w:t>
      </w:r>
      <w:r w:rsidRPr="007D1193">
        <w:rPr>
          <w:lang w:val="en-US"/>
        </w:rPr>
        <w:t>s</w:t>
      </w:r>
      <w:r w:rsidR="00EB241B" w:rsidRPr="007D1193">
        <w:rPr>
          <w:lang w:val="en-US"/>
        </w:rPr>
        <w:t>oko</w:t>
      </w:r>
      <w:r w:rsidRPr="007D1193">
        <w:rPr>
          <w:lang w:val="en-US"/>
        </w:rPr>
        <w:t>lova</w:t>
      </w:r>
      <w:r w:rsidR="00955BB8" w:rsidRPr="007D1193">
        <w:rPr>
          <w:lang w:val="en-US"/>
        </w:rPr>
        <w:t>@jh-inst.cas.cz</w:t>
      </w:r>
    </w:p>
    <w:p w:rsidR="00955BB8" w:rsidRPr="0080527F" w:rsidRDefault="00955BB8" w:rsidP="00955BB8">
      <w:pPr>
        <w:jc w:val="center"/>
        <w:rPr>
          <w:lang w:val="en-US"/>
        </w:rPr>
      </w:pPr>
      <w:proofErr w:type="gramStart"/>
      <w:r w:rsidRPr="0080527F">
        <w:rPr>
          <w:vertAlign w:val="superscript"/>
          <w:lang w:val="en-US"/>
        </w:rPr>
        <w:t>b</w:t>
      </w:r>
      <w:proofErr w:type="gramEnd"/>
      <w:r w:rsidRPr="0080527F">
        <w:rPr>
          <w:lang w:val="en-US"/>
        </w:rPr>
        <w:t xml:space="preserve"> </w:t>
      </w:r>
      <w:r w:rsidR="0080527F" w:rsidRPr="0080527F">
        <w:rPr>
          <w:lang w:val="en-US"/>
        </w:rPr>
        <w:t>Institute of Energetic Materials</w:t>
      </w:r>
      <w:r w:rsidR="0080527F">
        <w:rPr>
          <w:lang w:val="en-US"/>
        </w:rPr>
        <w:t xml:space="preserve">, University of Pardubice, </w:t>
      </w:r>
      <w:proofErr w:type="spellStart"/>
      <w:r w:rsidR="0080527F">
        <w:rPr>
          <w:lang w:val="en-US"/>
        </w:rPr>
        <w:t>Doubravice</w:t>
      </w:r>
      <w:proofErr w:type="spellEnd"/>
      <w:r w:rsidR="0080527F">
        <w:rPr>
          <w:lang w:val="en-US"/>
        </w:rPr>
        <w:t xml:space="preserve"> 41, 532 10 Pardubice, Czech Republic, E-mail: </w:t>
      </w:r>
      <w:proofErr w:type="spellStart"/>
      <w:r w:rsidR="0080527F">
        <w:rPr>
          <w:lang w:val="en-US"/>
        </w:rPr>
        <w:t>robert.matyáš@upce.c</w:t>
      </w:r>
      <w:proofErr w:type="spellEnd"/>
    </w:p>
    <w:p w:rsidR="00955BB8" w:rsidRPr="00057CB0" w:rsidRDefault="00955BB8" w:rsidP="00955BB8">
      <w:pPr>
        <w:jc w:val="both"/>
        <w:rPr>
          <w:i/>
          <w:color w:val="0070C0"/>
        </w:rPr>
      </w:pPr>
    </w:p>
    <w:p w:rsidR="00955BB8" w:rsidRDefault="00955BB8" w:rsidP="00955BB8">
      <w:pPr>
        <w:jc w:val="both"/>
        <w:rPr>
          <w:b/>
          <w:bCs/>
          <w:szCs w:val="27"/>
        </w:rPr>
      </w:pPr>
    </w:p>
    <w:p w:rsidR="00955BB8" w:rsidRPr="0080527F" w:rsidRDefault="00955BB8" w:rsidP="00955BB8">
      <w:pPr>
        <w:jc w:val="both"/>
        <w:rPr>
          <w:b/>
          <w:bCs/>
          <w:color w:val="E36C0A"/>
          <w:szCs w:val="27"/>
          <w:lang w:val="en-US"/>
        </w:rPr>
      </w:pPr>
      <w:r w:rsidRPr="0080527F">
        <w:rPr>
          <w:b/>
          <w:bCs/>
          <w:szCs w:val="27"/>
          <w:lang w:val="en-US"/>
        </w:rPr>
        <w:t>Abstract</w:t>
      </w:r>
    </w:p>
    <w:p w:rsidR="00955BB8" w:rsidRDefault="0080527F" w:rsidP="00955BB8">
      <w:pPr>
        <w:autoSpaceDE w:val="0"/>
        <w:autoSpaceDN w:val="0"/>
        <w:adjustRightInd w:val="0"/>
        <w:jc w:val="both"/>
        <w:rPr>
          <w:color w:val="FF0000"/>
        </w:rPr>
      </w:pPr>
      <w:r w:rsidRPr="0080527F">
        <w:rPr>
          <w:lang w:val="en-US"/>
        </w:rPr>
        <w:t>Voltammetric behavior of potassium salt of 2</w:t>
      </w:r>
      <w:proofErr w:type="gramStart"/>
      <w:r w:rsidRPr="0080527F">
        <w:rPr>
          <w:lang w:val="en-US"/>
        </w:rPr>
        <w:t>,4</w:t>
      </w:r>
      <w:proofErr w:type="gramEnd"/>
      <w:r w:rsidR="009935C3">
        <w:rPr>
          <w:lang w:val="en-US"/>
        </w:rPr>
        <w:t>-</w:t>
      </w:r>
      <w:r w:rsidRPr="0080527F">
        <w:rPr>
          <w:lang w:val="en-US"/>
        </w:rPr>
        <w:t>dinitrobenzofuroxan</w:t>
      </w:r>
      <w:r w:rsidR="00103C1E">
        <w:rPr>
          <w:lang w:val="en-US"/>
        </w:rPr>
        <w:t xml:space="preserve"> (KDNBF)</w:t>
      </w:r>
      <w:r w:rsidRPr="0080527F">
        <w:rPr>
          <w:lang w:val="en-US"/>
        </w:rPr>
        <w:t xml:space="preserve"> has been</w:t>
      </w:r>
      <w:r>
        <w:rPr>
          <w:lang w:val="en-US"/>
        </w:rPr>
        <w:t xml:space="preserve"> firstly</w:t>
      </w:r>
      <w:r w:rsidRPr="0080527F">
        <w:rPr>
          <w:lang w:val="en-US"/>
        </w:rPr>
        <w:t xml:space="preserve"> studied using hanging mercury drop electrode (HMDE) and silver solid amalgam electrode</w:t>
      </w:r>
      <w:r w:rsidR="009935C3">
        <w:rPr>
          <w:lang w:val="en-US"/>
        </w:rPr>
        <w:t xml:space="preserve"> (AgSAE)</w:t>
      </w:r>
      <w:r w:rsidRPr="0080527F">
        <w:rPr>
          <w:lang w:val="en-US"/>
        </w:rPr>
        <w:t>.</w:t>
      </w:r>
      <w:r>
        <w:rPr>
          <w:lang w:val="en-US"/>
        </w:rPr>
        <w:t xml:space="preserve"> Cyclic voltammetry was applied for the measurements of dependences on pH and scan rate required for the elucidation of the ongoing electrode reactions </w:t>
      </w:r>
      <w:r w:rsidR="009935C3">
        <w:rPr>
          <w:lang w:val="en-US"/>
        </w:rPr>
        <w:t xml:space="preserve">and differential pulse voltammetry served for the development of sensitive method </w:t>
      </w:r>
      <w:r w:rsidR="00103C1E">
        <w:rPr>
          <w:lang w:val="en-US"/>
        </w:rPr>
        <w:t xml:space="preserve">for KDNBF determination. </w:t>
      </w:r>
      <w:r w:rsidRPr="0080527F">
        <w:rPr>
          <w:lang w:val="en-US"/>
        </w:rPr>
        <w:t xml:space="preserve"> </w:t>
      </w:r>
    </w:p>
    <w:p w:rsidR="00B151C5" w:rsidRDefault="00B151C5" w:rsidP="00955BB8">
      <w:pPr>
        <w:autoSpaceDE w:val="0"/>
        <w:autoSpaceDN w:val="0"/>
        <w:adjustRightInd w:val="0"/>
        <w:jc w:val="both"/>
        <w:rPr>
          <w:b/>
          <w:color w:val="000000"/>
        </w:rPr>
      </w:pPr>
    </w:p>
    <w:p w:rsidR="00955BB8" w:rsidRPr="002073AA" w:rsidRDefault="00955BB8" w:rsidP="00955BB8">
      <w:pPr>
        <w:autoSpaceDE w:val="0"/>
        <w:autoSpaceDN w:val="0"/>
        <w:adjustRightInd w:val="0"/>
        <w:jc w:val="both"/>
        <w:rPr>
          <w:i/>
          <w:color w:val="0070C0"/>
          <w:lang w:val="en-US"/>
        </w:rPr>
      </w:pPr>
      <w:r w:rsidRPr="002073AA">
        <w:rPr>
          <w:b/>
          <w:color w:val="000000"/>
          <w:lang w:val="en-US"/>
        </w:rPr>
        <w:t>Key words:</w:t>
      </w:r>
      <w:r w:rsidRPr="002073AA">
        <w:rPr>
          <w:color w:val="000000"/>
          <w:lang w:val="en-US"/>
        </w:rPr>
        <w:t xml:space="preserve"> </w:t>
      </w:r>
      <w:r w:rsidR="002073AA" w:rsidRPr="002073AA">
        <w:rPr>
          <w:color w:val="000000"/>
          <w:lang w:val="en-US"/>
        </w:rPr>
        <w:t>Potassium salt of 2</w:t>
      </w:r>
      <w:proofErr w:type="gramStart"/>
      <w:r w:rsidR="002073AA" w:rsidRPr="002073AA">
        <w:rPr>
          <w:color w:val="000000"/>
          <w:lang w:val="en-US"/>
        </w:rPr>
        <w:t>,4</w:t>
      </w:r>
      <w:proofErr w:type="gramEnd"/>
      <w:r w:rsidR="002073AA" w:rsidRPr="002073AA">
        <w:rPr>
          <w:color w:val="000000"/>
          <w:lang w:val="en-US"/>
        </w:rPr>
        <w:t>-dinitrobenofuroxan,</w:t>
      </w:r>
      <w:r w:rsidR="004A2733">
        <w:rPr>
          <w:color w:val="000000"/>
          <w:lang w:val="en-US"/>
        </w:rPr>
        <w:t xml:space="preserve"> Voltammetry,</w:t>
      </w:r>
      <w:r w:rsidR="002073AA" w:rsidRPr="002073AA">
        <w:rPr>
          <w:color w:val="000000"/>
          <w:lang w:val="en-US"/>
        </w:rPr>
        <w:t xml:space="preserve"> Hanging mercury drop elec</w:t>
      </w:r>
      <w:r w:rsidR="002073AA">
        <w:rPr>
          <w:color w:val="000000"/>
          <w:lang w:val="en-US"/>
        </w:rPr>
        <w:t>t</w:t>
      </w:r>
      <w:r w:rsidR="002073AA" w:rsidRPr="002073AA">
        <w:rPr>
          <w:color w:val="000000"/>
          <w:lang w:val="en-US"/>
        </w:rPr>
        <w:t>rode, Silver solid amalgam electrode.</w:t>
      </w:r>
    </w:p>
    <w:p w:rsidR="00955BB8" w:rsidRDefault="00955BB8" w:rsidP="00955BB8">
      <w:pPr>
        <w:jc w:val="both"/>
        <w:rPr>
          <w:b/>
          <w:bCs/>
          <w:szCs w:val="27"/>
        </w:rPr>
      </w:pPr>
    </w:p>
    <w:p w:rsidR="00955BB8" w:rsidRPr="00392854" w:rsidRDefault="00955BB8" w:rsidP="00955BB8">
      <w:pPr>
        <w:jc w:val="both"/>
        <w:rPr>
          <w:b/>
          <w:bCs/>
          <w:szCs w:val="27"/>
        </w:rPr>
      </w:pPr>
      <w:r w:rsidRPr="00392854">
        <w:rPr>
          <w:b/>
          <w:bCs/>
          <w:szCs w:val="27"/>
        </w:rPr>
        <w:t>Úvod</w:t>
      </w:r>
    </w:p>
    <w:p w:rsidR="002E795D" w:rsidRDefault="002073AA" w:rsidP="002073AA">
      <w:pPr>
        <w:jc w:val="both"/>
        <w:rPr>
          <w:lang w:val="en-GB"/>
        </w:rPr>
      </w:pPr>
      <w:r w:rsidRPr="00F54872">
        <w:rPr>
          <w:lang w:val="en-GB"/>
        </w:rPr>
        <w:t>The KDNBF is a primary explosive</w:t>
      </w:r>
      <w:r>
        <w:rPr>
          <w:lang w:val="en-GB"/>
        </w:rPr>
        <w:t xml:space="preserve"> used in initiating devices</w:t>
      </w:r>
      <w:r w:rsidRPr="00F54872">
        <w:rPr>
          <w:lang w:val="en-GB"/>
        </w:rPr>
        <w:t>. Its structu</w:t>
      </w:r>
      <w:r>
        <w:rPr>
          <w:lang w:val="en-GB"/>
        </w:rPr>
        <w:t>re forms σ </w:t>
      </w:r>
      <w:proofErr w:type="spellStart"/>
      <w:r>
        <w:rPr>
          <w:lang w:val="en-GB"/>
        </w:rPr>
        <w:t>Meisenheimer</w:t>
      </w:r>
      <w:proofErr w:type="spellEnd"/>
      <w:r>
        <w:rPr>
          <w:lang w:val="en-GB"/>
        </w:rPr>
        <w:t xml:space="preserve"> complex </w:t>
      </w:r>
      <w:r w:rsidRPr="002073AA">
        <w:rPr>
          <w:vertAlign w:val="superscript"/>
        </w:rPr>
        <w:t>1</w:t>
      </w:r>
      <w:proofErr w:type="gramStart"/>
      <w:r w:rsidRPr="002073AA">
        <w:rPr>
          <w:vertAlign w:val="superscript"/>
        </w:rPr>
        <w:t>,2</w:t>
      </w:r>
      <w:proofErr w:type="gramEnd"/>
      <w:r w:rsidRPr="00F54872">
        <w:rPr>
          <w:lang w:val="en-GB"/>
        </w:rPr>
        <w:t xml:space="preserve"> with structure correspo</w:t>
      </w:r>
      <w:r w:rsidR="00D27CF2">
        <w:rPr>
          <w:lang w:val="en-GB"/>
        </w:rPr>
        <w:t>nding to formula shown in Fig.</w:t>
      </w:r>
      <w:r w:rsidRPr="00F54872">
        <w:rPr>
          <w:lang w:val="en-GB"/>
        </w:rPr>
        <w:t xml:space="preserve"> </w:t>
      </w:r>
      <w:r w:rsidR="00D27CF2">
        <w:rPr>
          <w:lang w:val="en-GB"/>
        </w:rPr>
        <w:t>1</w:t>
      </w:r>
      <w:r w:rsidRPr="00F54872">
        <w:rPr>
          <w:lang w:val="en-GB"/>
        </w:rPr>
        <w:t>.</w:t>
      </w:r>
      <w:r>
        <w:rPr>
          <w:lang w:val="en-GB"/>
        </w:rPr>
        <w:t xml:space="preserve"> </w:t>
      </w:r>
      <w:r w:rsidRPr="00F54872">
        <w:rPr>
          <w:lang w:val="en-GB"/>
        </w:rPr>
        <w:t>According to several authors deal with explosives</w:t>
      </w:r>
      <w:r w:rsidR="00D27CF2">
        <w:rPr>
          <w:lang w:val="en-GB"/>
        </w:rPr>
        <w:t>,</w:t>
      </w:r>
      <w:r w:rsidRPr="00F54872">
        <w:rPr>
          <w:lang w:val="en-GB"/>
        </w:rPr>
        <w:t xml:space="preserve"> KDNBF is used in both military and commercial applications in the USA since the early 1950s</w:t>
      </w:r>
      <w:r>
        <w:rPr>
          <w:lang w:val="en-GB"/>
        </w:rPr>
        <w:t xml:space="preserve"> </w:t>
      </w:r>
      <w:r w:rsidRPr="002073AA">
        <w:rPr>
          <w:vertAlign w:val="superscript"/>
          <w:lang w:val="en-GB"/>
        </w:rPr>
        <w:t>3-6</w:t>
      </w:r>
      <w:r w:rsidRPr="00F54872">
        <w:rPr>
          <w:lang w:val="en-GB"/>
        </w:rPr>
        <w:t>. The use of KDNBF as the primary explosive in various applications is environmentally quite attractive due to the absence of any toxic heavy metal</w:t>
      </w:r>
      <w:r>
        <w:rPr>
          <w:lang w:val="en-GB"/>
        </w:rPr>
        <w:t xml:space="preserve"> </w:t>
      </w:r>
      <w:r w:rsidRPr="002073AA">
        <w:rPr>
          <w:vertAlign w:val="superscript"/>
          <w:lang w:val="en-GB"/>
        </w:rPr>
        <w:t>7</w:t>
      </w:r>
      <w:r w:rsidRPr="00F54872">
        <w:rPr>
          <w:lang w:val="en-GB"/>
        </w:rPr>
        <w:t>. It is frequently patented for use in gas generators for automobile safety devices (airbags, seat belt tensioners)</w:t>
      </w:r>
      <w:r>
        <w:rPr>
          <w:lang w:val="en-GB"/>
        </w:rPr>
        <w:t xml:space="preserve"> </w:t>
      </w:r>
      <w:r w:rsidRPr="002073AA">
        <w:rPr>
          <w:vertAlign w:val="superscript"/>
          <w:lang w:val="en-GB"/>
        </w:rPr>
        <w:t>8</w:t>
      </w:r>
      <w:proofErr w:type="gramStart"/>
      <w:r w:rsidRPr="002073AA">
        <w:rPr>
          <w:vertAlign w:val="superscript"/>
          <w:lang w:val="en-GB"/>
        </w:rPr>
        <w:t>,9</w:t>
      </w:r>
      <w:proofErr w:type="gramEnd"/>
      <w:r w:rsidRPr="00F54872">
        <w:rPr>
          <w:lang w:val="en-GB"/>
        </w:rPr>
        <w:t>. KDNBF has been also proposed as a nontoxic replacement of lead styphnate for percussion caps</w:t>
      </w:r>
      <w:r>
        <w:rPr>
          <w:lang w:val="en-GB"/>
        </w:rPr>
        <w:t xml:space="preserve"> </w:t>
      </w:r>
      <w:r w:rsidRPr="002073AA">
        <w:rPr>
          <w:vertAlign w:val="superscript"/>
          <w:lang w:val="en-GB"/>
        </w:rPr>
        <w:t>10-17</w:t>
      </w:r>
      <w:r w:rsidRPr="00F54872">
        <w:rPr>
          <w:lang w:val="en-GB"/>
        </w:rPr>
        <w:t xml:space="preserve"> and lead azide replacement for priming charge in detonators</w:t>
      </w:r>
      <w:r>
        <w:rPr>
          <w:lang w:val="en-GB"/>
        </w:rPr>
        <w:t xml:space="preserve"> </w:t>
      </w:r>
      <w:r w:rsidRPr="002073AA">
        <w:rPr>
          <w:vertAlign w:val="superscript"/>
          <w:lang w:val="en-GB"/>
        </w:rPr>
        <w:t>18</w:t>
      </w:r>
      <w:r w:rsidRPr="00F54872">
        <w:rPr>
          <w:lang w:val="en-GB"/>
        </w:rPr>
        <w:t xml:space="preserve">. KDNBF is attractive </w:t>
      </w:r>
      <w:r>
        <w:rPr>
          <w:lang w:val="en-GB"/>
        </w:rPr>
        <w:t xml:space="preserve">in some </w:t>
      </w:r>
      <w:r w:rsidRPr="00F54872">
        <w:rPr>
          <w:lang w:val="en-GB"/>
        </w:rPr>
        <w:t xml:space="preserve">marginal applications like </w:t>
      </w:r>
      <w:r>
        <w:rPr>
          <w:lang w:val="en-GB"/>
        </w:rPr>
        <w:t xml:space="preserve">in </w:t>
      </w:r>
      <w:r w:rsidRPr="00F54872">
        <w:rPr>
          <w:lang w:val="en-GB"/>
        </w:rPr>
        <w:t>solid propellant for pyrotechnical micromechanical systems</w:t>
      </w:r>
      <w:r>
        <w:rPr>
          <w:lang w:val="en-GB"/>
        </w:rPr>
        <w:t xml:space="preserve"> </w:t>
      </w:r>
      <w:r w:rsidRPr="002073AA">
        <w:rPr>
          <w:vertAlign w:val="superscript"/>
          <w:lang w:val="en-GB"/>
        </w:rPr>
        <w:t>19</w:t>
      </w:r>
      <w:r w:rsidRPr="00F54872">
        <w:rPr>
          <w:lang w:val="en-GB"/>
        </w:rPr>
        <w:t xml:space="preserve"> or bullet hit composition (used for staging projectile impacts in theatre, television and film recording) </w:t>
      </w:r>
      <w:r w:rsidRPr="002073AA">
        <w:rPr>
          <w:vertAlign w:val="superscript"/>
          <w:lang w:val="en-GB"/>
        </w:rPr>
        <w:t>20</w:t>
      </w:r>
      <w:r w:rsidRPr="00F54872">
        <w:rPr>
          <w:lang w:val="en-GB"/>
        </w:rPr>
        <w:t>.</w:t>
      </w:r>
    </w:p>
    <w:p w:rsidR="002E795D" w:rsidRDefault="002E795D" w:rsidP="002073AA">
      <w:pPr>
        <w:jc w:val="both"/>
        <w:rPr>
          <w:lang w:val="en-GB"/>
        </w:rPr>
      </w:pPr>
    </w:p>
    <w:p w:rsidR="002073AA" w:rsidRDefault="002E795D" w:rsidP="002E795D">
      <w:pPr>
        <w:jc w:val="center"/>
        <w:rPr>
          <w:lang w:val="en-GB"/>
        </w:rPr>
      </w:pPr>
      <w:r w:rsidRPr="00F54872">
        <w:rPr>
          <w:lang w:val="en-GB"/>
        </w:rPr>
        <w:object w:dxaOrig="2290" w:dyaOrig="22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4.75pt;height:111.75pt" o:ole="">
            <v:imagedata r:id="rId7" o:title=""/>
          </v:shape>
          <o:OLEObject Type="Embed" ProgID="ACD.ChemSketch.20" ShapeID="_x0000_i1025" DrawAspect="Content" ObjectID="_1521615327" r:id="rId8"/>
        </w:object>
      </w:r>
    </w:p>
    <w:p w:rsidR="002E795D" w:rsidRDefault="002E795D" w:rsidP="002E795D">
      <w:pPr>
        <w:jc w:val="both"/>
        <w:rPr>
          <w:lang w:val="en-GB"/>
        </w:rPr>
      </w:pPr>
      <w:proofErr w:type="gramStart"/>
      <w:r w:rsidRPr="002E795D">
        <w:rPr>
          <w:b/>
          <w:lang w:val="en-GB"/>
        </w:rPr>
        <w:t>Fig. 1.</w:t>
      </w:r>
      <w:proofErr w:type="gramEnd"/>
      <w:r>
        <w:rPr>
          <w:lang w:val="en-GB"/>
        </w:rPr>
        <w:t xml:space="preserve"> </w:t>
      </w:r>
      <w:proofErr w:type="gramStart"/>
      <w:r w:rsidRPr="00F54872">
        <w:rPr>
          <w:lang w:val="en-GB"/>
        </w:rPr>
        <w:t>Chemical structure of KDNBF</w:t>
      </w:r>
      <w:r>
        <w:rPr>
          <w:lang w:val="en-GB"/>
        </w:rPr>
        <w:t>.</w:t>
      </w:r>
      <w:proofErr w:type="gramEnd"/>
    </w:p>
    <w:p w:rsidR="002E795D" w:rsidRDefault="002E795D" w:rsidP="002E795D">
      <w:pPr>
        <w:jc w:val="both"/>
        <w:rPr>
          <w:lang w:val="en-GB"/>
        </w:rPr>
      </w:pPr>
    </w:p>
    <w:p w:rsidR="002073AA" w:rsidRPr="00280BD2" w:rsidRDefault="002073AA" w:rsidP="002073AA">
      <w:pPr>
        <w:autoSpaceDE w:val="0"/>
        <w:autoSpaceDN w:val="0"/>
        <w:adjustRightInd w:val="0"/>
        <w:jc w:val="both"/>
        <w:rPr>
          <w:lang w:val="en-US"/>
        </w:rPr>
      </w:pPr>
      <w:r>
        <w:rPr>
          <w:lang w:val="en"/>
        </w:rPr>
        <w:t>Although the most mentioned information originates from the patent literature, the authors have personal knowledge about a real use and manufacture of KDNBF.</w:t>
      </w:r>
      <w:r>
        <w:rPr>
          <w:lang w:val="en-GB"/>
        </w:rPr>
        <w:t xml:space="preserve"> KDNBF is manufactured directly from 4</w:t>
      </w:r>
      <w:proofErr w:type="gramStart"/>
      <w:r>
        <w:rPr>
          <w:lang w:val="en-GB"/>
        </w:rPr>
        <w:t>,6</w:t>
      </w:r>
      <w:proofErr w:type="gramEnd"/>
      <w:r>
        <w:rPr>
          <w:lang w:val="en-GB"/>
        </w:rPr>
        <w:t xml:space="preserve">-dinitrobenzofuroxan or via its sodium salt in aqueous </w:t>
      </w:r>
      <w:r>
        <w:rPr>
          <w:lang w:val="en-GB"/>
        </w:rPr>
        <w:lastRenderedPageBreak/>
        <w:t xml:space="preserve">environment </w:t>
      </w:r>
      <w:r w:rsidRPr="002073AA">
        <w:rPr>
          <w:vertAlign w:val="superscript"/>
          <w:lang w:val="en-GB"/>
        </w:rPr>
        <w:t>7</w:t>
      </w:r>
      <w:r>
        <w:rPr>
          <w:lang w:val="en-GB"/>
        </w:rPr>
        <w:t>. Owing to solubility of KDNBF in water (</w:t>
      </w:r>
      <w:r w:rsidRPr="005F05C0">
        <w:t xml:space="preserve">0.245 g/100 ml </w:t>
      </w:r>
      <w:proofErr w:type="spellStart"/>
      <w:r w:rsidRPr="005F05C0">
        <w:t>at</w:t>
      </w:r>
      <w:proofErr w:type="spellEnd"/>
      <w:r w:rsidRPr="005F05C0">
        <w:t xml:space="preserve"> </w:t>
      </w:r>
      <w:smartTag w:uri="urn:schemas-microsoft-com:office:smarttags" w:element="metricconverter">
        <w:smartTagPr>
          <w:attr w:name="ProductID" w:val="30ﾰC"/>
        </w:smartTagPr>
        <w:r w:rsidRPr="005F05C0">
          <w:t>30°C</w:t>
        </w:r>
      </w:smartTag>
      <w:r w:rsidRPr="005F05C0">
        <w:t>)</w:t>
      </w:r>
      <w:r>
        <w:t xml:space="preserve"> </w:t>
      </w:r>
      <w:r w:rsidRPr="002073AA">
        <w:rPr>
          <w:vertAlign w:val="superscript"/>
        </w:rPr>
        <w:t>21</w:t>
      </w:r>
      <w:r>
        <w:rPr>
          <w:lang w:val="en-GB"/>
        </w:rPr>
        <w:t>) its determination in waste water is very important. The analytical determination of KDNBF in the final pyrotechnic mixture is important as well.</w:t>
      </w:r>
      <w:r w:rsidR="006B45FA">
        <w:rPr>
          <w:lang w:val="en-GB"/>
        </w:rPr>
        <w:t xml:space="preserve"> </w:t>
      </w:r>
      <w:r w:rsidR="00EA0C7C" w:rsidRPr="00EA0C7C">
        <w:rPr>
          <w:lang w:val="en-US"/>
        </w:rPr>
        <w:t>At the moment, mostly sophisticated, expensive, time consuming and labor intensive spectrometric and separation methods are used for these purposes thank to their fascinating possibilities</w:t>
      </w:r>
      <w:r w:rsidR="00EA0C7C">
        <w:rPr>
          <w:lang w:val="en-US"/>
        </w:rPr>
        <w:t xml:space="preserve"> </w:t>
      </w:r>
      <w:r w:rsidR="00EA0C7C">
        <w:rPr>
          <w:vertAlign w:val="superscript"/>
          <w:lang w:val="en-US"/>
        </w:rPr>
        <w:t>22-25</w:t>
      </w:r>
      <w:r w:rsidR="00EA0C7C" w:rsidRPr="00EA0C7C">
        <w:rPr>
          <w:lang w:val="en-US"/>
        </w:rPr>
        <w:t xml:space="preserve">. Unfortunately, their high investment and running costs </w:t>
      </w:r>
      <w:r w:rsidR="00EA0C7C">
        <w:rPr>
          <w:lang w:val="en-US"/>
        </w:rPr>
        <w:t xml:space="preserve">complicate their widespread use. </w:t>
      </w:r>
      <w:r w:rsidR="00EA0C7C" w:rsidRPr="00EA0C7C">
        <w:rPr>
          <w:sz w:val="22"/>
          <w:szCs w:val="22"/>
          <w:lang w:val="en-US"/>
        </w:rPr>
        <w:t>However, for many electrochemically active</w:t>
      </w:r>
      <w:r w:rsidR="00EA0C7C">
        <w:rPr>
          <w:sz w:val="22"/>
          <w:szCs w:val="22"/>
          <w:lang w:val="en-US"/>
        </w:rPr>
        <w:t xml:space="preserve"> explosive compounds</w:t>
      </w:r>
      <w:r w:rsidR="00EA0C7C" w:rsidRPr="00EA0C7C">
        <w:rPr>
          <w:sz w:val="22"/>
          <w:szCs w:val="22"/>
          <w:lang w:val="en-US"/>
        </w:rPr>
        <w:t>, these money and time consuming methods can be successfully substituted by modern electroanalytical methods</w:t>
      </w:r>
      <w:r w:rsidR="00EA0C7C" w:rsidRPr="00EA0C7C">
        <w:rPr>
          <w:lang w:val="en-US"/>
        </w:rPr>
        <w:t xml:space="preserve">. Main advantages of </w:t>
      </w:r>
      <w:r w:rsidR="00EA0C7C">
        <w:rPr>
          <w:lang w:val="en-US"/>
        </w:rPr>
        <w:t>these methods</w:t>
      </w:r>
      <w:r w:rsidR="00EA0C7C" w:rsidRPr="00EA0C7C">
        <w:rPr>
          <w:lang w:val="en-US"/>
        </w:rPr>
        <w:t xml:space="preserve"> are low investment and running costs, simplicity, portability, easy miniaturization and - contrary to general believe - relative selectivity connected with the fact that only very small fraction of existing organic compounds is electrochemically active.</w:t>
      </w:r>
      <w:r w:rsidR="00280BD2">
        <w:rPr>
          <w:lang w:val="en-US"/>
        </w:rPr>
        <w:t xml:space="preserve"> In literature, many papers related to the voltammetric or in general to the electrochemical determination of explosives </w:t>
      </w:r>
      <w:r w:rsidR="00280BD2" w:rsidRPr="00280BD2">
        <w:rPr>
          <w:vertAlign w:val="superscript"/>
          <w:lang w:val="en-US"/>
        </w:rPr>
        <w:t>26-30</w:t>
      </w:r>
      <w:r w:rsidR="00E54CB0">
        <w:rPr>
          <w:lang w:val="en-US"/>
        </w:rPr>
        <w:t>.</w:t>
      </w:r>
      <w:r w:rsidR="00280BD2">
        <w:rPr>
          <w:lang w:val="en-US"/>
        </w:rPr>
        <w:t xml:space="preserve"> </w:t>
      </w:r>
      <w:r w:rsidR="00E54CB0">
        <w:rPr>
          <w:lang w:val="en-US"/>
        </w:rPr>
        <w:t>N</w:t>
      </w:r>
      <w:r w:rsidR="00E54CB0" w:rsidRPr="00E54CB0">
        <w:rPr>
          <w:lang w:val="en-US"/>
        </w:rPr>
        <w:t>evertheless</w:t>
      </w:r>
      <w:r w:rsidR="00E54CB0">
        <w:rPr>
          <w:lang w:val="en-US"/>
        </w:rPr>
        <w:t>,</w:t>
      </w:r>
      <w:r w:rsidR="00280BD2">
        <w:rPr>
          <w:lang w:val="en-US"/>
        </w:rPr>
        <w:t xml:space="preserve"> only Sivabalan et al.</w:t>
      </w:r>
      <w:r w:rsidR="00E54CB0">
        <w:rPr>
          <w:lang w:val="en-US"/>
        </w:rPr>
        <w:t xml:space="preserve"> </w:t>
      </w:r>
      <w:r w:rsidR="00E54CB0">
        <w:rPr>
          <w:vertAlign w:val="superscript"/>
          <w:lang w:val="en-US"/>
        </w:rPr>
        <w:t>31</w:t>
      </w:r>
      <w:r w:rsidR="00280BD2">
        <w:rPr>
          <w:lang w:val="en-US"/>
        </w:rPr>
        <w:t xml:space="preserve"> described briefly voltammetric behavior of KDNBF on glassy carbon electrode (GCE)</w:t>
      </w:r>
      <w:r w:rsidR="00E54CB0">
        <w:rPr>
          <w:lang w:val="en-US"/>
        </w:rPr>
        <w:t>, but without any detailed studies</w:t>
      </w:r>
      <w:r w:rsidR="00280BD2">
        <w:rPr>
          <w:lang w:val="en-US"/>
        </w:rPr>
        <w:t>.</w:t>
      </w:r>
    </w:p>
    <w:p w:rsidR="002073AA" w:rsidRPr="00EA0C7C" w:rsidRDefault="002073AA" w:rsidP="00955BB8">
      <w:pPr>
        <w:autoSpaceDE w:val="0"/>
        <w:autoSpaceDN w:val="0"/>
        <w:adjustRightInd w:val="0"/>
        <w:jc w:val="both"/>
        <w:rPr>
          <w:lang w:val="en-US"/>
        </w:rPr>
      </w:pPr>
    </w:p>
    <w:p w:rsidR="00955BB8" w:rsidRPr="00922F0B" w:rsidRDefault="00922F0B" w:rsidP="00955BB8">
      <w:pPr>
        <w:jc w:val="both"/>
        <w:rPr>
          <w:b/>
          <w:bCs/>
          <w:szCs w:val="27"/>
          <w:lang w:val="en-US"/>
        </w:rPr>
      </w:pPr>
      <w:r w:rsidRPr="00922F0B">
        <w:rPr>
          <w:b/>
          <w:bCs/>
          <w:szCs w:val="27"/>
          <w:lang w:val="en-US"/>
        </w:rPr>
        <w:t>Experimental</w:t>
      </w:r>
    </w:p>
    <w:p w:rsidR="00FC191D" w:rsidRDefault="00FC191D" w:rsidP="00955BB8">
      <w:pPr>
        <w:autoSpaceDE w:val="0"/>
        <w:autoSpaceDN w:val="0"/>
        <w:adjustRightInd w:val="0"/>
        <w:jc w:val="both"/>
        <w:rPr>
          <w:lang w:val="en-US"/>
        </w:rPr>
      </w:pPr>
      <w:r w:rsidRPr="00741375">
        <w:rPr>
          <w:szCs w:val="27"/>
          <w:lang w:val="en-US"/>
        </w:rPr>
        <w:t>All chemicals used for the preparing of the standard solutions, electrolytes and other stock solutions were of p.a. purity.</w:t>
      </w:r>
      <w:r>
        <w:rPr>
          <w:szCs w:val="27"/>
          <w:lang w:val="en-US"/>
        </w:rPr>
        <w:t xml:space="preserve"> </w:t>
      </w:r>
      <w:r w:rsidRPr="00741375">
        <w:rPr>
          <w:lang w:val="en-US"/>
        </w:rPr>
        <w:t>Britton–Robinson buffer</w:t>
      </w:r>
      <w:r w:rsidR="00CB059B">
        <w:rPr>
          <w:lang w:val="en-US"/>
        </w:rPr>
        <w:t xml:space="preserve"> solution (BRBS)</w:t>
      </w:r>
      <w:r w:rsidRPr="00741375">
        <w:rPr>
          <w:lang w:val="en-US"/>
        </w:rPr>
        <w:t xml:space="preserve"> of a pH value from 2 to 12 was prepared from an alkaline component of 0.2 M NaOH (Lachema, Brno, Czech Republic) and an acidic component consisting of 0.04 M H</w:t>
      </w:r>
      <w:r w:rsidRPr="00741375">
        <w:rPr>
          <w:vertAlign w:val="subscript"/>
          <w:lang w:val="en-US"/>
        </w:rPr>
        <w:t>3</w:t>
      </w:r>
      <w:r w:rsidRPr="00741375">
        <w:rPr>
          <w:lang w:val="en-US"/>
        </w:rPr>
        <w:t>PO</w:t>
      </w:r>
      <w:r w:rsidRPr="00741375">
        <w:rPr>
          <w:vertAlign w:val="subscript"/>
          <w:lang w:val="en-US"/>
        </w:rPr>
        <w:t>4</w:t>
      </w:r>
      <w:r w:rsidRPr="00741375">
        <w:rPr>
          <w:lang w:val="en-US"/>
        </w:rPr>
        <w:t>, 0.04 M H</w:t>
      </w:r>
      <w:r w:rsidRPr="00741375">
        <w:rPr>
          <w:vertAlign w:val="subscript"/>
          <w:lang w:val="en-US"/>
        </w:rPr>
        <w:t>3</w:t>
      </w:r>
      <w:r w:rsidRPr="00741375">
        <w:rPr>
          <w:lang w:val="en-US"/>
        </w:rPr>
        <w:t>BO</w:t>
      </w:r>
      <w:r w:rsidRPr="00741375">
        <w:rPr>
          <w:vertAlign w:val="subscript"/>
          <w:lang w:val="en-US"/>
        </w:rPr>
        <w:t>3</w:t>
      </w:r>
      <w:r w:rsidRPr="00741375">
        <w:rPr>
          <w:lang w:val="en-US"/>
        </w:rPr>
        <w:t xml:space="preserve"> and 0.04 M CH</w:t>
      </w:r>
      <w:r w:rsidRPr="00741375">
        <w:rPr>
          <w:vertAlign w:val="subscript"/>
          <w:lang w:val="en-US"/>
        </w:rPr>
        <w:t>3</w:t>
      </w:r>
      <w:r w:rsidRPr="00741375">
        <w:rPr>
          <w:lang w:val="en-US"/>
        </w:rPr>
        <w:t>COOH (Lachema, Brno, Czech Republic</w:t>
      </w:r>
      <w:r>
        <w:rPr>
          <w:lang w:val="en-US"/>
        </w:rPr>
        <w:t xml:space="preserve">). </w:t>
      </w:r>
      <w:r w:rsidRPr="00741375">
        <w:rPr>
          <w:lang w:val="en-US"/>
        </w:rPr>
        <w:t>The electrolyte based on</w:t>
      </w:r>
      <w:r>
        <w:rPr>
          <w:lang w:val="en-US"/>
        </w:rPr>
        <w:t xml:space="preserve"> nitric</w:t>
      </w:r>
      <w:r w:rsidRPr="00741375">
        <w:rPr>
          <w:lang w:val="en-US"/>
        </w:rPr>
        <w:t xml:space="preserve"> acid w</w:t>
      </w:r>
      <w:r>
        <w:rPr>
          <w:lang w:val="en-US"/>
        </w:rPr>
        <w:t>as</w:t>
      </w:r>
      <w:r w:rsidRPr="00741375">
        <w:rPr>
          <w:lang w:val="en-US"/>
        </w:rPr>
        <w:t xml:space="preserve"> diluted from the concentrated acid (65 % HNO</w:t>
      </w:r>
      <w:r w:rsidRPr="00741375">
        <w:rPr>
          <w:vertAlign w:val="subscript"/>
          <w:lang w:val="en-US"/>
        </w:rPr>
        <w:t>3</w:t>
      </w:r>
      <w:r>
        <w:rPr>
          <w:lang w:val="en-US"/>
        </w:rPr>
        <w:t>,</w:t>
      </w:r>
      <w:r w:rsidRPr="00741375">
        <w:rPr>
          <w:lang w:val="en-US"/>
        </w:rPr>
        <w:t xml:space="preserve"> Penta, Praha, Czech Republic) by the distilled water.</w:t>
      </w:r>
      <w:r>
        <w:rPr>
          <w:lang w:val="en-US"/>
        </w:rPr>
        <w:t xml:space="preserve"> </w:t>
      </w:r>
      <w:r w:rsidRPr="00741375">
        <w:rPr>
          <w:lang w:val="en-US"/>
        </w:rPr>
        <w:t>For the amalgam electrode activation solution of 2 M KCl (Penta, Praha, Czech Republic) was used.</w:t>
      </w:r>
      <w:r w:rsidRPr="00BB054C">
        <w:t xml:space="preserve"> </w:t>
      </w:r>
      <w:r>
        <w:rPr>
          <w:lang w:val="en-US"/>
        </w:rPr>
        <w:t>All</w:t>
      </w:r>
      <w:r w:rsidRPr="00741375">
        <w:rPr>
          <w:lang w:val="en-US"/>
        </w:rPr>
        <w:t xml:space="preserve"> stock solutions were stored in the dark in a refrigerator.</w:t>
      </w:r>
    </w:p>
    <w:p w:rsidR="00B151C5" w:rsidRDefault="00B151C5" w:rsidP="00955BB8">
      <w:pPr>
        <w:autoSpaceDE w:val="0"/>
        <w:autoSpaceDN w:val="0"/>
        <w:adjustRightInd w:val="0"/>
        <w:jc w:val="both"/>
        <w:rPr>
          <w:lang w:val="en-US"/>
        </w:rPr>
      </w:pPr>
    </w:p>
    <w:p w:rsidR="00B151C5" w:rsidRDefault="00B151C5" w:rsidP="00BF65E5">
      <w:pPr>
        <w:jc w:val="both"/>
        <w:rPr>
          <w:lang w:val="en-US"/>
        </w:rPr>
      </w:pPr>
      <w:r w:rsidRPr="001203AC">
        <w:rPr>
          <w:i/>
          <w:lang w:val="en-US"/>
        </w:rPr>
        <w:t>Caution: KDNBF is a primary explosive sensitive to impact, friction, electric discharge and flame even when wet. The synthesis and handling of it are dangerous operations that require adhering to standard safety precautions for handling primary explosives!</w:t>
      </w:r>
      <w:r>
        <w:rPr>
          <w:lang w:val="en-US"/>
        </w:rPr>
        <w:t xml:space="preserve"> </w:t>
      </w:r>
      <w:r w:rsidRPr="001203AC">
        <w:rPr>
          <w:lang w:val="en-US"/>
        </w:rPr>
        <w:t xml:space="preserve">The modified </w:t>
      </w:r>
      <w:proofErr w:type="spellStart"/>
      <w:r w:rsidRPr="001203AC">
        <w:rPr>
          <w:lang w:val="en-US"/>
        </w:rPr>
        <w:t>Drost</w:t>
      </w:r>
      <w:proofErr w:type="spellEnd"/>
      <w:r w:rsidRPr="001203AC">
        <w:rPr>
          <w:lang w:val="en-US"/>
        </w:rPr>
        <w:t xml:space="preserve"> method </w:t>
      </w:r>
      <w:r w:rsidR="008B4D9F">
        <w:rPr>
          <w:vertAlign w:val="superscript"/>
          <w:lang w:val="en-US"/>
        </w:rPr>
        <w:t>3</w:t>
      </w:r>
      <w:r w:rsidRPr="00B151C5">
        <w:rPr>
          <w:vertAlign w:val="superscript"/>
          <w:lang w:val="en-US"/>
        </w:rPr>
        <w:t>2</w:t>
      </w:r>
      <w:r w:rsidRPr="001203AC">
        <w:rPr>
          <w:lang w:val="en-US"/>
        </w:rPr>
        <w:t xml:space="preserve"> was used. Potassium </w:t>
      </w:r>
      <w:proofErr w:type="spellStart"/>
      <w:r w:rsidRPr="001203AC">
        <w:rPr>
          <w:lang w:val="en-US"/>
        </w:rPr>
        <w:t>hydrocarbonate</w:t>
      </w:r>
      <w:proofErr w:type="spellEnd"/>
      <w:r w:rsidRPr="001203AC">
        <w:rPr>
          <w:lang w:val="en-US"/>
        </w:rPr>
        <w:t xml:space="preserve"> (39 mg, 0.389 mmol) was dissolved in water and warmed to about 50°C. Then the solid 4,6-dinitrobenzofuroxan (80 mg, 0.354 mmol) was slowly added into the solution at temperature 50°C. The carbon dioxide gradually evolved and the orange-red product commenced to participate almost immediately. The stirring was continued for 45 min at 50°C. Then the product was filtered off, washed with water for several time and allowed to dry at room temperature. The yield of orange-red product was 80.0 mg (80.1%). </w:t>
      </w:r>
      <w:r w:rsidRPr="001203AC">
        <w:rPr>
          <w:rFonts w:eastAsia="AdvTTR"/>
          <w:lang w:val="en-US"/>
        </w:rPr>
        <w:t>IR (ATR, cm</w:t>
      </w:r>
      <w:r w:rsidRPr="001203AC">
        <w:rPr>
          <w:rFonts w:eastAsia="AdvTTR"/>
          <w:vertAlign w:val="superscript"/>
          <w:lang w:val="en-US"/>
        </w:rPr>
        <w:t>-1</w:t>
      </w:r>
      <w:r w:rsidRPr="001203AC">
        <w:rPr>
          <w:rFonts w:eastAsia="AdvTTR"/>
          <w:lang w:val="en-US"/>
        </w:rPr>
        <w:t>): 3427, 3084, 1614, 1587, 1545, 1474, 1450, 1398, 1379, 1326, 1310, 1265, 1235, 1205, 1173, 1123, 1075, 1022, 994, 951, 903, 830, 813, 779, 756, 736, 705, 689</w:t>
      </w:r>
      <w:r w:rsidRPr="001203AC">
        <w:rPr>
          <w:lang w:val="en-US"/>
        </w:rPr>
        <w:t>. DTA (5°C.min</w:t>
      </w:r>
      <w:r w:rsidRPr="001203AC">
        <w:rPr>
          <w:vertAlign w:val="superscript"/>
          <w:lang w:val="en-US"/>
        </w:rPr>
        <w:t>-1</w:t>
      </w:r>
      <w:r w:rsidRPr="001203AC">
        <w:rPr>
          <w:lang w:val="en-US"/>
        </w:rPr>
        <w:t>): product does not melt; explosion temperature 208°C (210°C</w:t>
      </w:r>
      <w:r w:rsidR="00FD5ECE">
        <w:rPr>
          <w:lang w:val="en-US"/>
        </w:rPr>
        <w:t> </w:t>
      </w:r>
      <w:r w:rsidR="00FD5ECE" w:rsidRPr="00FD5ECE">
        <w:rPr>
          <w:vertAlign w:val="superscript"/>
          <w:lang w:val="en-US"/>
        </w:rPr>
        <w:t>2</w:t>
      </w:r>
      <w:r w:rsidRPr="001203AC">
        <w:rPr>
          <w:lang w:val="en-US"/>
        </w:rPr>
        <w:t>)</w:t>
      </w:r>
      <w:r w:rsidRPr="001203AC">
        <w:rPr>
          <w:rFonts w:eastAsia="AdvTTR"/>
          <w:lang w:val="en-US"/>
        </w:rPr>
        <w:t>.</w:t>
      </w:r>
      <w:r w:rsidR="00BF65E5">
        <w:rPr>
          <w:rFonts w:eastAsia="AdvTTR"/>
          <w:lang w:val="en-US"/>
        </w:rPr>
        <w:t xml:space="preserve"> </w:t>
      </w:r>
      <w:r w:rsidR="00BF65E5" w:rsidRPr="00331EF0">
        <w:rPr>
          <w:noProof/>
          <w:lang w:val="en-US"/>
        </w:rPr>
        <w:t xml:space="preserve">The </w:t>
      </w:r>
      <w:r w:rsidR="00BF65E5" w:rsidRPr="00331EF0">
        <w:rPr>
          <w:lang w:val="en-US"/>
        </w:rPr>
        <w:t xml:space="preserve">infrared </w:t>
      </w:r>
      <w:r w:rsidR="00BF65E5" w:rsidRPr="00331EF0">
        <w:rPr>
          <w:noProof/>
          <w:lang w:val="en-US"/>
        </w:rPr>
        <w:t>spectr</w:t>
      </w:r>
      <w:r w:rsidR="00BF65E5">
        <w:rPr>
          <w:noProof/>
          <w:lang w:val="en-US"/>
        </w:rPr>
        <w:t>um</w:t>
      </w:r>
      <w:r w:rsidR="00BF65E5" w:rsidRPr="00331EF0">
        <w:rPr>
          <w:noProof/>
          <w:lang w:val="en-US"/>
        </w:rPr>
        <w:t xml:space="preserve"> </w:t>
      </w:r>
      <w:r w:rsidR="00BF65E5">
        <w:rPr>
          <w:noProof/>
          <w:lang w:val="en-US"/>
        </w:rPr>
        <w:t xml:space="preserve">od KDNBF </w:t>
      </w:r>
      <w:r w:rsidR="00BF65E5" w:rsidRPr="00331EF0">
        <w:rPr>
          <w:noProof/>
          <w:lang w:val="en-US"/>
        </w:rPr>
        <w:t>w</w:t>
      </w:r>
      <w:r w:rsidR="00BF65E5">
        <w:rPr>
          <w:noProof/>
          <w:lang w:val="en-US"/>
        </w:rPr>
        <w:t>as</w:t>
      </w:r>
      <w:r w:rsidR="00BF65E5" w:rsidRPr="00331EF0">
        <w:rPr>
          <w:noProof/>
          <w:lang w:val="en-US"/>
        </w:rPr>
        <w:t xml:space="preserve"> collected using a Nicolet </w:t>
      </w:r>
      <w:r w:rsidR="00BF65E5">
        <w:rPr>
          <w:noProof/>
          <w:lang w:val="en-US"/>
        </w:rPr>
        <w:t>iS50</w:t>
      </w:r>
      <w:r w:rsidR="00BF65E5" w:rsidRPr="00331EF0">
        <w:rPr>
          <w:noProof/>
          <w:lang w:val="en-US"/>
        </w:rPr>
        <w:t xml:space="preserve"> FT</w:t>
      </w:r>
      <w:r w:rsidR="00BF65E5">
        <w:rPr>
          <w:noProof/>
          <w:lang w:val="en-US"/>
        </w:rPr>
        <w:t>-</w:t>
      </w:r>
      <w:r w:rsidR="00BF65E5" w:rsidRPr="00331EF0">
        <w:rPr>
          <w:noProof/>
          <w:lang w:val="en-US"/>
        </w:rPr>
        <w:t>IR spectrometer (</w:t>
      </w:r>
      <w:smartTag w:uri="urn:schemas-microsoft-com:office:smarttags" w:element="place">
        <w:smartTag w:uri="urn:schemas-microsoft-com:office:smarttags" w:element="City">
          <w:r w:rsidR="00BF65E5" w:rsidRPr="00331EF0">
            <w:rPr>
              <w:noProof/>
              <w:lang w:val="en-US"/>
            </w:rPr>
            <w:t>Thermo Scientific</w:t>
          </w:r>
        </w:smartTag>
        <w:r w:rsidR="00BF65E5" w:rsidRPr="00331EF0">
          <w:rPr>
            <w:noProof/>
            <w:lang w:val="en-US"/>
          </w:rPr>
          <w:t xml:space="preserve">, </w:t>
        </w:r>
        <w:smartTag w:uri="urn:schemas-microsoft-com:office:smarttags" w:element="country-region">
          <w:r w:rsidR="00BF65E5" w:rsidRPr="00331EF0">
            <w:rPr>
              <w:noProof/>
              <w:lang w:val="en-US"/>
            </w:rPr>
            <w:t>USA</w:t>
          </w:r>
        </w:smartTag>
      </w:smartTag>
      <w:r w:rsidR="00BF65E5" w:rsidRPr="00331EF0">
        <w:rPr>
          <w:noProof/>
          <w:lang w:val="en-US"/>
        </w:rPr>
        <w:t xml:space="preserve">) with an ATR single reflection diamond </w:t>
      </w:r>
      <w:r w:rsidR="00BF65E5">
        <w:rPr>
          <w:noProof/>
          <w:lang w:val="en-US"/>
        </w:rPr>
        <w:t>crystal</w:t>
      </w:r>
      <w:r w:rsidR="00BF65E5" w:rsidRPr="00331EF0">
        <w:rPr>
          <w:noProof/>
          <w:lang w:val="en-US"/>
        </w:rPr>
        <w:t xml:space="preserve">. </w:t>
      </w:r>
      <w:r w:rsidR="00BF65E5" w:rsidRPr="00BB0CBE">
        <w:rPr>
          <w:lang w:val="en-US"/>
        </w:rPr>
        <w:t>OMNIC software (Thermo Electron Corporation) was used for both data acquisition and evaluation.</w:t>
      </w:r>
      <w:r w:rsidR="00BF65E5">
        <w:rPr>
          <w:lang w:val="en-US"/>
        </w:rPr>
        <w:t xml:space="preserve"> </w:t>
      </w:r>
      <w:r w:rsidR="00BF65E5" w:rsidRPr="00803D0E">
        <w:rPr>
          <w:lang w:val="en-US"/>
        </w:rPr>
        <w:t xml:space="preserve">The thermal analysis of </w:t>
      </w:r>
      <w:r w:rsidR="00BF65E5">
        <w:rPr>
          <w:lang w:val="en-US"/>
        </w:rPr>
        <w:t>KDNBF</w:t>
      </w:r>
      <w:r w:rsidR="00BF65E5" w:rsidRPr="00803D0E">
        <w:rPr>
          <w:lang w:val="en-US"/>
        </w:rPr>
        <w:t xml:space="preserve"> was performed using a diffe</w:t>
      </w:r>
      <w:r w:rsidR="00BF65E5">
        <w:rPr>
          <w:lang w:val="en-US"/>
        </w:rPr>
        <w:t>rential thermal analyzer DTA 551-</w:t>
      </w:r>
      <w:r w:rsidR="00BF65E5" w:rsidRPr="00803D0E">
        <w:rPr>
          <w:lang w:val="en-US"/>
        </w:rPr>
        <w:t>Ex produced by OZM Research</w:t>
      </w:r>
      <w:r w:rsidR="00BF65E5" w:rsidRPr="008E2F9B">
        <w:rPr>
          <w:lang w:val="en-GB"/>
        </w:rPr>
        <w:t xml:space="preserve"> </w:t>
      </w:r>
      <w:r w:rsidR="00BF65E5">
        <w:rPr>
          <w:lang w:val="en-GB"/>
        </w:rPr>
        <w:t xml:space="preserve">(Czech Republic) </w:t>
      </w:r>
      <w:r w:rsidR="00BF65E5" w:rsidRPr="00D9779F">
        <w:rPr>
          <w:lang w:val="en-GB"/>
        </w:rPr>
        <w:t xml:space="preserve">and </w:t>
      </w:r>
      <w:proofErr w:type="spellStart"/>
      <w:r w:rsidR="00BF65E5" w:rsidRPr="00D9779F">
        <w:rPr>
          <w:lang w:val="en-GB"/>
        </w:rPr>
        <w:t>thermogram</w:t>
      </w:r>
      <w:proofErr w:type="spellEnd"/>
      <w:r w:rsidR="00BF65E5" w:rsidRPr="00D9779F">
        <w:rPr>
          <w:lang w:val="en-GB"/>
        </w:rPr>
        <w:t xml:space="preserve"> w</w:t>
      </w:r>
      <w:r w:rsidR="00BF65E5">
        <w:rPr>
          <w:lang w:val="en-GB"/>
        </w:rPr>
        <w:t>as</w:t>
      </w:r>
      <w:r w:rsidR="00BF65E5" w:rsidRPr="00D9779F">
        <w:rPr>
          <w:lang w:val="en-GB"/>
        </w:rPr>
        <w:t xml:space="preserve"> examined in OZM </w:t>
      </w:r>
      <w:proofErr w:type="spellStart"/>
      <w:r w:rsidR="00BF65E5" w:rsidRPr="00D9779F">
        <w:rPr>
          <w:lang w:val="en-GB"/>
        </w:rPr>
        <w:t>Meavy</w:t>
      </w:r>
      <w:proofErr w:type="spellEnd"/>
      <w:r w:rsidR="00BF65E5" w:rsidRPr="00D9779F">
        <w:rPr>
          <w:lang w:val="en-GB"/>
        </w:rPr>
        <w:t xml:space="preserve"> software</w:t>
      </w:r>
      <w:r w:rsidR="00BF65E5">
        <w:rPr>
          <w:lang w:val="en-GB"/>
        </w:rPr>
        <w:t xml:space="preserve">. The sample (5 mg) </w:t>
      </w:r>
      <w:r w:rsidR="00BF65E5" w:rsidRPr="00803D0E">
        <w:rPr>
          <w:lang w:val="en-US"/>
        </w:rPr>
        <w:t>w</w:t>
      </w:r>
      <w:r w:rsidR="00BF65E5">
        <w:rPr>
          <w:lang w:val="en-US"/>
        </w:rPr>
        <w:t>as</w:t>
      </w:r>
      <w:r w:rsidR="00BF65E5" w:rsidRPr="00803D0E">
        <w:rPr>
          <w:lang w:val="en-US"/>
        </w:rPr>
        <w:t xml:space="preserve"> tested in open glass micro-test tubes in air</w:t>
      </w:r>
      <w:r w:rsidR="00BF65E5">
        <w:rPr>
          <w:lang w:val="en-US"/>
        </w:rPr>
        <w:t xml:space="preserve">. </w:t>
      </w:r>
      <w:r w:rsidR="00BF65E5" w:rsidRPr="00803D0E">
        <w:rPr>
          <w:lang w:val="en-US"/>
        </w:rPr>
        <w:t xml:space="preserve">The heating rate was </w:t>
      </w:r>
      <w:smartTag w:uri="urn:schemas-microsoft-com:office:smarttags" w:element="metricconverter">
        <w:smartTagPr>
          <w:attr w:name="ProductID" w:val="5ﾰC"/>
        </w:smartTagPr>
        <w:r w:rsidR="00BF65E5" w:rsidRPr="00803D0E">
          <w:rPr>
            <w:lang w:val="en-US"/>
          </w:rPr>
          <w:t>5°C</w:t>
        </w:r>
      </w:smartTag>
      <w:r w:rsidR="00BF65E5" w:rsidRPr="00803D0E">
        <w:rPr>
          <w:lang w:val="en-US"/>
        </w:rPr>
        <w:t xml:space="preserve"> min</w:t>
      </w:r>
      <w:r w:rsidR="00BF65E5" w:rsidRPr="00803D0E">
        <w:rPr>
          <w:vertAlign w:val="superscript"/>
          <w:lang w:val="en-US"/>
        </w:rPr>
        <w:t>-1</w:t>
      </w:r>
      <w:r w:rsidR="00BF65E5" w:rsidRPr="00803D0E">
        <w:rPr>
          <w:lang w:val="en-US"/>
        </w:rPr>
        <w:t>.</w:t>
      </w:r>
    </w:p>
    <w:p w:rsidR="00506595" w:rsidRDefault="00506595" w:rsidP="00BF65E5">
      <w:pPr>
        <w:jc w:val="both"/>
        <w:rPr>
          <w:lang w:val="en-US"/>
        </w:rPr>
      </w:pPr>
    </w:p>
    <w:p w:rsidR="006B76EB" w:rsidRDefault="00506595" w:rsidP="00BF65E5">
      <w:pPr>
        <w:jc w:val="both"/>
        <w:rPr>
          <w:lang w:val="en-US"/>
        </w:rPr>
      </w:pPr>
      <w:r>
        <w:rPr>
          <w:lang w:val="en-US"/>
        </w:rPr>
        <w:t xml:space="preserve">Voltammetric measurements were carried out using computer controlled </w:t>
      </w:r>
      <w:r w:rsidRPr="00BB054C">
        <w:t>Eco-Tribo Polarogra</w:t>
      </w:r>
      <w:r>
        <w:t>ph</w:t>
      </w:r>
      <w:r w:rsidRPr="00BB054C">
        <w:t xml:space="preserve"> (Eco-Trend Plus s.r.o., Praha</w:t>
      </w:r>
      <w:r w:rsidRPr="00F65491">
        <w:rPr>
          <w:lang w:val="en-US"/>
        </w:rPr>
        <w:t>) equipped</w:t>
      </w:r>
      <w:r>
        <w:rPr>
          <w:lang w:val="en-US"/>
        </w:rPr>
        <w:t xml:space="preserve"> by</w:t>
      </w:r>
      <w:r w:rsidRPr="00F65491">
        <w:rPr>
          <w:lang w:val="en-US"/>
        </w:rPr>
        <w:t xml:space="preserve"> POLAR-PRO</w:t>
      </w:r>
      <w:r>
        <w:rPr>
          <w:lang w:val="en-US"/>
        </w:rPr>
        <w:t xml:space="preserve"> software</w:t>
      </w:r>
      <w:r w:rsidRPr="00F65491">
        <w:rPr>
          <w:lang w:val="en-US"/>
        </w:rPr>
        <w:t>, ver</w:t>
      </w:r>
      <w:r>
        <w:rPr>
          <w:lang w:val="en-US"/>
        </w:rPr>
        <w:t>sion</w:t>
      </w:r>
      <w:r w:rsidRPr="00F65491">
        <w:rPr>
          <w:lang w:val="en-US"/>
        </w:rPr>
        <w:t xml:space="preserve"> 5.1.</w:t>
      </w:r>
      <w:r>
        <w:rPr>
          <w:lang w:val="en-US"/>
        </w:rPr>
        <w:t xml:space="preserve"> Three-electrode setting was used with HMDE and</w:t>
      </w:r>
      <w:r w:rsidRPr="00F65491">
        <w:rPr>
          <w:lang w:val="en-US"/>
        </w:rPr>
        <w:t xml:space="preserve"> AgSAE</w:t>
      </w:r>
      <w:r>
        <w:rPr>
          <w:lang w:val="en-US"/>
        </w:rPr>
        <w:t xml:space="preserve"> </w:t>
      </w:r>
      <w:r w:rsidRPr="00F65491">
        <w:rPr>
          <w:lang w:val="en-US"/>
        </w:rPr>
        <w:t>(Eco-Trend Plus, Praha)</w:t>
      </w:r>
      <w:r>
        <w:rPr>
          <w:lang w:val="en-US"/>
        </w:rPr>
        <w:t xml:space="preserve"> as working electrodes, </w:t>
      </w:r>
      <w:proofErr w:type="spellStart"/>
      <w:r w:rsidRPr="00F65491">
        <w:rPr>
          <w:lang w:val="en-US"/>
        </w:rPr>
        <w:t>Ag</w:t>
      </w:r>
      <w:r>
        <w:rPr>
          <w:rFonts w:cs="Times New Roman"/>
          <w:lang w:val="en-US"/>
        </w:rPr>
        <w:t>|</w:t>
      </w:r>
      <w:r w:rsidRPr="00F65491">
        <w:rPr>
          <w:lang w:val="en-US"/>
        </w:rPr>
        <w:t>AgCl</w:t>
      </w:r>
      <w:r>
        <w:rPr>
          <w:rFonts w:cs="Times New Roman"/>
          <w:lang w:val="en-US"/>
        </w:rPr>
        <w:t>|saturated</w:t>
      </w:r>
      <w:proofErr w:type="spellEnd"/>
      <w:r>
        <w:rPr>
          <w:rFonts w:cs="Times New Roman"/>
          <w:lang w:val="en-US"/>
        </w:rPr>
        <w:t xml:space="preserve"> </w:t>
      </w:r>
      <w:r>
        <w:rPr>
          <w:lang w:val="en-US"/>
        </w:rPr>
        <w:t xml:space="preserve">KCl served as a reference and platinum wire as an auxiliary electrode </w:t>
      </w:r>
      <w:r w:rsidRPr="00F65491">
        <w:rPr>
          <w:lang w:val="en-US"/>
        </w:rPr>
        <w:t>(</w:t>
      </w:r>
      <w:r>
        <w:rPr>
          <w:lang w:val="en-US"/>
        </w:rPr>
        <w:t>both</w:t>
      </w:r>
      <w:r w:rsidRPr="00F65491">
        <w:rPr>
          <w:lang w:val="en-US"/>
        </w:rPr>
        <w:t xml:space="preserve"> Monokrystaly </w:t>
      </w:r>
      <w:proofErr w:type="spellStart"/>
      <w:r w:rsidRPr="00F65491">
        <w:rPr>
          <w:lang w:val="en-US"/>
        </w:rPr>
        <w:t>s.r.o</w:t>
      </w:r>
      <w:proofErr w:type="spellEnd"/>
      <w:r w:rsidRPr="00F65491">
        <w:rPr>
          <w:lang w:val="en-US"/>
        </w:rPr>
        <w:t xml:space="preserve">., Turnov). </w:t>
      </w:r>
      <w:r w:rsidRPr="00741375">
        <w:rPr>
          <w:lang w:val="en-US"/>
        </w:rPr>
        <w:t xml:space="preserve">The measurements were performed at </w:t>
      </w:r>
      <w:r w:rsidRPr="00741375">
        <w:rPr>
          <w:lang w:val="en-US"/>
        </w:rPr>
        <w:lastRenderedPageBreak/>
        <w:t>laboratory temperature (23±2</w:t>
      </w:r>
      <w:r>
        <w:rPr>
          <w:lang w:val="en-US"/>
        </w:rPr>
        <w:t> </w:t>
      </w:r>
      <w:r w:rsidRPr="00741375">
        <w:rPr>
          <w:lang w:val="en-US"/>
        </w:rPr>
        <w:t>°C). Oxygen was removed from the measured solutions by bubbling with nitrogen (purity class 4.0; Linde, Prague, Czech Republic) for 5 minutes. The values of pH were measured using pH-meter Hanna 221 (Hanna Instruments, Inc., USA).</w:t>
      </w:r>
      <w:r w:rsidR="007D1193">
        <w:rPr>
          <w:lang w:val="en-US"/>
        </w:rPr>
        <w:t xml:space="preserve"> </w:t>
      </w:r>
      <w:r w:rsidR="00084DEE" w:rsidRPr="007D1193">
        <w:rPr>
          <w:lang w:val="en-US"/>
        </w:rPr>
        <w:t>Molecular orbital calculations were performed using the density functional theory (DFT) calculations employing B3LYP functional and 6-31G* basis set in the environment of Spartan ’14, v.1.1.0. (</w:t>
      </w:r>
      <w:proofErr w:type="spellStart"/>
      <w:r w:rsidR="00084DEE" w:rsidRPr="007D1193">
        <w:rPr>
          <w:lang w:val="en-US"/>
        </w:rPr>
        <w:t>Wavefunction</w:t>
      </w:r>
      <w:proofErr w:type="spellEnd"/>
      <w:r w:rsidR="00084DEE" w:rsidRPr="007D1193">
        <w:rPr>
          <w:lang w:val="en-US"/>
        </w:rPr>
        <w:t>, Inc.).</w:t>
      </w:r>
    </w:p>
    <w:p w:rsidR="00084DEE" w:rsidRDefault="00084DEE" w:rsidP="00BF65E5">
      <w:pPr>
        <w:jc w:val="both"/>
        <w:rPr>
          <w:lang w:val="en-US"/>
        </w:rPr>
      </w:pPr>
    </w:p>
    <w:p w:rsidR="00955BB8" w:rsidRPr="00922F0B" w:rsidRDefault="00922F0B" w:rsidP="00955BB8">
      <w:pPr>
        <w:jc w:val="both"/>
        <w:rPr>
          <w:b/>
          <w:bCs/>
          <w:szCs w:val="27"/>
          <w:lang w:val="en-US"/>
        </w:rPr>
      </w:pPr>
      <w:r w:rsidRPr="00922F0B">
        <w:rPr>
          <w:b/>
          <w:bCs/>
          <w:szCs w:val="27"/>
          <w:lang w:val="en-US"/>
        </w:rPr>
        <w:t>Results and discussion</w:t>
      </w:r>
    </w:p>
    <w:p w:rsidR="006C0F59" w:rsidRDefault="006C0F59" w:rsidP="00955BB8">
      <w:pPr>
        <w:autoSpaceDE w:val="0"/>
        <w:autoSpaceDN w:val="0"/>
        <w:adjustRightInd w:val="0"/>
        <w:jc w:val="both"/>
        <w:rPr>
          <w:lang w:val="en-US"/>
        </w:rPr>
      </w:pPr>
      <w:r w:rsidRPr="006C0F59">
        <w:rPr>
          <w:lang w:val="en-US"/>
        </w:rPr>
        <w:t xml:space="preserve">Voltammetric behavior of KDNBF was studied </w:t>
      </w:r>
      <w:r>
        <w:rPr>
          <w:lang w:val="en-US"/>
        </w:rPr>
        <w:t xml:space="preserve">on hanging mercury drop electrode (HMDE) applying CV. It was found that the analyte provides several cathodic responses strongly </w:t>
      </w:r>
      <w:r w:rsidRPr="007D1193">
        <w:rPr>
          <w:lang w:val="en-US"/>
        </w:rPr>
        <w:t>depend</w:t>
      </w:r>
      <w:r w:rsidR="00084DEE" w:rsidRPr="007D1193">
        <w:rPr>
          <w:lang w:val="en-US"/>
        </w:rPr>
        <w:t>ed</w:t>
      </w:r>
      <w:r>
        <w:rPr>
          <w:lang w:val="en-US"/>
        </w:rPr>
        <w:t xml:space="preserve"> on the value of pH of the supporting electrolyte.</w:t>
      </w:r>
      <w:r w:rsidR="00320030">
        <w:rPr>
          <w:lang w:val="en-US"/>
        </w:rPr>
        <w:t xml:space="preserve"> No corresponding anodic signal was observed. </w:t>
      </w:r>
      <w:r>
        <w:rPr>
          <w:lang w:val="en-US"/>
        </w:rPr>
        <w:t>It is obvious from Fi</w:t>
      </w:r>
      <w:r w:rsidR="00C1319D">
        <w:rPr>
          <w:lang w:val="en-US"/>
        </w:rPr>
        <w:t>g. 2</w:t>
      </w:r>
      <w:r>
        <w:rPr>
          <w:lang w:val="en-US"/>
        </w:rPr>
        <w:t xml:space="preserve"> that </w:t>
      </w:r>
      <w:r w:rsidRPr="006C0F59">
        <w:rPr>
          <w:lang w:val="en-US"/>
        </w:rPr>
        <w:t>the number, position</w:t>
      </w:r>
      <w:r w:rsidR="00C1319D">
        <w:rPr>
          <w:lang w:val="en-US"/>
        </w:rPr>
        <w:t>,</w:t>
      </w:r>
      <w:r w:rsidRPr="006C0F59">
        <w:rPr>
          <w:lang w:val="en-US"/>
        </w:rPr>
        <w:t xml:space="preserve"> and the ratio between </w:t>
      </w:r>
      <w:r w:rsidR="00320030">
        <w:rPr>
          <w:lang w:val="en-US"/>
        </w:rPr>
        <w:t xml:space="preserve">the reduction </w:t>
      </w:r>
      <w:r w:rsidRPr="006C0F59">
        <w:rPr>
          <w:lang w:val="en-US"/>
        </w:rPr>
        <w:t>signal</w:t>
      </w:r>
      <w:r>
        <w:rPr>
          <w:lang w:val="en-US"/>
        </w:rPr>
        <w:t xml:space="preserve">s </w:t>
      </w:r>
      <w:r w:rsidR="00742F87">
        <w:rPr>
          <w:lang w:val="en-US"/>
        </w:rPr>
        <w:t>differ with the changes of pH of BRBS.</w:t>
      </w:r>
      <w:r w:rsidR="00C1319D">
        <w:rPr>
          <w:lang w:val="en-US"/>
        </w:rPr>
        <w:t xml:space="preserve"> </w:t>
      </w:r>
      <w:r w:rsidR="00C1319D" w:rsidRPr="00C1319D">
        <w:rPr>
          <w:lang w:val="en-US"/>
        </w:rPr>
        <w:t>Since the molecule</w:t>
      </w:r>
      <w:r w:rsidR="00C1319D">
        <w:rPr>
          <w:lang w:val="en-US"/>
        </w:rPr>
        <w:t xml:space="preserve"> of KDNBF</w:t>
      </w:r>
      <w:r w:rsidR="00C1319D" w:rsidRPr="00C1319D">
        <w:rPr>
          <w:lang w:val="en-US"/>
        </w:rPr>
        <w:t xml:space="preserve"> contains a nitro</w:t>
      </w:r>
      <w:r w:rsidR="00C1319D">
        <w:rPr>
          <w:lang w:val="en-US"/>
        </w:rPr>
        <w:t xml:space="preserve"> group</w:t>
      </w:r>
      <w:r w:rsidR="00C1319D" w:rsidRPr="00C1319D">
        <w:rPr>
          <w:lang w:val="en-US"/>
        </w:rPr>
        <w:t xml:space="preserve">, </w:t>
      </w:r>
      <w:r w:rsidR="00C1319D">
        <w:rPr>
          <w:lang w:val="en-US"/>
        </w:rPr>
        <w:t xml:space="preserve">measured </w:t>
      </w:r>
      <w:r w:rsidR="00320030">
        <w:rPr>
          <w:lang w:val="en-US"/>
        </w:rPr>
        <w:t xml:space="preserve">peaks </w:t>
      </w:r>
      <w:r w:rsidR="00320030" w:rsidRPr="00084DEE">
        <w:rPr>
          <w:lang w:val="en-US"/>
        </w:rPr>
        <w:t>correspond</w:t>
      </w:r>
      <w:r w:rsidR="007D1193">
        <w:rPr>
          <w:lang w:val="en-US"/>
        </w:rPr>
        <w:t xml:space="preserve"> </w:t>
      </w:r>
      <w:r w:rsidR="00C1319D" w:rsidRPr="00084DEE">
        <w:rPr>
          <w:lang w:val="en-US"/>
        </w:rPr>
        <w:t>to</w:t>
      </w:r>
      <w:r w:rsidR="00C1319D" w:rsidRPr="00C1319D">
        <w:rPr>
          <w:lang w:val="en-US"/>
        </w:rPr>
        <w:t xml:space="preserve"> </w:t>
      </w:r>
      <w:r w:rsidR="00084DEE">
        <w:rPr>
          <w:lang w:val="en-US"/>
        </w:rPr>
        <w:t xml:space="preserve">the </w:t>
      </w:r>
      <w:r w:rsidR="00C1319D" w:rsidRPr="00C1319D">
        <w:rPr>
          <w:lang w:val="en-US"/>
        </w:rPr>
        <w:t>reduction</w:t>
      </w:r>
      <w:r w:rsidR="00084DEE">
        <w:rPr>
          <w:lang w:val="en-US"/>
        </w:rPr>
        <w:t xml:space="preserve"> </w:t>
      </w:r>
      <w:r w:rsidR="00084DEE" w:rsidRPr="007D1193">
        <w:rPr>
          <w:lang w:val="en-US"/>
        </w:rPr>
        <w:t xml:space="preserve">of </w:t>
      </w:r>
      <w:r w:rsidR="007D1193" w:rsidRPr="007D1193">
        <w:rPr>
          <w:lang w:val="en-US"/>
        </w:rPr>
        <w:t>this</w:t>
      </w:r>
      <w:r w:rsidR="00084DEE" w:rsidRPr="007D1193">
        <w:rPr>
          <w:lang w:val="en-US"/>
        </w:rPr>
        <w:t xml:space="preserve"> group</w:t>
      </w:r>
      <w:r w:rsidR="007D1193">
        <w:rPr>
          <w:lang w:val="en-US"/>
        </w:rPr>
        <w:t xml:space="preserve"> [33]</w:t>
      </w:r>
      <w:r w:rsidR="00C1319D" w:rsidRPr="007D1193">
        <w:rPr>
          <w:lang w:val="en-US"/>
        </w:rPr>
        <w:t>.</w:t>
      </w:r>
      <w:r w:rsidR="00C1319D">
        <w:rPr>
          <w:lang w:val="en-US"/>
        </w:rPr>
        <w:t xml:space="preserve"> </w:t>
      </w:r>
      <w:r w:rsidR="00320030">
        <w:rPr>
          <w:lang w:val="en-US"/>
        </w:rPr>
        <w:t xml:space="preserve">The specific mechanism of KDNBF reduction on mercury electrode was studied in the course of the other </w:t>
      </w:r>
      <w:r w:rsidR="00320030" w:rsidRPr="007D1193">
        <w:rPr>
          <w:lang w:val="en-US"/>
        </w:rPr>
        <w:t>experiments.</w:t>
      </w:r>
      <w:r w:rsidR="00084DEE" w:rsidRPr="007D1193">
        <w:rPr>
          <w:lang w:val="en-US"/>
        </w:rPr>
        <w:t xml:space="preserve"> The suggestion of electroactive nitro group was supported by theoretical calculations of LUMO distribution. A strong dependence of peak potential and the height of reduction peaks on pH </w:t>
      </w:r>
      <w:r w:rsidR="00CA1B33" w:rsidRPr="007D1193">
        <w:rPr>
          <w:lang w:val="en-US"/>
        </w:rPr>
        <w:t>suggest</w:t>
      </w:r>
      <w:r w:rsidR="00084DEE" w:rsidRPr="007D1193">
        <w:rPr>
          <w:lang w:val="en-US"/>
        </w:rPr>
        <w:t xml:space="preserve"> the participation of protonation reactions in overall reduction mechanism.</w:t>
      </w:r>
      <w:r w:rsidR="00CA1B33" w:rsidRPr="007D1193">
        <w:rPr>
          <w:lang w:val="en-US"/>
        </w:rPr>
        <w:t xml:space="preserve"> </w:t>
      </w:r>
    </w:p>
    <w:p w:rsidR="007D1193" w:rsidRPr="00392854" w:rsidRDefault="007D1193" w:rsidP="00955BB8">
      <w:pPr>
        <w:autoSpaceDE w:val="0"/>
        <w:autoSpaceDN w:val="0"/>
        <w:adjustRightInd w:val="0"/>
        <w:jc w:val="both"/>
      </w:pPr>
    </w:p>
    <w:p w:rsidR="00955BB8" w:rsidRDefault="00750326" w:rsidP="00955BB8">
      <w:pPr>
        <w:autoSpaceDE w:val="0"/>
        <w:autoSpaceDN w:val="0"/>
        <w:adjustRightInd w:val="0"/>
        <w:jc w:val="center"/>
        <w:rPr>
          <w:b/>
          <w:bCs/>
          <w:szCs w:val="27"/>
        </w:rPr>
      </w:pPr>
      <w:r>
        <w:rPr>
          <w:b/>
          <w:bCs/>
          <w:noProof/>
          <w:szCs w:val="27"/>
          <w:lang w:eastAsia="cs-CZ" w:bidi="ar-SA"/>
        </w:rPr>
        <w:drawing>
          <wp:inline distT="0" distB="0" distL="0" distR="0" wp14:anchorId="565BC191">
            <wp:extent cx="4561200" cy="3600000"/>
            <wp:effectExtent l="0" t="0" r="0" b="63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61200" cy="3600000"/>
                    </a:xfrm>
                    <a:prstGeom prst="rect">
                      <a:avLst/>
                    </a:prstGeom>
                    <a:noFill/>
                  </pic:spPr>
                </pic:pic>
              </a:graphicData>
            </a:graphic>
          </wp:inline>
        </w:drawing>
      </w:r>
    </w:p>
    <w:p w:rsidR="00750326" w:rsidRPr="00750326" w:rsidRDefault="00750326" w:rsidP="00750326">
      <w:pPr>
        <w:autoSpaceDE w:val="0"/>
        <w:autoSpaceDN w:val="0"/>
        <w:adjustRightInd w:val="0"/>
        <w:rPr>
          <w:b/>
          <w:bCs/>
          <w:szCs w:val="27"/>
          <w:lang w:val="en-US"/>
        </w:rPr>
      </w:pPr>
      <w:r w:rsidRPr="00750326">
        <w:rPr>
          <w:b/>
          <w:bCs/>
          <w:szCs w:val="27"/>
          <w:lang w:val="en-US"/>
        </w:rPr>
        <w:t>Fig. 2.</w:t>
      </w:r>
      <w:r w:rsidRPr="00750326">
        <w:rPr>
          <w:bCs/>
          <w:szCs w:val="27"/>
          <w:lang w:val="en-US"/>
        </w:rPr>
        <w:t xml:space="preserve"> Cathodic part of cyclic voltammograms of KDNBF obtained in dependence on</w:t>
      </w:r>
      <w:r w:rsidR="00DC6C84">
        <w:rPr>
          <w:bCs/>
          <w:szCs w:val="27"/>
          <w:lang w:val="en-US"/>
        </w:rPr>
        <w:t xml:space="preserve"> BRBS</w:t>
      </w:r>
      <w:r w:rsidRPr="00750326">
        <w:rPr>
          <w:bCs/>
          <w:szCs w:val="27"/>
          <w:lang w:val="en-US"/>
        </w:rPr>
        <w:t xml:space="preserve"> pH</w:t>
      </w:r>
      <w:r w:rsidR="00DC6C84">
        <w:rPr>
          <w:bCs/>
          <w:szCs w:val="27"/>
          <w:lang w:val="en-US"/>
        </w:rPr>
        <w:t xml:space="preserve"> (2-13)</w:t>
      </w:r>
      <w:r>
        <w:rPr>
          <w:bCs/>
          <w:szCs w:val="27"/>
          <w:lang w:val="en-US"/>
        </w:rPr>
        <w:t xml:space="preserve"> using HMDE; inset: cyclic voltammograms of KDNBF in BRBS (pH 2).</w:t>
      </w:r>
    </w:p>
    <w:p w:rsidR="00955BB8" w:rsidRDefault="00955BB8" w:rsidP="00955BB8">
      <w:pPr>
        <w:autoSpaceDE w:val="0"/>
        <w:autoSpaceDN w:val="0"/>
        <w:adjustRightInd w:val="0"/>
        <w:jc w:val="both"/>
      </w:pPr>
    </w:p>
    <w:p w:rsidR="00750326" w:rsidRDefault="00317F00" w:rsidP="00955BB8">
      <w:pPr>
        <w:autoSpaceDE w:val="0"/>
        <w:autoSpaceDN w:val="0"/>
        <w:adjustRightInd w:val="0"/>
        <w:jc w:val="both"/>
        <w:rPr>
          <w:lang w:val="en-US"/>
        </w:rPr>
      </w:pPr>
      <w:r>
        <w:rPr>
          <w:lang w:val="en-US"/>
        </w:rPr>
        <w:t>Parameters of DPV were proposed f</w:t>
      </w:r>
      <w:r w:rsidRPr="005176ED">
        <w:rPr>
          <w:lang w:val="en-US"/>
        </w:rPr>
        <w:t xml:space="preserve">or the determination of </w:t>
      </w:r>
      <w:r>
        <w:rPr>
          <w:lang w:val="en-US"/>
        </w:rPr>
        <w:t>KDNBF in model solutions. The measurements we</w:t>
      </w:r>
      <w:r w:rsidR="0081484B">
        <w:rPr>
          <w:lang w:val="en-US"/>
        </w:rPr>
        <w:t>re carried out in BRBS of pH 10</w:t>
      </w:r>
      <w:r>
        <w:rPr>
          <w:lang w:val="en-US"/>
        </w:rPr>
        <w:t xml:space="preserve"> because the simple and well developed current signal was obtained. Various concentration dependences were measured under the optimal experimental conditions and the examples of them are shown in Fig. 3</w:t>
      </w:r>
      <w:r w:rsidR="00CB059B">
        <w:rPr>
          <w:lang w:val="en-US"/>
        </w:rPr>
        <w:t>A and</w:t>
      </w:r>
      <w:r w:rsidR="00092010">
        <w:rPr>
          <w:lang w:val="en-US"/>
        </w:rPr>
        <w:t xml:space="preserve"> </w:t>
      </w:r>
      <w:r w:rsidR="00CB059B">
        <w:rPr>
          <w:lang w:val="en-US"/>
        </w:rPr>
        <w:t>3</w:t>
      </w:r>
      <w:r w:rsidR="00092010">
        <w:rPr>
          <w:lang w:val="en-US"/>
        </w:rPr>
        <w:t>B</w:t>
      </w:r>
      <w:r>
        <w:rPr>
          <w:lang w:val="en-US"/>
        </w:rPr>
        <w:t>. Presented linear dependence</w:t>
      </w:r>
      <w:r w:rsidR="00092010">
        <w:rPr>
          <w:lang w:val="en-US"/>
        </w:rPr>
        <w:t xml:space="preserve"> (Fig.</w:t>
      </w:r>
      <w:r w:rsidR="00CB059B">
        <w:rPr>
          <w:lang w:val="en-US"/>
        </w:rPr>
        <w:t xml:space="preserve"> </w:t>
      </w:r>
      <w:r w:rsidR="00092010">
        <w:rPr>
          <w:lang w:val="en-US"/>
        </w:rPr>
        <w:t>3C)</w:t>
      </w:r>
      <w:r>
        <w:rPr>
          <w:lang w:val="en-US"/>
        </w:rPr>
        <w:t xml:space="preserve"> in the </w:t>
      </w:r>
      <w:r w:rsidR="0081484B">
        <w:rPr>
          <w:lang w:val="en-US"/>
        </w:rPr>
        <w:t xml:space="preserve">concentration </w:t>
      </w:r>
      <w:r>
        <w:rPr>
          <w:lang w:val="en-US"/>
        </w:rPr>
        <w:t xml:space="preserve">range from </w:t>
      </w:r>
      <w:r w:rsidRPr="00DC6C84">
        <w:rPr>
          <w:lang w:val="en-US"/>
        </w:rPr>
        <w:t>1.96</w:t>
      </w:r>
      <w:r w:rsidRPr="00DC6C84">
        <w:rPr>
          <w:rFonts w:cs="Times New Roman"/>
          <w:lang w:val="en-US"/>
        </w:rPr>
        <w:t>×</w:t>
      </w:r>
      <w:r w:rsidRPr="00DC6C84">
        <w:rPr>
          <w:lang w:val="en-US"/>
        </w:rPr>
        <w:t>10</w:t>
      </w:r>
      <w:r w:rsidRPr="00DC6C84">
        <w:rPr>
          <w:rFonts w:cs="Times New Roman"/>
          <w:vertAlign w:val="superscript"/>
          <w:lang w:val="en-US"/>
        </w:rPr>
        <w:t>−</w:t>
      </w:r>
      <w:r w:rsidRPr="00DC6C84">
        <w:rPr>
          <w:vertAlign w:val="superscript"/>
          <w:lang w:val="en-US"/>
        </w:rPr>
        <w:t>7</w:t>
      </w:r>
      <w:r w:rsidRPr="00DC6C84">
        <w:rPr>
          <w:lang w:val="en-US"/>
        </w:rPr>
        <w:t>-2.188</w:t>
      </w:r>
      <w:r w:rsidRPr="00DC6C84">
        <w:rPr>
          <w:rFonts w:cs="Times New Roman"/>
          <w:lang w:val="en-US"/>
        </w:rPr>
        <w:t>×</w:t>
      </w:r>
      <w:r w:rsidRPr="00DC6C84">
        <w:rPr>
          <w:lang w:val="en-US"/>
        </w:rPr>
        <w:t>10</w:t>
      </w:r>
      <w:r w:rsidRPr="00DC6C84">
        <w:rPr>
          <w:rFonts w:cs="Times New Roman"/>
          <w:vertAlign w:val="superscript"/>
          <w:lang w:val="en-US"/>
        </w:rPr>
        <w:t>−</w:t>
      </w:r>
      <w:r w:rsidRPr="00DC6C84">
        <w:rPr>
          <w:vertAlign w:val="superscript"/>
          <w:lang w:val="en-US"/>
        </w:rPr>
        <w:t>6</w:t>
      </w:r>
      <w:r w:rsidR="00CB059B">
        <w:rPr>
          <w:vertAlign w:val="superscript"/>
          <w:lang w:val="en-US"/>
        </w:rPr>
        <w:t> </w:t>
      </w:r>
      <w:r w:rsidRPr="00DC6C84">
        <w:rPr>
          <w:lang w:val="en-US"/>
        </w:rPr>
        <w:t>mol L</w:t>
      </w:r>
      <w:r w:rsidRPr="00DC6C84">
        <w:rPr>
          <w:rFonts w:cs="Times New Roman"/>
          <w:vertAlign w:val="superscript"/>
          <w:lang w:val="en-US"/>
        </w:rPr>
        <w:t>−</w:t>
      </w:r>
      <w:r w:rsidRPr="00DC6C84">
        <w:rPr>
          <w:vertAlign w:val="superscript"/>
          <w:lang w:val="en-US"/>
        </w:rPr>
        <w:t>1</w:t>
      </w:r>
      <w:r>
        <w:rPr>
          <w:lang w:val="en-US"/>
        </w:rPr>
        <w:t xml:space="preserve"> can be described by the following equ</w:t>
      </w:r>
      <w:r w:rsidR="00E043F0">
        <w:rPr>
          <w:lang w:val="en-US"/>
        </w:rPr>
        <w:t>ation (1) with the appropriate correlation coefficient:</w:t>
      </w:r>
    </w:p>
    <w:p w:rsidR="00E043F0" w:rsidRDefault="00E043F0" w:rsidP="00955BB8">
      <w:pPr>
        <w:autoSpaceDE w:val="0"/>
        <w:autoSpaceDN w:val="0"/>
        <w:adjustRightInd w:val="0"/>
        <w:jc w:val="both"/>
        <w:rPr>
          <w:rFonts w:cs="Times New Roman"/>
          <w:lang w:val="en-US"/>
        </w:rPr>
      </w:pPr>
      <w:r w:rsidRPr="00E043F0">
        <w:rPr>
          <w:i/>
          <w:lang w:val="en-US"/>
        </w:rPr>
        <w:lastRenderedPageBreak/>
        <w:t>I</w:t>
      </w:r>
      <w:r w:rsidRPr="00E043F0">
        <w:rPr>
          <w:vertAlign w:val="subscript"/>
          <w:lang w:val="en-US"/>
        </w:rPr>
        <w:t>p</w:t>
      </w:r>
      <w:r>
        <w:rPr>
          <w:lang w:val="en-US"/>
        </w:rPr>
        <w:t xml:space="preserve"> [</w:t>
      </w:r>
      <w:proofErr w:type="gramStart"/>
      <w:r>
        <w:rPr>
          <w:lang w:val="en-US"/>
        </w:rPr>
        <w:t>nA</w:t>
      </w:r>
      <w:proofErr w:type="gramEnd"/>
      <w:r>
        <w:rPr>
          <w:lang w:val="en-US"/>
        </w:rPr>
        <w:t>] = (</w:t>
      </w:r>
      <w:r>
        <w:rPr>
          <w:rFonts w:cs="Times New Roman"/>
          <w:lang w:val="en-US"/>
        </w:rPr>
        <w:t>−</w:t>
      </w:r>
      <w:r>
        <w:rPr>
          <w:lang w:val="en-US"/>
        </w:rPr>
        <w:t>57.24</w:t>
      </w:r>
      <w:r>
        <w:rPr>
          <w:rFonts w:cs="Times New Roman"/>
          <w:lang w:val="en-US"/>
        </w:rPr>
        <w:t xml:space="preserve">±0.50) </w:t>
      </w:r>
      <w:r w:rsidRPr="00E043F0">
        <w:rPr>
          <w:rFonts w:cs="Times New Roman"/>
          <w:i/>
          <w:lang w:val="en-US"/>
        </w:rPr>
        <w:t>c</w:t>
      </w:r>
      <w:r>
        <w:rPr>
          <w:rFonts w:cs="Times New Roman"/>
          <w:lang w:val="en-US"/>
        </w:rPr>
        <w:t xml:space="preserve"> </w:t>
      </w:r>
      <w:r>
        <w:rPr>
          <w:lang w:val="en-US"/>
        </w:rPr>
        <w:t>[</w:t>
      </w:r>
      <w:r>
        <w:rPr>
          <w:rFonts w:cs="Times New Roman"/>
          <w:lang w:val="en-US"/>
        </w:rPr>
        <w:t>µ</w:t>
      </w:r>
      <w:r w:rsidRPr="00DC6C84">
        <w:rPr>
          <w:lang w:val="en-US"/>
        </w:rPr>
        <w:t>mol L</w:t>
      </w:r>
      <w:r w:rsidRPr="00DC6C84">
        <w:rPr>
          <w:rFonts w:cs="Times New Roman"/>
          <w:vertAlign w:val="superscript"/>
          <w:lang w:val="en-US"/>
        </w:rPr>
        <w:t>−</w:t>
      </w:r>
      <w:r w:rsidRPr="00DC6C84">
        <w:rPr>
          <w:vertAlign w:val="superscript"/>
          <w:lang w:val="en-US"/>
        </w:rPr>
        <w:t>1</w:t>
      </w:r>
      <w:r>
        <w:rPr>
          <w:lang w:val="en-US"/>
        </w:rPr>
        <w:t>]</w:t>
      </w:r>
      <w:r>
        <w:rPr>
          <w:rFonts w:cs="Times New Roman"/>
          <w:lang w:val="en-US"/>
        </w:rPr>
        <w:t xml:space="preserve"> − (</w:t>
      </w:r>
      <w:r w:rsidR="00092010">
        <w:rPr>
          <w:rFonts w:cs="Times New Roman"/>
          <w:lang w:val="en-US"/>
        </w:rPr>
        <w:t>1.</w:t>
      </w:r>
      <w:r>
        <w:rPr>
          <w:rFonts w:cs="Times New Roman"/>
          <w:lang w:val="en-US"/>
        </w:rPr>
        <w:t>21±</w:t>
      </w:r>
      <w:r w:rsidR="00092010">
        <w:rPr>
          <w:rFonts w:cs="Times New Roman"/>
          <w:lang w:val="en-US"/>
        </w:rPr>
        <w:t>0.</w:t>
      </w:r>
      <w:r>
        <w:rPr>
          <w:rFonts w:cs="Times New Roman"/>
          <w:lang w:val="en-US"/>
        </w:rPr>
        <w:t>70)</w:t>
      </w:r>
      <w:r w:rsidR="0081484B">
        <w:rPr>
          <w:rFonts w:cs="Times New Roman"/>
          <w:lang w:val="en-US"/>
        </w:rPr>
        <w:t>.</w:t>
      </w:r>
      <w:r>
        <w:rPr>
          <w:rFonts w:cs="Times New Roman"/>
          <w:lang w:val="en-US"/>
        </w:rPr>
        <w:tab/>
      </w:r>
      <w:r>
        <w:rPr>
          <w:rFonts w:cs="Times New Roman"/>
          <w:lang w:val="en-US"/>
        </w:rPr>
        <w:tab/>
      </w:r>
      <w:r>
        <w:rPr>
          <w:rFonts w:cs="Times New Roman"/>
          <w:lang w:val="en-US"/>
        </w:rPr>
        <w:tab/>
      </w:r>
      <w:r>
        <w:rPr>
          <w:rFonts w:cs="Times New Roman"/>
          <w:lang w:val="en-US"/>
        </w:rPr>
        <w:tab/>
      </w:r>
      <w:r>
        <w:rPr>
          <w:rFonts w:cs="Times New Roman"/>
          <w:lang w:val="en-US"/>
        </w:rPr>
        <w:tab/>
        <w:t>(1)</w:t>
      </w:r>
    </w:p>
    <w:p w:rsidR="0081484B" w:rsidRDefault="0081484B" w:rsidP="00955BB8">
      <w:pPr>
        <w:autoSpaceDE w:val="0"/>
        <w:autoSpaceDN w:val="0"/>
        <w:adjustRightInd w:val="0"/>
        <w:jc w:val="both"/>
        <w:rPr>
          <w:rFonts w:cs="Times New Roman"/>
          <w:lang w:val="en-US"/>
        </w:rPr>
      </w:pPr>
    </w:p>
    <w:p w:rsidR="0081484B" w:rsidRDefault="00092010" w:rsidP="00955BB8">
      <w:pPr>
        <w:autoSpaceDE w:val="0"/>
        <w:autoSpaceDN w:val="0"/>
        <w:adjustRightInd w:val="0"/>
        <w:jc w:val="both"/>
        <w:rPr>
          <w:lang w:val="en-US"/>
        </w:rPr>
      </w:pPr>
      <w:r w:rsidRPr="00092010">
        <w:rPr>
          <w:lang w:val="en-US"/>
        </w:rPr>
        <w:t>The influence of</w:t>
      </w:r>
      <w:r>
        <w:rPr>
          <w:lang w:val="en-US"/>
        </w:rPr>
        <w:t xml:space="preserve"> accumulation was also tested and the adsorptive stripping DPV was applied for the increasing of sensitivity of KDNBF determination.</w:t>
      </w:r>
      <w:r w:rsidR="00096605">
        <w:rPr>
          <w:lang w:val="en-US"/>
        </w:rPr>
        <w:t xml:space="preserve"> V</w:t>
      </w:r>
      <w:r>
        <w:rPr>
          <w:lang w:val="en-US"/>
        </w:rPr>
        <w:t>arious statistical parameters, namely the limits of detection (LOD) and quantification (LOQ), relative standard deviations (RSD) of repeated measurements and determinations in model solutions,</w:t>
      </w:r>
      <w:r w:rsidR="00096605">
        <w:rPr>
          <w:lang w:val="en-US"/>
        </w:rPr>
        <w:t xml:space="preserve"> for proposed voltammetric method of KDNBF determination using HMDE were calculated. Finally, the possibility of the replacing of HMDE by the silver solid amalgam electrode (AgSAE) bare or modified with mercury meniscus for KDNBF analysis was tested too. </w:t>
      </w:r>
    </w:p>
    <w:p w:rsidR="00096605" w:rsidRPr="00092010" w:rsidRDefault="00096605" w:rsidP="00955BB8">
      <w:pPr>
        <w:autoSpaceDE w:val="0"/>
        <w:autoSpaceDN w:val="0"/>
        <w:adjustRightInd w:val="0"/>
        <w:jc w:val="both"/>
        <w:rPr>
          <w:lang w:val="en-US"/>
        </w:rPr>
      </w:pPr>
    </w:p>
    <w:p w:rsidR="00750326" w:rsidRDefault="004543F3" w:rsidP="00750326">
      <w:pPr>
        <w:autoSpaceDE w:val="0"/>
        <w:autoSpaceDN w:val="0"/>
        <w:adjustRightInd w:val="0"/>
        <w:jc w:val="center"/>
      </w:pPr>
      <w:r>
        <w:rPr>
          <w:noProof/>
          <w:lang w:eastAsia="cs-CZ" w:bidi="ar-SA"/>
        </w:rPr>
        <w:drawing>
          <wp:inline distT="0" distB="0" distL="0" distR="0" wp14:anchorId="524188D9">
            <wp:extent cx="4582800" cy="3600000"/>
            <wp:effectExtent l="0" t="0" r="8255" b="635"/>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82800" cy="3600000"/>
                    </a:xfrm>
                    <a:prstGeom prst="rect">
                      <a:avLst/>
                    </a:prstGeom>
                    <a:noFill/>
                  </pic:spPr>
                </pic:pic>
              </a:graphicData>
            </a:graphic>
          </wp:inline>
        </w:drawing>
      </w:r>
    </w:p>
    <w:p w:rsidR="00750326" w:rsidRPr="00DC6C84" w:rsidRDefault="00750326" w:rsidP="00750326">
      <w:pPr>
        <w:autoSpaceDE w:val="0"/>
        <w:autoSpaceDN w:val="0"/>
        <w:adjustRightInd w:val="0"/>
        <w:jc w:val="both"/>
        <w:rPr>
          <w:lang w:val="en-US"/>
        </w:rPr>
      </w:pPr>
      <w:r w:rsidRPr="00DC6C84">
        <w:rPr>
          <w:b/>
          <w:lang w:val="en-US"/>
        </w:rPr>
        <w:t>Fig. 3.</w:t>
      </w:r>
      <w:r w:rsidRPr="00DC6C84">
        <w:rPr>
          <w:lang w:val="en-US"/>
        </w:rPr>
        <w:t xml:space="preserve"> </w:t>
      </w:r>
      <w:r w:rsidR="00DC6C84" w:rsidRPr="00DC6C84">
        <w:rPr>
          <w:lang w:val="en-US"/>
        </w:rPr>
        <w:t xml:space="preserve">DP voltammograms </w:t>
      </w:r>
      <w:r w:rsidRPr="00DC6C84">
        <w:rPr>
          <w:lang w:val="en-US"/>
        </w:rPr>
        <w:t xml:space="preserve">of KDNBF </w:t>
      </w:r>
      <w:r w:rsidR="00DC6C84" w:rsidRPr="00DC6C84">
        <w:rPr>
          <w:lang w:val="en-US"/>
        </w:rPr>
        <w:t xml:space="preserve">in dependence on concentration </w:t>
      </w:r>
      <w:r w:rsidRPr="00DC6C84">
        <w:rPr>
          <w:lang w:val="en-US"/>
        </w:rPr>
        <w:t>(1.96</w:t>
      </w:r>
      <w:r w:rsidRPr="00DC6C84">
        <w:rPr>
          <w:rFonts w:cs="Times New Roman"/>
          <w:lang w:val="en-US"/>
        </w:rPr>
        <w:t>×</w:t>
      </w:r>
      <w:r w:rsidRPr="00DC6C84">
        <w:rPr>
          <w:lang w:val="en-US"/>
        </w:rPr>
        <w:t>10</w:t>
      </w:r>
      <w:r w:rsidRPr="00DC6C84">
        <w:rPr>
          <w:rFonts w:cs="Times New Roman"/>
          <w:vertAlign w:val="superscript"/>
          <w:lang w:val="en-US"/>
        </w:rPr>
        <w:t>−</w:t>
      </w:r>
      <w:r w:rsidRPr="00DC6C84">
        <w:rPr>
          <w:vertAlign w:val="superscript"/>
          <w:lang w:val="en-US"/>
        </w:rPr>
        <w:t>7</w:t>
      </w:r>
      <w:r w:rsidRPr="00DC6C84">
        <w:rPr>
          <w:lang w:val="en-US"/>
        </w:rPr>
        <w:t>-2.188</w:t>
      </w:r>
      <w:r w:rsidRPr="00DC6C84">
        <w:rPr>
          <w:rFonts w:cs="Times New Roman"/>
          <w:lang w:val="en-US"/>
        </w:rPr>
        <w:t>×</w:t>
      </w:r>
      <w:r w:rsidRPr="00DC6C84">
        <w:rPr>
          <w:lang w:val="en-US"/>
        </w:rPr>
        <w:t>10</w:t>
      </w:r>
      <w:r w:rsidRPr="00DC6C84">
        <w:rPr>
          <w:rFonts w:cs="Times New Roman"/>
          <w:vertAlign w:val="superscript"/>
          <w:lang w:val="en-US"/>
        </w:rPr>
        <w:t>−</w:t>
      </w:r>
      <w:r w:rsidRPr="00DC6C84">
        <w:rPr>
          <w:vertAlign w:val="superscript"/>
          <w:lang w:val="en-US"/>
        </w:rPr>
        <w:t>6</w:t>
      </w:r>
      <w:r w:rsidRPr="00DC6C84">
        <w:rPr>
          <w:lang w:val="en-US"/>
        </w:rPr>
        <w:t xml:space="preserve"> mol L</w:t>
      </w:r>
      <w:r w:rsidRPr="00DC6C84">
        <w:rPr>
          <w:rFonts w:cs="Times New Roman"/>
          <w:vertAlign w:val="superscript"/>
          <w:lang w:val="en-US"/>
        </w:rPr>
        <w:t>−</w:t>
      </w:r>
      <w:r w:rsidRPr="00DC6C84">
        <w:rPr>
          <w:vertAlign w:val="superscript"/>
          <w:lang w:val="en-US"/>
        </w:rPr>
        <w:t>1</w:t>
      </w:r>
      <w:r w:rsidRPr="00DC6C84">
        <w:rPr>
          <w:lang w:val="en-US"/>
        </w:rPr>
        <w:t xml:space="preserve">) in BRBS </w:t>
      </w:r>
      <w:r w:rsidR="00DC6C84" w:rsidRPr="00DC6C84">
        <w:rPr>
          <w:lang w:val="en-US"/>
        </w:rPr>
        <w:t>(pH 10) obtained on HMDE (A); DP voltammograms of KDNBF in dependence on concentration (</w:t>
      </w:r>
      <w:r w:rsidR="00DC6C84">
        <w:rPr>
          <w:lang w:val="en-US"/>
        </w:rPr>
        <w:t>2</w:t>
      </w:r>
      <w:r w:rsidR="00DC6C84" w:rsidRPr="00DC6C84">
        <w:rPr>
          <w:rFonts w:cs="Times New Roman"/>
          <w:lang w:val="en-US"/>
        </w:rPr>
        <w:t>×</w:t>
      </w:r>
      <w:r w:rsidR="00DC6C84" w:rsidRPr="00DC6C84">
        <w:rPr>
          <w:lang w:val="en-US"/>
        </w:rPr>
        <w:t>10</w:t>
      </w:r>
      <w:r w:rsidR="00DC6C84" w:rsidRPr="00DC6C84">
        <w:rPr>
          <w:rFonts w:cs="Times New Roman"/>
          <w:vertAlign w:val="superscript"/>
          <w:lang w:val="en-US"/>
        </w:rPr>
        <w:t>−8</w:t>
      </w:r>
      <w:r w:rsidR="00DC6C84" w:rsidRPr="00DC6C84">
        <w:rPr>
          <w:lang w:val="en-US"/>
        </w:rPr>
        <w:t>-2</w:t>
      </w:r>
      <w:r w:rsidR="00DC6C84" w:rsidRPr="00DC6C84">
        <w:rPr>
          <w:rFonts w:cs="Times New Roman"/>
          <w:lang w:val="en-US"/>
        </w:rPr>
        <w:t>×</w:t>
      </w:r>
      <w:r w:rsidR="00DC6C84" w:rsidRPr="00DC6C84">
        <w:rPr>
          <w:lang w:val="en-US"/>
        </w:rPr>
        <w:t>10</w:t>
      </w:r>
      <w:r w:rsidR="00DC6C84" w:rsidRPr="00DC6C84">
        <w:rPr>
          <w:rFonts w:cs="Times New Roman"/>
          <w:vertAlign w:val="superscript"/>
          <w:lang w:val="en-US"/>
        </w:rPr>
        <w:t>−7</w:t>
      </w:r>
      <w:r w:rsidR="00DC6C84" w:rsidRPr="00DC6C84">
        <w:rPr>
          <w:lang w:val="en-US"/>
        </w:rPr>
        <w:t xml:space="preserve"> mol L</w:t>
      </w:r>
      <w:r w:rsidR="00DC6C84" w:rsidRPr="00DC6C84">
        <w:rPr>
          <w:rFonts w:cs="Times New Roman"/>
          <w:vertAlign w:val="superscript"/>
          <w:lang w:val="en-US"/>
        </w:rPr>
        <w:t>−</w:t>
      </w:r>
      <w:r w:rsidR="00DC6C84" w:rsidRPr="00DC6C84">
        <w:rPr>
          <w:vertAlign w:val="superscript"/>
          <w:lang w:val="en-US"/>
        </w:rPr>
        <w:t>1</w:t>
      </w:r>
      <w:r w:rsidR="00DC6C84" w:rsidRPr="00DC6C84">
        <w:rPr>
          <w:lang w:val="en-US"/>
        </w:rPr>
        <w:t>)</w:t>
      </w:r>
      <w:r w:rsidR="00DC6C84">
        <w:rPr>
          <w:lang w:val="en-US"/>
        </w:rPr>
        <w:t xml:space="preserve"> (B)</w:t>
      </w:r>
      <w:r w:rsidR="00DC6C84" w:rsidRPr="00DC6C84">
        <w:rPr>
          <w:lang w:val="en-US"/>
        </w:rPr>
        <w:t>;</w:t>
      </w:r>
      <w:r w:rsidR="00DC6C84">
        <w:rPr>
          <w:lang w:val="en-US"/>
        </w:rPr>
        <w:t xml:space="preserve"> Dependence of peak height on KDNBF concentration </w:t>
      </w:r>
      <w:r w:rsidR="00DC6C84" w:rsidRPr="00DC6C84">
        <w:rPr>
          <w:lang w:val="en-US"/>
        </w:rPr>
        <w:t>(1.96</w:t>
      </w:r>
      <w:r w:rsidR="00DC6C84" w:rsidRPr="00DC6C84">
        <w:rPr>
          <w:rFonts w:cs="Times New Roman"/>
          <w:lang w:val="en-US"/>
        </w:rPr>
        <w:t>×</w:t>
      </w:r>
      <w:r w:rsidR="00DC6C84" w:rsidRPr="00DC6C84">
        <w:rPr>
          <w:lang w:val="en-US"/>
        </w:rPr>
        <w:t>10</w:t>
      </w:r>
      <w:r w:rsidR="00DC6C84" w:rsidRPr="00DC6C84">
        <w:rPr>
          <w:rFonts w:cs="Times New Roman"/>
          <w:vertAlign w:val="superscript"/>
          <w:lang w:val="en-US"/>
        </w:rPr>
        <w:t>−</w:t>
      </w:r>
      <w:r w:rsidR="00DC6C84" w:rsidRPr="00DC6C84">
        <w:rPr>
          <w:vertAlign w:val="superscript"/>
          <w:lang w:val="en-US"/>
        </w:rPr>
        <w:t>7</w:t>
      </w:r>
      <w:r w:rsidR="00DC6C84" w:rsidRPr="00DC6C84">
        <w:rPr>
          <w:lang w:val="en-US"/>
        </w:rPr>
        <w:t>-2.188</w:t>
      </w:r>
      <w:r w:rsidR="00DC6C84" w:rsidRPr="00DC6C84">
        <w:rPr>
          <w:rFonts w:cs="Times New Roman"/>
          <w:lang w:val="en-US"/>
        </w:rPr>
        <w:t>×</w:t>
      </w:r>
      <w:r w:rsidR="00DC6C84" w:rsidRPr="00DC6C84">
        <w:rPr>
          <w:lang w:val="en-US"/>
        </w:rPr>
        <w:t>10</w:t>
      </w:r>
      <w:r w:rsidR="00DC6C84" w:rsidRPr="00DC6C84">
        <w:rPr>
          <w:rFonts w:cs="Times New Roman"/>
          <w:vertAlign w:val="superscript"/>
          <w:lang w:val="en-US"/>
        </w:rPr>
        <w:t>−</w:t>
      </w:r>
      <w:r w:rsidR="00DC6C84" w:rsidRPr="00DC6C84">
        <w:rPr>
          <w:vertAlign w:val="superscript"/>
          <w:lang w:val="en-US"/>
        </w:rPr>
        <w:t>6</w:t>
      </w:r>
      <w:r w:rsidR="00DC6C84" w:rsidRPr="00DC6C84">
        <w:rPr>
          <w:lang w:val="en-US"/>
        </w:rPr>
        <w:t xml:space="preserve"> mol L</w:t>
      </w:r>
      <w:r w:rsidR="00DC6C84" w:rsidRPr="00DC6C84">
        <w:rPr>
          <w:rFonts w:cs="Times New Roman"/>
          <w:vertAlign w:val="superscript"/>
          <w:lang w:val="en-US"/>
        </w:rPr>
        <w:t>−</w:t>
      </w:r>
      <w:r w:rsidR="00DC6C84" w:rsidRPr="00DC6C84">
        <w:rPr>
          <w:vertAlign w:val="superscript"/>
          <w:lang w:val="en-US"/>
        </w:rPr>
        <w:t>1</w:t>
      </w:r>
      <w:r w:rsidR="00DC6C84" w:rsidRPr="00DC6C84">
        <w:rPr>
          <w:lang w:val="en-US"/>
        </w:rPr>
        <w:t>)</w:t>
      </w:r>
      <w:r w:rsidR="00DC6C84">
        <w:rPr>
          <w:lang w:val="en-US"/>
        </w:rPr>
        <w:t xml:space="preserve"> (C).</w:t>
      </w:r>
    </w:p>
    <w:p w:rsidR="00750326" w:rsidRPr="00096605" w:rsidRDefault="00750326" w:rsidP="00750326">
      <w:pPr>
        <w:autoSpaceDE w:val="0"/>
        <w:autoSpaceDN w:val="0"/>
        <w:adjustRightInd w:val="0"/>
        <w:jc w:val="both"/>
        <w:rPr>
          <w:lang w:val="en-US"/>
        </w:rPr>
      </w:pPr>
    </w:p>
    <w:p w:rsidR="00955BB8" w:rsidRPr="00096605" w:rsidRDefault="00606627" w:rsidP="00955BB8">
      <w:pPr>
        <w:jc w:val="both"/>
        <w:rPr>
          <w:b/>
          <w:bCs/>
          <w:szCs w:val="27"/>
          <w:lang w:val="en-US"/>
        </w:rPr>
      </w:pPr>
      <w:r w:rsidRPr="00096605">
        <w:rPr>
          <w:b/>
          <w:bCs/>
          <w:szCs w:val="27"/>
          <w:lang w:val="en-US"/>
        </w:rPr>
        <w:t>Conclusion</w:t>
      </w:r>
    </w:p>
    <w:p w:rsidR="00955BB8" w:rsidRPr="00096605" w:rsidRDefault="00096605" w:rsidP="00955BB8">
      <w:pPr>
        <w:autoSpaceDE w:val="0"/>
        <w:autoSpaceDN w:val="0"/>
        <w:adjustRightInd w:val="0"/>
        <w:jc w:val="both"/>
        <w:rPr>
          <w:rFonts w:ascii="TimesNewRoman" w:hAnsi="TimesNewRoman" w:cs="TimesNewRoman"/>
          <w:lang w:val="en-US"/>
        </w:rPr>
      </w:pPr>
      <w:r w:rsidRPr="00096605">
        <w:rPr>
          <w:lang w:val="en-US"/>
        </w:rPr>
        <w:t>Voltamme</w:t>
      </w:r>
      <w:r>
        <w:rPr>
          <w:lang w:val="en-US"/>
        </w:rPr>
        <w:t>t</w:t>
      </w:r>
      <w:r w:rsidRPr="00096605">
        <w:rPr>
          <w:lang w:val="en-US"/>
        </w:rPr>
        <w:t>ric behavior of</w:t>
      </w:r>
      <w:r w:rsidR="00CB059B">
        <w:rPr>
          <w:lang w:val="en-US"/>
        </w:rPr>
        <w:t xml:space="preserve"> KDNBF was studied</w:t>
      </w:r>
      <w:r>
        <w:rPr>
          <w:lang w:val="en-US"/>
        </w:rPr>
        <w:t xml:space="preserve"> using CV in connection with HMDE and the reduction of the present nitro groups was </w:t>
      </w:r>
      <w:r w:rsidR="00CB059B">
        <w:rPr>
          <w:lang w:val="en-US"/>
        </w:rPr>
        <w:t>investigated</w:t>
      </w:r>
      <w:r>
        <w:rPr>
          <w:lang w:val="en-US"/>
        </w:rPr>
        <w:t>.</w:t>
      </w:r>
      <w:r w:rsidR="00D56E92">
        <w:rPr>
          <w:lang w:val="en-US"/>
        </w:rPr>
        <w:t xml:space="preserve"> The sensitive voltammetric method for its determination using adsorptive stripping DPV was proposed applying HMDE and AgSAE, respectively.</w:t>
      </w:r>
    </w:p>
    <w:p w:rsidR="00955BB8" w:rsidRPr="00392854" w:rsidRDefault="00955BB8" w:rsidP="00955BB8">
      <w:pPr>
        <w:autoSpaceDE w:val="0"/>
        <w:autoSpaceDN w:val="0"/>
        <w:adjustRightInd w:val="0"/>
        <w:jc w:val="both"/>
      </w:pPr>
    </w:p>
    <w:p w:rsidR="00955BB8" w:rsidRPr="00392854" w:rsidRDefault="00922F0B" w:rsidP="00955BB8">
      <w:pPr>
        <w:jc w:val="both"/>
        <w:rPr>
          <w:b/>
          <w:bCs/>
          <w:szCs w:val="27"/>
        </w:rPr>
      </w:pPr>
      <w:proofErr w:type="spellStart"/>
      <w:r>
        <w:rPr>
          <w:b/>
          <w:bCs/>
          <w:szCs w:val="27"/>
        </w:rPr>
        <w:t>A</w:t>
      </w:r>
      <w:r w:rsidRPr="00922F0B">
        <w:rPr>
          <w:b/>
          <w:bCs/>
          <w:szCs w:val="27"/>
        </w:rPr>
        <w:t>cknowledgment</w:t>
      </w:r>
      <w:proofErr w:type="spellEnd"/>
    </w:p>
    <w:p w:rsidR="00955BB8" w:rsidRPr="00392854" w:rsidRDefault="006B76EB" w:rsidP="00955BB8">
      <w:pPr>
        <w:autoSpaceDE w:val="0"/>
        <w:autoSpaceDN w:val="0"/>
        <w:adjustRightInd w:val="0"/>
        <w:jc w:val="both"/>
      </w:pPr>
      <w:r w:rsidRPr="00E90E3B">
        <w:rPr>
          <w:lang w:val="en-US"/>
        </w:rPr>
        <w:t xml:space="preserve">Financial support of this work by the Technology Agency of the </w:t>
      </w:r>
      <w:smartTag w:uri="urn:schemas-microsoft-com:office:smarttags" w:element="place">
        <w:smartTag w:uri="urn:schemas-microsoft-com:office:smarttags" w:element="PlaceName">
          <w:r w:rsidRPr="00E90E3B">
            <w:rPr>
              <w:lang w:val="en-US"/>
            </w:rPr>
            <w:t>Czech</w:t>
          </w:r>
        </w:smartTag>
        <w:r w:rsidRPr="00E90E3B">
          <w:rPr>
            <w:lang w:val="en-US"/>
          </w:rPr>
          <w:t xml:space="preserve"> </w:t>
        </w:r>
        <w:smartTag w:uri="urn:schemas-microsoft-com:office:smarttags" w:element="PlaceType">
          <w:r w:rsidRPr="00E90E3B">
            <w:rPr>
              <w:lang w:val="en-US"/>
            </w:rPr>
            <w:t>Republic</w:t>
          </w:r>
        </w:smartTag>
      </w:smartTag>
      <w:r w:rsidRPr="00E90E3B">
        <w:rPr>
          <w:lang w:val="en-US"/>
        </w:rPr>
        <w:t xml:space="preserve"> (project TA03010760) is gratefully acknowledged.</w:t>
      </w:r>
    </w:p>
    <w:p w:rsidR="00C1353B" w:rsidRDefault="00C1353B" w:rsidP="00955BB8">
      <w:pPr>
        <w:jc w:val="both"/>
        <w:rPr>
          <w:b/>
          <w:bCs/>
          <w:szCs w:val="27"/>
        </w:rPr>
      </w:pPr>
    </w:p>
    <w:p w:rsidR="00955BB8" w:rsidRPr="00392854" w:rsidRDefault="002E795D" w:rsidP="00955BB8">
      <w:pPr>
        <w:jc w:val="both"/>
        <w:rPr>
          <w:b/>
          <w:bCs/>
          <w:szCs w:val="27"/>
        </w:rPr>
      </w:pPr>
      <w:r>
        <w:rPr>
          <w:b/>
          <w:bCs/>
          <w:szCs w:val="27"/>
        </w:rPr>
        <w:t>Reference</w:t>
      </w:r>
    </w:p>
    <w:p w:rsidR="002E795D" w:rsidRDefault="002E795D" w:rsidP="00955BB8">
      <w:pPr>
        <w:widowControl/>
        <w:numPr>
          <w:ilvl w:val="0"/>
          <w:numId w:val="1"/>
        </w:numPr>
        <w:suppressAutoHyphens w:val="0"/>
        <w:autoSpaceDE w:val="0"/>
        <w:autoSpaceDN w:val="0"/>
        <w:adjustRightInd w:val="0"/>
        <w:ind w:left="342" w:hanging="342"/>
        <w:jc w:val="both"/>
      </w:pPr>
      <w:proofErr w:type="spellStart"/>
      <w:r>
        <w:rPr>
          <w:lang w:val="en-GB"/>
        </w:rPr>
        <w:t>Boulton</w:t>
      </w:r>
      <w:proofErr w:type="spellEnd"/>
      <w:r>
        <w:rPr>
          <w:lang w:val="en-GB"/>
        </w:rPr>
        <w:t xml:space="preserve"> A. J., Clifford D. P.</w:t>
      </w:r>
      <w:r>
        <w:rPr>
          <w:rFonts w:ascii="Arial" w:hAnsi="Arial"/>
          <w:lang w:val="en-GB"/>
        </w:rPr>
        <w:t>:</w:t>
      </w:r>
      <w:r>
        <w:rPr>
          <w:lang w:val="en-GB"/>
        </w:rPr>
        <w:t xml:space="preserve"> </w:t>
      </w:r>
      <w:r w:rsidRPr="002E795D">
        <w:rPr>
          <w:lang w:val="en-GB"/>
        </w:rPr>
        <w:t>J. Chem. Soc.</w:t>
      </w:r>
      <w:r w:rsidR="00561AE9">
        <w:rPr>
          <w:lang w:val="en-GB"/>
        </w:rPr>
        <w:t>,</w:t>
      </w:r>
      <w:r>
        <w:rPr>
          <w:lang w:val="en-GB"/>
        </w:rPr>
        <w:t xml:space="preserve"> 5414 (</w:t>
      </w:r>
      <w:r w:rsidRPr="002E795D">
        <w:rPr>
          <w:lang w:val="en-GB"/>
        </w:rPr>
        <w:t>1965).</w:t>
      </w:r>
    </w:p>
    <w:p w:rsidR="002E795D" w:rsidRPr="00561AE9" w:rsidRDefault="00561AE9" w:rsidP="00955BB8">
      <w:pPr>
        <w:widowControl/>
        <w:numPr>
          <w:ilvl w:val="0"/>
          <w:numId w:val="1"/>
        </w:numPr>
        <w:suppressAutoHyphens w:val="0"/>
        <w:autoSpaceDE w:val="0"/>
        <w:autoSpaceDN w:val="0"/>
        <w:adjustRightInd w:val="0"/>
        <w:ind w:left="342" w:hanging="342"/>
        <w:jc w:val="both"/>
      </w:pPr>
      <w:r>
        <w:rPr>
          <w:lang w:val="en-GB"/>
        </w:rPr>
        <w:t xml:space="preserve">Norris W. P., </w:t>
      </w:r>
      <w:proofErr w:type="spellStart"/>
      <w:r>
        <w:rPr>
          <w:lang w:val="en-GB"/>
        </w:rPr>
        <w:t>Osmundsen</w:t>
      </w:r>
      <w:proofErr w:type="spellEnd"/>
      <w:r>
        <w:rPr>
          <w:lang w:val="en-GB"/>
        </w:rPr>
        <w:t xml:space="preserve"> J.:</w:t>
      </w:r>
      <w:r w:rsidRPr="00561AE9">
        <w:rPr>
          <w:lang w:val="en-GB"/>
        </w:rPr>
        <w:t xml:space="preserve"> J. Org. Chem.</w:t>
      </w:r>
      <w:r>
        <w:rPr>
          <w:lang w:val="en-GB"/>
        </w:rPr>
        <w:t xml:space="preserve"> 30, 2407 (1965).</w:t>
      </w:r>
    </w:p>
    <w:p w:rsidR="00561AE9" w:rsidRPr="00561AE9" w:rsidRDefault="00561AE9" w:rsidP="00955BB8">
      <w:pPr>
        <w:widowControl/>
        <w:numPr>
          <w:ilvl w:val="0"/>
          <w:numId w:val="1"/>
        </w:numPr>
        <w:suppressAutoHyphens w:val="0"/>
        <w:autoSpaceDE w:val="0"/>
        <w:autoSpaceDN w:val="0"/>
        <w:adjustRightInd w:val="0"/>
        <w:ind w:left="342" w:hanging="342"/>
        <w:jc w:val="both"/>
      </w:pPr>
      <w:r w:rsidRPr="00B1155A">
        <w:rPr>
          <w:lang w:val="de-DE"/>
        </w:rPr>
        <w:t>Meyer R., Köhler J., Homburg A.</w:t>
      </w:r>
      <w:r>
        <w:rPr>
          <w:lang w:val="de-DE"/>
        </w:rPr>
        <w:t>:</w:t>
      </w:r>
      <w:r w:rsidRPr="00B1155A">
        <w:rPr>
          <w:lang w:val="de-DE"/>
        </w:rPr>
        <w:t xml:space="preserve"> </w:t>
      </w:r>
      <w:r w:rsidRPr="00B1155A">
        <w:rPr>
          <w:i/>
          <w:lang w:val="de-DE"/>
        </w:rPr>
        <w:t>Explosives</w:t>
      </w:r>
      <w:r>
        <w:rPr>
          <w:lang w:val="de-DE"/>
        </w:rPr>
        <w:t>.</w:t>
      </w:r>
      <w:r w:rsidRPr="00B1155A">
        <w:rPr>
          <w:lang w:val="de-DE"/>
        </w:rPr>
        <w:t xml:space="preserve"> </w:t>
      </w:r>
      <w:proofErr w:type="spellStart"/>
      <w:r w:rsidRPr="00B1155A">
        <w:rPr>
          <w:lang w:val="de-DE"/>
        </w:rPr>
        <w:t>Wiley</w:t>
      </w:r>
      <w:proofErr w:type="spellEnd"/>
      <w:r w:rsidRPr="00B1155A">
        <w:rPr>
          <w:lang w:val="de-DE"/>
        </w:rPr>
        <w:t xml:space="preserve">-VCH Verlag GmbH, Weinheim </w:t>
      </w:r>
      <w:r w:rsidRPr="00561AE9">
        <w:rPr>
          <w:lang w:val="de-DE"/>
        </w:rPr>
        <w:t>2002</w:t>
      </w:r>
      <w:r w:rsidRPr="00B1155A">
        <w:rPr>
          <w:rFonts w:ascii="Arial" w:hAnsi="Arial"/>
          <w:lang w:val="de-DE"/>
        </w:rPr>
        <w:t>.</w:t>
      </w:r>
    </w:p>
    <w:p w:rsidR="00561AE9" w:rsidRPr="00561AE9" w:rsidRDefault="00561AE9" w:rsidP="00955BB8">
      <w:pPr>
        <w:widowControl/>
        <w:numPr>
          <w:ilvl w:val="0"/>
          <w:numId w:val="1"/>
        </w:numPr>
        <w:suppressAutoHyphens w:val="0"/>
        <w:autoSpaceDE w:val="0"/>
        <w:autoSpaceDN w:val="0"/>
        <w:adjustRightInd w:val="0"/>
        <w:ind w:left="342" w:hanging="342"/>
        <w:jc w:val="both"/>
      </w:pPr>
      <w:r>
        <w:rPr>
          <w:lang w:val="en-GB"/>
        </w:rPr>
        <w:lastRenderedPageBreak/>
        <w:t>Norris W. P., Spear R. J., Read R. W.</w:t>
      </w:r>
      <w:r>
        <w:rPr>
          <w:rFonts w:ascii="Arial" w:hAnsi="Arial"/>
          <w:lang w:val="en-GB"/>
        </w:rPr>
        <w:t>:</w:t>
      </w:r>
      <w:r>
        <w:rPr>
          <w:lang w:val="en-GB"/>
        </w:rPr>
        <w:t xml:space="preserve"> </w:t>
      </w:r>
      <w:r w:rsidRPr="00561AE9">
        <w:rPr>
          <w:lang w:val="en-GB"/>
        </w:rPr>
        <w:t>Aust. J. Chem.</w:t>
      </w:r>
      <w:r>
        <w:rPr>
          <w:lang w:val="en-GB"/>
        </w:rPr>
        <w:t xml:space="preserve"> 36, 297 (</w:t>
      </w:r>
      <w:r w:rsidRPr="00561AE9">
        <w:rPr>
          <w:lang w:val="en-GB"/>
        </w:rPr>
        <w:t>1983)</w:t>
      </w:r>
      <w:r w:rsidRPr="00B1155A">
        <w:rPr>
          <w:rFonts w:ascii="Arial" w:hAnsi="Arial"/>
          <w:lang w:val="en-GB"/>
        </w:rPr>
        <w:t>.</w:t>
      </w:r>
    </w:p>
    <w:p w:rsidR="00561AE9" w:rsidRPr="003500D3" w:rsidRDefault="00561AE9" w:rsidP="00955BB8">
      <w:pPr>
        <w:widowControl/>
        <w:numPr>
          <w:ilvl w:val="0"/>
          <w:numId w:val="1"/>
        </w:numPr>
        <w:suppressAutoHyphens w:val="0"/>
        <w:autoSpaceDE w:val="0"/>
        <w:autoSpaceDN w:val="0"/>
        <w:adjustRightInd w:val="0"/>
        <w:ind w:left="342" w:hanging="342"/>
        <w:jc w:val="both"/>
      </w:pPr>
      <w:r w:rsidRPr="00B1155A">
        <w:rPr>
          <w:lang w:val="fr-FR"/>
        </w:rPr>
        <w:t>Piechowicz T.</w:t>
      </w:r>
      <w:r w:rsidR="003500D3">
        <w:rPr>
          <w:lang w:val="fr-FR"/>
        </w:rPr>
        <w:t>:</w:t>
      </w:r>
      <w:r w:rsidRPr="00B1155A">
        <w:rPr>
          <w:lang w:val="fr-FR"/>
        </w:rPr>
        <w:t xml:space="preserve"> </w:t>
      </w:r>
      <w:r w:rsidRPr="003500D3">
        <w:rPr>
          <w:i/>
          <w:lang w:val="fr-FR"/>
        </w:rPr>
        <w:t>Procédé de préparation d'un explosif d'amorçage</w:t>
      </w:r>
      <w:r w:rsidRPr="00B1155A">
        <w:rPr>
          <w:lang w:val="fr-FR"/>
        </w:rPr>
        <w:t>,</w:t>
      </w:r>
      <w:r w:rsidRPr="00B1155A">
        <w:rPr>
          <w:rFonts w:ascii="Arial" w:hAnsi="Arial"/>
          <w:lang w:val="fr-FR"/>
        </w:rPr>
        <w:t xml:space="preserve"> </w:t>
      </w:r>
      <w:r w:rsidRPr="00B1155A">
        <w:rPr>
          <w:lang w:val="fr-FR"/>
        </w:rPr>
        <w:t>F</w:t>
      </w:r>
      <w:r w:rsidR="003500D3">
        <w:rPr>
          <w:lang w:val="fr-FR"/>
        </w:rPr>
        <w:t>P</w:t>
      </w:r>
      <w:r w:rsidRPr="00B1155A">
        <w:rPr>
          <w:lang w:val="fr-FR"/>
        </w:rPr>
        <w:t xml:space="preserve"> 1519799, </w:t>
      </w:r>
      <w:r w:rsidRPr="003500D3">
        <w:rPr>
          <w:lang w:val="fr-FR"/>
        </w:rPr>
        <w:t>1968.</w:t>
      </w:r>
    </w:p>
    <w:p w:rsidR="003500D3" w:rsidRPr="00FA5A1C" w:rsidRDefault="003500D3" w:rsidP="00955BB8">
      <w:pPr>
        <w:widowControl/>
        <w:numPr>
          <w:ilvl w:val="0"/>
          <w:numId w:val="1"/>
        </w:numPr>
        <w:suppressAutoHyphens w:val="0"/>
        <w:autoSpaceDE w:val="0"/>
        <w:autoSpaceDN w:val="0"/>
        <w:adjustRightInd w:val="0"/>
        <w:ind w:left="342" w:hanging="342"/>
        <w:jc w:val="both"/>
        <w:rPr>
          <w:rFonts w:cs="Times New Roman"/>
        </w:rPr>
      </w:pPr>
      <w:r>
        <w:rPr>
          <w:lang w:val="fr-FR"/>
        </w:rPr>
        <w:t>Piechowicz T. :</w:t>
      </w:r>
      <w:r w:rsidRPr="00B1155A">
        <w:rPr>
          <w:lang w:val="fr-FR"/>
        </w:rPr>
        <w:t xml:space="preserve"> </w:t>
      </w:r>
      <w:r w:rsidRPr="00B1155A">
        <w:rPr>
          <w:i/>
          <w:lang w:val="fr-FR"/>
        </w:rPr>
        <w:t>Utilisation des éléments pyrotechniques et explosifs dans les systèmes spatiaux; Colloque International</w:t>
      </w:r>
      <w:r w:rsidRPr="00FA5A1C">
        <w:rPr>
          <w:i/>
          <w:lang w:val="fr-FR"/>
        </w:rPr>
        <w:t xml:space="preserve">, Tarbes, </w:t>
      </w:r>
      <w:r w:rsidRPr="00FA5A1C">
        <w:rPr>
          <w:rFonts w:cs="Times New Roman"/>
          <w:i/>
          <w:lang w:val="fr-FR"/>
        </w:rPr>
        <w:t>France,</w:t>
      </w:r>
      <w:r w:rsidR="00FA5A1C" w:rsidRPr="00FA5A1C">
        <w:rPr>
          <w:rFonts w:cs="Times New Roman"/>
          <w:i/>
          <w:lang w:val="fr-FR"/>
        </w:rPr>
        <w:t xml:space="preserve"> Jul. 9</w:t>
      </w:r>
      <w:r w:rsidR="00FA5A1C" w:rsidRPr="00FA5A1C">
        <w:rPr>
          <w:rFonts w:cs="Times New Roman"/>
          <w:i/>
          <w:vertAlign w:val="superscript"/>
          <w:lang w:val="fr-FR"/>
        </w:rPr>
        <w:t>th</w:t>
      </w:r>
      <w:r w:rsidR="00FA5A1C" w:rsidRPr="00FA5A1C">
        <w:rPr>
          <w:rFonts w:cs="Times New Roman"/>
          <w:i/>
          <w:lang w:val="fr-FR"/>
        </w:rPr>
        <w:t xml:space="preserve"> – 12</w:t>
      </w:r>
      <w:r w:rsidR="00FA5A1C" w:rsidRPr="00FA5A1C">
        <w:rPr>
          <w:rFonts w:cs="Times New Roman"/>
          <w:i/>
          <w:vertAlign w:val="superscript"/>
          <w:lang w:val="fr-FR"/>
        </w:rPr>
        <w:t>th</w:t>
      </w:r>
      <w:r w:rsidR="00FA5A1C" w:rsidRPr="00FA5A1C">
        <w:rPr>
          <w:rFonts w:cs="Times New Roman"/>
          <w:i/>
          <w:lang w:val="fr-FR"/>
        </w:rPr>
        <w:t>,</w:t>
      </w:r>
      <w:r w:rsidRPr="00FA5A1C">
        <w:rPr>
          <w:rFonts w:cs="Times New Roman"/>
          <w:i/>
          <w:lang w:val="fr-FR"/>
        </w:rPr>
        <w:t xml:space="preserve"> 1968</w:t>
      </w:r>
      <w:r w:rsidRPr="00FA5A1C">
        <w:rPr>
          <w:rFonts w:cs="Times New Roman"/>
          <w:lang w:val="fr-FR"/>
        </w:rPr>
        <w:t>,</w:t>
      </w:r>
      <w:r w:rsidR="00FA5A1C" w:rsidRPr="00FA5A1C">
        <w:rPr>
          <w:rFonts w:cs="Times New Roman"/>
          <w:lang w:val="fr-FR"/>
        </w:rPr>
        <w:t xml:space="preserve"> Proceedings, </w:t>
      </w:r>
      <w:r w:rsidRPr="00FA5A1C">
        <w:rPr>
          <w:rFonts w:cs="Times New Roman"/>
          <w:lang w:val="fr-FR"/>
        </w:rPr>
        <w:t>p. 99-104.</w:t>
      </w:r>
    </w:p>
    <w:p w:rsidR="00FA5A1C" w:rsidRPr="00FA5A1C" w:rsidRDefault="00FA5A1C" w:rsidP="00955BB8">
      <w:pPr>
        <w:widowControl/>
        <w:numPr>
          <w:ilvl w:val="0"/>
          <w:numId w:val="1"/>
        </w:numPr>
        <w:suppressAutoHyphens w:val="0"/>
        <w:autoSpaceDE w:val="0"/>
        <w:autoSpaceDN w:val="0"/>
        <w:adjustRightInd w:val="0"/>
        <w:ind w:left="342" w:hanging="342"/>
        <w:jc w:val="both"/>
        <w:rPr>
          <w:rFonts w:cs="Times New Roman"/>
        </w:rPr>
      </w:pPr>
      <w:proofErr w:type="spellStart"/>
      <w:r>
        <w:rPr>
          <w:lang w:val="en-GB"/>
        </w:rPr>
        <w:t>Matyáš</w:t>
      </w:r>
      <w:proofErr w:type="spellEnd"/>
      <w:r>
        <w:rPr>
          <w:lang w:val="en-GB"/>
        </w:rPr>
        <w:t xml:space="preserve"> R., </w:t>
      </w:r>
      <w:proofErr w:type="spellStart"/>
      <w:r>
        <w:rPr>
          <w:lang w:val="en-GB"/>
        </w:rPr>
        <w:t>Pachman</w:t>
      </w:r>
      <w:proofErr w:type="spellEnd"/>
      <w:r>
        <w:rPr>
          <w:lang w:val="en-GB"/>
        </w:rPr>
        <w:t xml:space="preserve"> J.: </w:t>
      </w:r>
      <w:r w:rsidRPr="00B1155A">
        <w:rPr>
          <w:i/>
          <w:lang w:val="en-GB"/>
        </w:rPr>
        <w:t>Primary explosives</w:t>
      </w:r>
      <w:r>
        <w:rPr>
          <w:lang w:val="en-GB"/>
        </w:rPr>
        <w:t xml:space="preserve">. Springer, in print </w:t>
      </w:r>
      <w:r w:rsidRPr="00FA5A1C">
        <w:rPr>
          <w:lang w:val="en-GB"/>
        </w:rPr>
        <w:t>2013</w:t>
      </w:r>
      <w:r w:rsidRPr="00B1155A">
        <w:rPr>
          <w:rFonts w:ascii="Arial" w:hAnsi="Arial"/>
          <w:lang w:val="en-GB"/>
        </w:rPr>
        <w:t>.</w:t>
      </w:r>
    </w:p>
    <w:p w:rsidR="00FA5A1C" w:rsidRPr="00FA5A1C" w:rsidRDefault="00FA5A1C" w:rsidP="00955BB8">
      <w:pPr>
        <w:widowControl/>
        <w:numPr>
          <w:ilvl w:val="0"/>
          <w:numId w:val="1"/>
        </w:numPr>
        <w:suppressAutoHyphens w:val="0"/>
        <w:autoSpaceDE w:val="0"/>
        <w:autoSpaceDN w:val="0"/>
        <w:adjustRightInd w:val="0"/>
        <w:ind w:left="342" w:hanging="342"/>
        <w:jc w:val="both"/>
        <w:rPr>
          <w:rFonts w:cs="Times New Roman"/>
        </w:rPr>
      </w:pPr>
      <w:proofErr w:type="spellStart"/>
      <w:r>
        <w:rPr>
          <w:lang w:val="en-GB"/>
        </w:rPr>
        <w:t>Duguet</w:t>
      </w:r>
      <w:proofErr w:type="spellEnd"/>
      <w:r>
        <w:rPr>
          <w:lang w:val="en-GB"/>
        </w:rPr>
        <w:t xml:space="preserve"> J. R. and </w:t>
      </w:r>
      <w:proofErr w:type="spellStart"/>
      <w:r>
        <w:rPr>
          <w:lang w:val="en-GB"/>
        </w:rPr>
        <w:t>Pillaert</w:t>
      </w:r>
      <w:proofErr w:type="spellEnd"/>
      <w:r>
        <w:rPr>
          <w:lang w:val="en-GB"/>
        </w:rPr>
        <w:t xml:space="preserve"> J., </w:t>
      </w:r>
      <w:r w:rsidRPr="00FA5A1C">
        <w:rPr>
          <w:i/>
          <w:lang w:val="en-GB"/>
        </w:rPr>
        <w:t xml:space="preserve">Process for the preparation of an </w:t>
      </w:r>
      <w:proofErr w:type="spellStart"/>
      <w:r w:rsidRPr="00FA5A1C">
        <w:rPr>
          <w:i/>
          <w:lang w:val="en-GB"/>
        </w:rPr>
        <w:t>electropyrotechnic</w:t>
      </w:r>
      <w:proofErr w:type="spellEnd"/>
      <w:r w:rsidRPr="00FA5A1C">
        <w:rPr>
          <w:i/>
          <w:lang w:val="en-GB"/>
        </w:rPr>
        <w:t xml:space="preserve"> initiator by use of an aqueous adhesive</w:t>
      </w:r>
      <w:r>
        <w:rPr>
          <w:lang w:val="en-GB"/>
        </w:rPr>
        <w:t xml:space="preserve">, US 2003/0110971, </w:t>
      </w:r>
      <w:r w:rsidRPr="00FA5A1C">
        <w:rPr>
          <w:lang w:val="en-GB"/>
        </w:rPr>
        <w:t>2003</w:t>
      </w:r>
      <w:r>
        <w:rPr>
          <w:lang w:val="en-GB"/>
        </w:rPr>
        <w:t>.</w:t>
      </w:r>
    </w:p>
    <w:p w:rsidR="00FA5A1C" w:rsidRPr="00FA5A1C" w:rsidRDefault="00FA5A1C" w:rsidP="00955BB8">
      <w:pPr>
        <w:widowControl/>
        <w:numPr>
          <w:ilvl w:val="0"/>
          <w:numId w:val="1"/>
        </w:numPr>
        <w:suppressAutoHyphens w:val="0"/>
        <w:autoSpaceDE w:val="0"/>
        <w:autoSpaceDN w:val="0"/>
        <w:adjustRightInd w:val="0"/>
        <w:ind w:left="342" w:hanging="342"/>
        <w:jc w:val="both"/>
        <w:rPr>
          <w:rFonts w:cs="Times New Roman"/>
        </w:rPr>
      </w:pPr>
      <w:proofErr w:type="spellStart"/>
      <w:r w:rsidRPr="00FA5A1C">
        <w:rPr>
          <w:rFonts w:cs="Times New Roman"/>
          <w:lang w:val="en-GB"/>
        </w:rPr>
        <w:t>Chatley</w:t>
      </w:r>
      <w:proofErr w:type="spellEnd"/>
      <w:r w:rsidRPr="00FA5A1C">
        <w:rPr>
          <w:rFonts w:cs="Times New Roman"/>
          <w:lang w:val="en-GB"/>
        </w:rPr>
        <w:t xml:space="preserve"> G. R. C.: </w:t>
      </w:r>
      <w:r w:rsidRPr="00FA5A1C">
        <w:rPr>
          <w:rFonts w:cs="Times New Roman"/>
          <w:i/>
          <w:lang w:val="en-GB"/>
        </w:rPr>
        <w:t>Power spot ignition droplet</w:t>
      </w:r>
      <w:r w:rsidRPr="00FA5A1C">
        <w:rPr>
          <w:rFonts w:cs="Times New Roman"/>
          <w:lang w:val="en-GB"/>
        </w:rPr>
        <w:t xml:space="preserve">, </w:t>
      </w:r>
      <w:r>
        <w:rPr>
          <w:lang w:val="en-GB"/>
        </w:rPr>
        <w:t xml:space="preserve">US 6272992, </w:t>
      </w:r>
      <w:r w:rsidRPr="00FA5A1C">
        <w:rPr>
          <w:lang w:val="en-GB"/>
        </w:rPr>
        <w:t>2001</w:t>
      </w:r>
      <w:r>
        <w:rPr>
          <w:lang w:val="en-GB"/>
        </w:rPr>
        <w:t>.</w:t>
      </w:r>
    </w:p>
    <w:p w:rsidR="00FA5A1C" w:rsidRPr="00C30239" w:rsidRDefault="00FA5A1C" w:rsidP="00955BB8">
      <w:pPr>
        <w:widowControl/>
        <w:numPr>
          <w:ilvl w:val="0"/>
          <w:numId w:val="1"/>
        </w:numPr>
        <w:suppressAutoHyphens w:val="0"/>
        <w:autoSpaceDE w:val="0"/>
        <w:autoSpaceDN w:val="0"/>
        <w:adjustRightInd w:val="0"/>
        <w:ind w:left="342" w:hanging="342"/>
        <w:jc w:val="both"/>
        <w:rPr>
          <w:rFonts w:cs="Times New Roman"/>
        </w:rPr>
      </w:pPr>
      <w:r>
        <w:rPr>
          <w:lang w:val="en-GB"/>
        </w:rPr>
        <w:t xml:space="preserve">Danilov J. N., </w:t>
      </w:r>
      <w:proofErr w:type="spellStart"/>
      <w:r>
        <w:rPr>
          <w:lang w:val="en-GB"/>
        </w:rPr>
        <w:t>Ilyusin</w:t>
      </w:r>
      <w:proofErr w:type="spellEnd"/>
      <w:r>
        <w:rPr>
          <w:lang w:val="en-GB"/>
        </w:rPr>
        <w:t xml:space="preserve"> M. A., </w:t>
      </w:r>
      <w:proofErr w:type="spellStart"/>
      <w:r>
        <w:rPr>
          <w:lang w:val="en-GB"/>
        </w:rPr>
        <w:t>Tselinsky</w:t>
      </w:r>
      <w:proofErr w:type="spellEnd"/>
      <w:r>
        <w:rPr>
          <w:lang w:val="en-GB"/>
        </w:rPr>
        <w:t xml:space="preserve"> I. V.: </w:t>
      </w:r>
      <w:proofErr w:type="spellStart"/>
      <w:r w:rsidRPr="00B1155A">
        <w:rPr>
          <w:i/>
          <w:lang w:val="en-GB"/>
        </w:rPr>
        <w:t>Promyshlennye</w:t>
      </w:r>
      <w:proofErr w:type="spellEnd"/>
      <w:r w:rsidRPr="00B1155A">
        <w:rPr>
          <w:i/>
          <w:lang w:val="en-GB"/>
        </w:rPr>
        <w:t xml:space="preserve"> </w:t>
      </w:r>
      <w:proofErr w:type="spellStart"/>
      <w:r w:rsidRPr="00B1155A">
        <w:rPr>
          <w:i/>
          <w:lang w:val="en-GB"/>
        </w:rPr>
        <w:t>vzryvchatye</w:t>
      </w:r>
      <w:proofErr w:type="spellEnd"/>
      <w:r w:rsidRPr="00B1155A">
        <w:rPr>
          <w:i/>
          <w:lang w:val="en-GB"/>
        </w:rPr>
        <w:t xml:space="preserve"> </w:t>
      </w:r>
      <w:proofErr w:type="spellStart"/>
      <w:r w:rsidRPr="00B1155A">
        <w:rPr>
          <w:i/>
          <w:lang w:val="en-GB"/>
        </w:rPr>
        <w:t>veshchestva</w:t>
      </w:r>
      <w:proofErr w:type="spellEnd"/>
      <w:r w:rsidRPr="00B1155A">
        <w:rPr>
          <w:i/>
          <w:lang w:val="en-GB"/>
        </w:rPr>
        <w:t xml:space="preserve">; </w:t>
      </w:r>
      <w:proofErr w:type="spellStart"/>
      <w:r w:rsidRPr="00B1155A">
        <w:rPr>
          <w:i/>
          <w:lang w:val="en-GB"/>
        </w:rPr>
        <w:t>chast</w:t>
      </w:r>
      <w:proofErr w:type="spellEnd"/>
      <w:r w:rsidRPr="00B1155A">
        <w:rPr>
          <w:i/>
          <w:lang w:val="en-GB"/>
        </w:rPr>
        <w:t xml:space="preserve"> I. </w:t>
      </w:r>
      <w:proofErr w:type="spellStart"/>
      <w:r w:rsidRPr="00B1155A">
        <w:rPr>
          <w:i/>
          <w:lang w:val="en-GB"/>
        </w:rPr>
        <w:t>Iniciiruyushchie</w:t>
      </w:r>
      <w:proofErr w:type="spellEnd"/>
      <w:r w:rsidRPr="00B1155A">
        <w:rPr>
          <w:i/>
          <w:lang w:val="en-GB"/>
        </w:rPr>
        <w:t xml:space="preserve"> </w:t>
      </w:r>
      <w:proofErr w:type="spellStart"/>
      <w:r w:rsidRPr="00B1155A">
        <w:rPr>
          <w:i/>
          <w:lang w:val="en-GB"/>
        </w:rPr>
        <w:t>vzryvshchatye</w:t>
      </w:r>
      <w:proofErr w:type="spellEnd"/>
      <w:r w:rsidRPr="00B1155A">
        <w:rPr>
          <w:i/>
          <w:lang w:val="en-GB"/>
        </w:rPr>
        <w:t xml:space="preserve"> </w:t>
      </w:r>
      <w:proofErr w:type="spellStart"/>
      <w:r w:rsidRPr="00B1155A">
        <w:rPr>
          <w:i/>
          <w:lang w:val="en-GB"/>
        </w:rPr>
        <w:t>veshchestva</w:t>
      </w:r>
      <w:proofErr w:type="spellEnd"/>
      <w:r>
        <w:rPr>
          <w:lang w:val="en-GB"/>
        </w:rPr>
        <w:t>, Sankt-</w:t>
      </w:r>
      <w:proofErr w:type="spellStart"/>
      <w:r>
        <w:rPr>
          <w:lang w:val="en-GB"/>
        </w:rPr>
        <w:t>Peterburgskii</w:t>
      </w:r>
      <w:proofErr w:type="spellEnd"/>
      <w:r>
        <w:rPr>
          <w:lang w:val="en-GB"/>
        </w:rPr>
        <w:t xml:space="preserve"> </w:t>
      </w:r>
      <w:proofErr w:type="spellStart"/>
      <w:r>
        <w:rPr>
          <w:lang w:val="en-GB"/>
        </w:rPr>
        <w:t>gosudarstvennyi</w:t>
      </w:r>
      <w:proofErr w:type="spellEnd"/>
      <w:r>
        <w:rPr>
          <w:lang w:val="en-GB"/>
        </w:rPr>
        <w:t xml:space="preserve"> </w:t>
      </w:r>
      <w:proofErr w:type="spellStart"/>
      <w:r>
        <w:rPr>
          <w:lang w:val="en-GB"/>
        </w:rPr>
        <w:t>tekhnologicheskii</w:t>
      </w:r>
      <w:proofErr w:type="spellEnd"/>
      <w:r>
        <w:rPr>
          <w:lang w:val="en-GB"/>
        </w:rPr>
        <w:t xml:space="preserve"> </w:t>
      </w:r>
      <w:proofErr w:type="spellStart"/>
      <w:r>
        <w:rPr>
          <w:lang w:val="en-GB"/>
        </w:rPr>
        <w:t>institut</w:t>
      </w:r>
      <w:proofErr w:type="spellEnd"/>
      <w:r>
        <w:rPr>
          <w:lang w:val="en-GB"/>
        </w:rPr>
        <w:t>, Sankt-</w:t>
      </w:r>
      <w:proofErr w:type="spellStart"/>
      <w:r>
        <w:rPr>
          <w:lang w:val="en-GB"/>
        </w:rPr>
        <w:t>Peterburg</w:t>
      </w:r>
      <w:proofErr w:type="spellEnd"/>
      <w:r>
        <w:rPr>
          <w:lang w:val="en-GB"/>
        </w:rPr>
        <w:t xml:space="preserve"> </w:t>
      </w:r>
      <w:r w:rsidRPr="00C30239">
        <w:rPr>
          <w:lang w:val="en-GB"/>
        </w:rPr>
        <w:t>2001</w:t>
      </w:r>
      <w:r w:rsidRPr="00B1155A">
        <w:rPr>
          <w:rFonts w:ascii="Arial" w:hAnsi="Arial"/>
          <w:lang w:val="en-GB"/>
        </w:rPr>
        <w:t>.</w:t>
      </w:r>
    </w:p>
    <w:p w:rsidR="00C30239" w:rsidRPr="00C30239" w:rsidRDefault="00C30239" w:rsidP="00955BB8">
      <w:pPr>
        <w:widowControl/>
        <w:numPr>
          <w:ilvl w:val="0"/>
          <w:numId w:val="1"/>
        </w:numPr>
        <w:suppressAutoHyphens w:val="0"/>
        <w:autoSpaceDE w:val="0"/>
        <w:autoSpaceDN w:val="0"/>
        <w:adjustRightInd w:val="0"/>
        <w:ind w:left="342" w:hanging="342"/>
        <w:jc w:val="both"/>
        <w:rPr>
          <w:rFonts w:cs="Times New Roman"/>
        </w:rPr>
      </w:pPr>
      <w:r>
        <w:rPr>
          <w:lang w:val="en-GB"/>
        </w:rPr>
        <w:t xml:space="preserve">Scott H. A.: </w:t>
      </w:r>
      <w:r w:rsidRPr="00C30239">
        <w:rPr>
          <w:i/>
          <w:lang w:val="en-GB"/>
        </w:rPr>
        <w:t xml:space="preserve">Military-grade priming compositions based on potassium </w:t>
      </w:r>
      <w:proofErr w:type="spellStart"/>
      <w:r w:rsidRPr="00C30239">
        <w:rPr>
          <w:i/>
          <w:lang w:val="en-GB"/>
        </w:rPr>
        <w:t>dinitrobenzofuroxan</w:t>
      </w:r>
      <w:proofErr w:type="spellEnd"/>
      <w:r w:rsidRPr="00C30239">
        <w:rPr>
          <w:i/>
          <w:lang w:val="en-GB"/>
        </w:rPr>
        <w:t xml:space="preserve"> </w:t>
      </w:r>
      <w:r w:rsidRPr="00C30239">
        <w:rPr>
          <w:rFonts w:cs="Times New Roman"/>
          <w:i/>
          <w:lang w:val="en-GB"/>
        </w:rPr>
        <w:t xml:space="preserve">and </w:t>
      </w:r>
      <w:proofErr w:type="spellStart"/>
      <w:r w:rsidRPr="00C30239">
        <w:rPr>
          <w:rFonts w:cs="Times New Roman"/>
          <w:i/>
          <w:lang w:val="en-GB"/>
        </w:rPr>
        <w:t>tetrazene</w:t>
      </w:r>
      <w:proofErr w:type="spellEnd"/>
      <w:r w:rsidRPr="00C30239">
        <w:rPr>
          <w:rFonts w:cs="Times New Roman"/>
          <w:lang w:val="en-GB"/>
        </w:rPr>
        <w:t xml:space="preserve">, </w:t>
      </w:r>
      <w:r>
        <w:rPr>
          <w:lang w:val="en-GB"/>
        </w:rPr>
        <w:t xml:space="preserve">WO 9914171, </w:t>
      </w:r>
      <w:r w:rsidRPr="00C30239">
        <w:rPr>
          <w:lang w:val="en-GB"/>
        </w:rPr>
        <w:t>1999.</w:t>
      </w:r>
    </w:p>
    <w:p w:rsidR="00C30239" w:rsidRPr="00C30239" w:rsidRDefault="00C30239" w:rsidP="00955BB8">
      <w:pPr>
        <w:widowControl/>
        <w:numPr>
          <w:ilvl w:val="0"/>
          <w:numId w:val="1"/>
        </w:numPr>
        <w:suppressAutoHyphens w:val="0"/>
        <w:autoSpaceDE w:val="0"/>
        <w:autoSpaceDN w:val="0"/>
        <w:adjustRightInd w:val="0"/>
        <w:ind w:left="342" w:hanging="342"/>
        <w:jc w:val="both"/>
        <w:rPr>
          <w:rFonts w:cs="Times New Roman"/>
        </w:rPr>
      </w:pPr>
      <w:r>
        <w:rPr>
          <w:lang w:val="en-GB"/>
        </w:rPr>
        <w:t xml:space="preserve">Pile D. A., John H. J.: </w:t>
      </w:r>
      <w:r w:rsidRPr="00C30239">
        <w:rPr>
          <w:i/>
          <w:lang w:val="en-GB"/>
        </w:rPr>
        <w:t>Primers for enhanced ignition and actuation of ammunition, pyrotechnic devices, and explosive devices</w:t>
      </w:r>
      <w:r>
        <w:rPr>
          <w:lang w:val="en-GB"/>
        </w:rPr>
        <w:t>,</w:t>
      </w:r>
      <w:r w:rsidRPr="00C30239">
        <w:rPr>
          <w:rFonts w:cs="Times New Roman"/>
          <w:lang w:val="en-GB"/>
        </w:rPr>
        <w:t xml:space="preserve"> </w:t>
      </w:r>
      <w:r>
        <w:rPr>
          <w:lang w:val="en-GB"/>
        </w:rPr>
        <w:t>US 20050189053</w:t>
      </w:r>
      <w:r w:rsidRPr="00C30239">
        <w:rPr>
          <w:lang w:val="en-GB"/>
        </w:rPr>
        <w:t>, 2005.</w:t>
      </w:r>
    </w:p>
    <w:p w:rsidR="00C30239" w:rsidRPr="00C30239" w:rsidRDefault="00C30239" w:rsidP="00955BB8">
      <w:pPr>
        <w:widowControl/>
        <w:numPr>
          <w:ilvl w:val="0"/>
          <w:numId w:val="1"/>
        </w:numPr>
        <w:suppressAutoHyphens w:val="0"/>
        <w:autoSpaceDE w:val="0"/>
        <w:autoSpaceDN w:val="0"/>
        <w:adjustRightInd w:val="0"/>
        <w:ind w:left="342" w:hanging="342"/>
        <w:jc w:val="both"/>
        <w:rPr>
          <w:rFonts w:cs="Times New Roman"/>
        </w:rPr>
      </w:pPr>
      <w:proofErr w:type="spellStart"/>
      <w:r>
        <w:rPr>
          <w:lang w:val="en-GB"/>
        </w:rPr>
        <w:t>Khovonskov</w:t>
      </w:r>
      <w:proofErr w:type="spellEnd"/>
      <w:r>
        <w:rPr>
          <w:lang w:val="en-GB"/>
        </w:rPr>
        <w:t xml:space="preserve"> V. N., </w:t>
      </w:r>
      <w:proofErr w:type="spellStart"/>
      <w:r>
        <w:rPr>
          <w:lang w:val="en-GB"/>
        </w:rPr>
        <w:t>Kolesov</w:t>
      </w:r>
      <w:proofErr w:type="spellEnd"/>
      <w:r>
        <w:rPr>
          <w:lang w:val="en-GB"/>
        </w:rPr>
        <w:t xml:space="preserve"> V. I., </w:t>
      </w:r>
      <w:proofErr w:type="spellStart"/>
      <w:r>
        <w:rPr>
          <w:lang w:val="en-GB"/>
        </w:rPr>
        <w:t>Baskakov</w:t>
      </w:r>
      <w:proofErr w:type="spellEnd"/>
      <w:r>
        <w:rPr>
          <w:lang w:val="en-GB"/>
        </w:rPr>
        <w:t xml:space="preserve"> Y. M., </w:t>
      </w:r>
      <w:proofErr w:type="spellStart"/>
      <w:r>
        <w:rPr>
          <w:lang w:val="en-GB"/>
        </w:rPr>
        <w:t>Bibnev</w:t>
      </w:r>
      <w:proofErr w:type="spellEnd"/>
      <w:r>
        <w:rPr>
          <w:lang w:val="en-GB"/>
        </w:rPr>
        <w:t xml:space="preserve"> N. M., </w:t>
      </w:r>
      <w:proofErr w:type="spellStart"/>
      <w:r>
        <w:rPr>
          <w:lang w:val="en-GB"/>
        </w:rPr>
        <w:t>Korolev</w:t>
      </w:r>
      <w:proofErr w:type="spellEnd"/>
      <w:r>
        <w:rPr>
          <w:lang w:val="en-GB"/>
        </w:rPr>
        <w:t xml:space="preserve"> V. P.: </w:t>
      </w:r>
      <w:r w:rsidRPr="00C30239">
        <w:rPr>
          <w:i/>
          <w:lang w:val="en-GB"/>
        </w:rPr>
        <w:t>Ammunition primer composition for small arms</w:t>
      </w:r>
      <w:r>
        <w:rPr>
          <w:lang w:val="en-GB"/>
        </w:rPr>
        <w:t>,</w:t>
      </w:r>
      <w:r w:rsidRPr="00B1155A">
        <w:rPr>
          <w:rFonts w:ascii="Arial" w:hAnsi="Arial"/>
          <w:lang w:val="en-GB"/>
        </w:rPr>
        <w:t xml:space="preserve"> </w:t>
      </w:r>
      <w:r>
        <w:rPr>
          <w:lang w:val="en-GB"/>
        </w:rPr>
        <w:t>US 20050098248,</w:t>
      </w:r>
      <w:r w:rsidRPr="00C30239">
        <w:rPr>
          <w:lang w:val="en-GB"/>
        </w:rPr>
        <w:t xml:space="preserve"> 2005</w:t>
      </w:r>
      <w:r>
        <w:rPr>
          <w:lang w:val="en-GB"/>
        </w:rPr>
        <w:t>.</w:t>
      </w:r>
    </w:p>
    <w:p w:rsidR="00C30239" w:rsidRPr="00C30239" w:rsidRDefault="00C30239" w:rsidP="00955BB8">
      <w:pPr>
        <w:widowControl/>
        <w:numPr>
          <w:ilvl w:val="0"/>
          <w:numId w:val="1"/>
        </w:numPr>
        <w:suppressAutoHyphens w:val="0"/>
        <w:autoSpaceDE w:val="0"/>
        <w:autoSpaceDN w:val="0"/>
        <w:adjustRightInd w:val="0"/>
        <w:ind w:left="342" w:hanging="342"/>
        <w:jc w:val="both"/>
        <w:rPr>
          <w:rFonts w:cs="Times New Roman"/>
        </w:rPr>
      </w:pPr>
      <w:r>
        <w:rPr>
          <w:lang w:val="en-GB"/>
        </w:rPr>
        <w:t xml:space="preserve">Mei G. C., Pickett J. W.: </w:t>
      </w:r>
      <w:proofErr w:type="spellStart"/>
      <w:r w:rsidRPr="00C30239">
        <w:rPr>
          <w:i/>
          <w:lang w:val="en-GB"/>
        </w:rPr>
        <w:t>Dinitrobenzofuroxan</w:t>
      </w:r>
      <w:proofErr w:type="spellEnd"/>
      <w:r w:rsidRPr="00C30239">
        <w:rPr>
          <w:i/>
          <w:lang w:val="en-GB"/>
        </w:rPr>
        <w:t>-based lead-free, nontoxic priming compositions for ammunition</w:t>
      </w:r>
      <w:r>
        <w:rPr>
          <w:lang w:val="en-GB"/>
        </w:rPr>
        <w:t>,</w:t>
      </w:r>
      <w:r w:rsidRPr="00B1155A">
        <w:rPr>
          <w:rFonts w:ascii="Arial" w:hAnsi="Arial"/>
          <w:lang w:val="en-GB"/>
        </w:rPr>
        <w:t xml:space="preserve"> </w:t>
      </w:r>
      <w:r>
        <w:rPr>
          <w:lang w:val="en-GB"/>
        </w:rPr>
        <w:t>EP 1440958,</w:t>
      </w:r>
      <w:r w:rsidRPr="00C30239">
        <w:rPr>
          <w:lang w:val="en-GB"/>
        </w:rPr>
        <w:t xml:space="preserve"> 2004</w:t>
      </w:r>
      <w:r>
        <w:rPr>
          <w:lang w:val="en-GB"/>
        </w:rPr>
        <w:t>.</w:t>
      </w:r>
    </w:p>
    <w:p w:rsidR="00C30239" w:rsidRPr="00C30239" w:rsidRDefault="00C30239" w:rsidP="00955BB8">
      <w:pPr>
        <w:widowControl/>
        <w:numPr>
          <w:ilvl w:val="0"/>
          <w:numId w:val="1"/>
        </w:numPr>
        <w:suppressAutoHyphens w:val="0"/>
        <w:autoSpaceDE w:val="0"/>
        <w:autoSpaceDN w:val="0"/>
        <w:adjustRightInd w:val="0"/>
        <w:ind w:left="342" w:hanging="342"/>
        <w:jc w:val="both"/>
        <w:rPr>
          <w:rFonts w:cs="Times New Roman"/>
        </w:rPr>
      </w:pPr>
      <w:r>
        <w:rPr>
          <w:lang w:val="en-GB"/>
        </w:rPr>
        <w:t xml:space="preserve">Jung S. M., Lee H. S., Son J. W., Pak C. H.: </w:t>
      </w:r>
      <w:r w:rsidRPr="00C30239">
        <w:rPr>
          <w:i/>
          <w:lang w:val="en-GB"/>
        </w:rPr>
        <w:t>Non-toxic primer powder compositions for small-</w:t>
      </w:r>
      <w:proofErr w:type="spellStart"/>
      <w:r w:rsidRPr="00C30239">
        <w:rPr>
          <w:i/>
          <w:lang w:val="en-GB"/>
        </w:rPr>
        <w:t>caliber</w:t>
      </w:r>
      <w:proofErr w:type="spellEnd"/>
      <w:r w:rsidRPr="00C30239">
        <w:rPr>
          <w:i/>
          <w:lang w:val="en-GB"/>
        </w:rPr>
        <w:t xml:space="preserve"> ammunition</w:t>
      </w:r>
      <w:r>
        <w:rPr>
          <w:lang w:val="en-GB"/>
        </w:rPr>
        <w:t>,</w:t>
      </w:r>
      <w:r w:rsidRPr="00B1155A">
        <w:rPr>
          <w:rFonts w:ascii="Arial" w:hAnsi="Arial"/>
          <w:lang w:val="en-GB"/>
        </w:rPr>
        <w:t xml:space="preserve"> </w:t>
      </w:r>
      <w:r>
        <w:rPr>
          <w:lang w:val="en-GB"/>
        </w:rPr>
        <w:t xml:space="preserve">US 20050224147, </w:t>
      </w:r>
      <w:r w:rsidRPr="00C30239">
        <w:rPr>
          <w:lang w:val="en-GB"/>
        </w:rPr>
        <w:t>2005</w:t>
      </w:r>
      <w:r>
        <w:rPr>
          <w:lang w:val="en-GB"/>
        </w:rPr>
        <w:t>.</w:t>
      </w:r>
    </w:p>
    <w:p w:rsidR="00C30239" w:rsidRPr="00C30239" w:rsidRDefault="00C30239" w:rsidP="00955BB8">
      <w:pPr>
        <w:widowControl/>
        <w:numPr>
          <w:ilvl w:val="0"/>
          <w:numId w:val="1"/>
        </w:numPr>
        <w:suppressAutoHyphens w:val="0"/>
        <w:autoSpaceDE w:val="0"/>
        <w:autoSpaceDN w:val="0"/>
        <w:adjustRightInd w:val="0"/>
        <w:ind w:left="342" w:hanging="342"/>
        <w:jc w:val="both"/>
        <w:rPr>
          <w:rFonts w:cs="Times New Roman"/>
        </w:rPr>
      </w:pPr>
      <w:proofErr w:type="spellStart"/>
      <w:r>
        <w:rPr>
          <w:lang w:val="en-GB"/>
        </w:rPr>
        <w:t>Bjerke</w:t>
      </w:r>
      <w:proofErr w:type="spellEnd"/>
      <w:r>
        <w:rPr>
          <w:lang w:val="en-GB"/>
        </w:rPr>
        <w:t xml:space="preserve"> R. K., Ward J. P., Ells D. O., </w:t>
      </w:r>
      <w:proofErr w:type="spellStart"/>
      <w:r>
        <w:rPr>
          <w:lang w:val="en-GB"/>
        </w:rPr>
        <w:t>Kees</w:t>
      </w:r>
      <w:proofErr w:type="spellEnd"/>
      <w:r>
        <w:rPr>
          <w:lang w:val="en-GB"/>
        </w:rPr>
        <w:t xml:space="preserve"> K. P.: </w:t>
      </w:r>
      <w:r w:rsidRPr="00C30239">
        <w:rPr>
          <w:i/>
          <w:lang w:val="en-GB"/>
        </w:rPr>
        <w:t>Primer composition</w:t>
      </w:r>
      <w:r>
        <w:rPr>
          <w:lang w:val="en-GB"/>
        </w:rPr>
        <w:t>,</w:t>
      </w:r>
      <w:r w:rsidRPr="00B1155A">
        <w:rPr>
          <w:rFonts w:ascii="Arial" w:hAnsi="Arial"/>
          <w:lang w:val="en-GB"/>
        </w:rPr>
        <w:t xml:space="preserve"> </w:t>
      </w:r>
      <w:r>
        <w:rPr>
          <w:lang w:val="en-GB"/>
        </w:rPr>
        <w:t>US 4963201,</w:t>
      </w:r>
      <w:r w:rsidRPr="00C30239">
        <w:rPr>
          <w:lang w:val="en-GB"/>
        </w:rPr>
        <w:t xml:space="preserve"> 1990</w:t>
      </w:r>
      <w:r>
        <w:rPr>
          <w:lang w:val="en-GB"/>
        </w:rPr>
        <w:t>.</w:t>
      </w:r>
    </w:p>
    <w:p w:rsidR="00C30239" w:rsidRPr="00C30239" w:rsidRDefault="00C30239" w:rsidP="00955BB8">
      <w:pPr>
        <w:widowControl/>
        <w:numPr>
          <w:ilvl w:val="0"/>
          <w:numId w:val="1"/>
        </w:numPr>
        <w:suppressAutoHyphens w:val="0"/>
        <w:autoSpaceDE w:val="0"/>
        <w:autoSpaceDN w:val="0"/>
        <w:adjustRightInd w:val="0"/>
        <w:ind w:left="342" w:hanging="342"/>
        <w:jc w:val="both"/>
        <w:rPr>
          <w:rFonts w:cs="Times New Roman"/>
        </w:rPr>
      </w:pPr>
      <w:proofErr w:type="spellStart"/>
      <w:r>
        <w:rPr>
          <w:lang w:val="en-GB"/>
        </w:rPr>
        <w:t>Duguet</w:t>
      </w:r>
      <w:proofErr w:type="spellEnd"/>
      <w:r>
        <w:rPr>
          <w:lang w:val="en-GB"/>
        </w:rPr>
        <w:t xml:space="preserve"> J. R.: </w:t>
      </w:r>
      <w:r w:rsidRPr="00C30239">
        <w:rPr>
          <w:i/>
          <w:lang w:val="en-GB"/>
        </w:rPr>
        <w:t>Priming charge with annular percussion and process for its manufacture</w:t>
      </w:r>
      <w:r>
        <w:rPr>
          <w:lang w:val="en-GB"/>
        </w:rPr>
        <w:t>,</w:t>
      </w:r>
      <w:r w:rsidRPr="00B1155A">
        <w:rPr>
          <w:rFonts w:ascii="Arial" w:hAnsi="Arial"/>
          <w:lang w:val="en-GB"/>
        </w:rPr>
        <w:t xml:space="preserve"> </w:t>
      </w:r>
      <w:r>
        <w:rPr>
          <w:lang w:val="en-GB"/>
        </w:rPr>
        <w:t xml:space="preserve">US 5353707, </w:t>
      </w:r>
      <w:r w:rsidRPr="00C30239">
        <w:rPr>
          <w:lang w:val="en-GB"/>
        </w:rPr>
        <w:t>1994</w:t>
      </w:r>
      <w:r>
        <w:rPr>
          <w:lang w:val="en-GB"/>
        </w:rPr>
        <w:t>.</w:t>
      </w:r>
    </w:p>
    <w:p w:rsidR="00C30239" w:rsidRPr="00C30239" w:rsidRDefault="00C30239" w:rsidP="00955BB8">
      <w:pPr>
        <w:widowControl/>
        <w:numPr>
          <w:ilvl w:val="0"/>
          <w:numId w:val="1"/>
        </w:numPr>
        <w:suppressAutoHyphens w:val="0"/>
        <w:autoSpaceDE w:val="0"/>
        <w:autoSpaceDN w:val="0"/>
        <w:adjustRightInd w:val="0"/>
        <w:ind w:left="342" w:hanging="342"/>
        <w:jc w:val="both"/>
        <w:rPr>
          <w:rFonts w:cs="Times New Roman"/>
        </w:rPr>
      </w:pPr>
      <w:proofErr w:type="spellStart"/>
      <w:r>
        <w:rPr>
          <w:lang w:val="en-GB"/>
        </w:rPr>
        <w:t>Mcgirr</w:t>
      </w:r>
      <w:proofErr w:type="spellEnd"/>
      <w:r>
        <w:rPr>
          <w:lang w:val="en-GB"/>
        </w:rPr>
        <w:t xml:space="preserve"> R.: </w:t>
      </w:r>
      <w:r w:rsidRPr="00C30239">
        <w:rPr>
          <w:i/>
          <w:lang w:val="en-GB"/>
        </w:rPr>
        <w:t>Ignition composition for detonators and squibs</w:t>
      </w:r>
      <w:r>
        <w:rPr>
          <w:lang w:val="en-GB"/>
        </w:rPr>
        <w:t>,</w:t>
      </w:r>
      <w:r w:rsidRPr="00B1155A">
        <w:rPr>
          <w:rFonts w:ascii="Arial" w:hAnsi="Arial"/>
          <w:lang w:val="en-GB"/>
        </w:rPr>
        <w:t xml:space="preserve"> </w:t>
      </w:r>
      <w:r>
        <w:rPr>
          <w:lang w:val="en-GB"/>
        </w:rPr>
        <w:t xml:space="preserve">US 3135636, </w:t>
      </w:r>
      <w:r w:rsidRPr="00C30239">
        <w:rPr>
          <w:lang w:val="en-GB"/>
        </w:rPr>
        <w:t>1964.</w:t>
      </w:r>
    </w:p>
    <w:p w:rsidR="00C30239" w:rsidRPr="009957EA" w:rsidRDefault="00C30239" w:rsidP="00955BB8">
      <w:pPr>
        <w:widowControl/>
        <w:numPr>
          <w:ilvl w:val="0"/>
          <w:numId w:val="1"/>
        </w:numPr>
        <w:suppressAutoHyphens w:val="0"/>
        <w:autoSpaceDE w:val="0"/>
        <w:autoSpaceDN w:val="0"/>
        <w:adjustRightInd w:val="0"/>
        <w:ind w:left="342" w:hanging="342"/>
        <w:jc w:val="both"/>
        <w:rPr>
          <w:rFonts w:cs="Times New Roman"/>
        </w:rPr>
      </w:pPr>
      <w:proofErr w:type="spellStart"/>
      <w:r>
        <w:rPr>
          <w:lang w:val="en-GB"/>
        </w:rPr>
        <w:t>Koninck</w:t>
      </w:r>
      <w:proofErr w:type="spellEnd"/>
      <w:r>
        <w:rPr>
          <w:lang w:val="en-GB"/>
        </w:rPr>
        <w:t xml:space="preserve"> D. A., Briand D., </w:t>
      </w:r>
      <w:proofErr w:type="spellStart"/>
      <w:r>
        <w:rPr>
          <w:lang w:val="en-GB"/>
        </w:rPr>
        <w:t>Guillot</w:t>
      </w:r>
      <w:proofErr w:type="spellEnd"/>
      <w:r>
        <w:rPr>
          <w:lang w:val="en-GB"/>
        </w:rPr>
        <w:t xml:space="preserve"> L., Bley U., </w:t>
      </w:r>
      <w:proofErr w:type="spellStart"/>
      <w:r>
        <w:rPr>
          <w:lang w:val="en-GB"/>
        </w:rPr>
        <w:t>Gass</w:t>
      </w:r>
      <w:proofErr w:type="spellEnd"/>
      <w:r>
        <w:rPr>
          <w:lang w:val="en-GB"/>
        </w:rPr>
        <w:t xml:space="preserve"> V., </w:t>
      </w:r>
      <w:proofErr w:type="spellStart"/>
      <w:r>
        <w:rPr>
          <w:lang w:val="en-GB"/>
        </w:rPr>
        <w:t>Rooij</w:t>
      </w:r>
      <w:proofErr w:type="spellEnd"/>
      <w:r>
        <w:rPr>
          <w:lang w:val="en-GB"/>
        </w:rPr>
        <w:t xml:space="preserve"> N. F.: </w:t>
      </w:r>
      <w:r w:rsidRPr="00C30239">
        <w:rPr>
          <w:lang w:val="en-GB"/>
        </w:rPr>
        <w:t xml:space="preserve">J. </w:t>
      </w:r>
      <w:proofErr w:type="spellStart"/>
      <w:r w:rsidRPr="00C30239">
        <w:rPr>
          <w:lang w:val="en-GB"/>
        </w:rPr>
        <w:t>Microelectromech</w:t>
      </w:r>
      <w:proofErr w:type="spellEnd"/>
      <w:r w:rsidRPr="00C30239">
        <w:rPr>
          <w:lang w:val="en-GB"/>
        </w:rPr>
        <w:t>. Syst.</w:t>
      </w:r>
      <w:r>
        <w:rPr>
          <w:lang w:val="en-GB"/>
        </w:rPr>
        <w:t xml:space="preserve"> 20, 1259 (2011)</w:t>
      </w:r>
      <w:r w:rsidRPr="00B1155A">
        <w:rPr>
          <w:rFonts w:ascii="Arial" w:hAnsi="Arial"/>
          <w:lang w:val="en-GB"/>
        </w:rPr>
        <w:t>.</w:t>
      </w:r>
    </w:p>
    <w:p w:rsidR="009957EA" w:rsidRPr="00966620" w:rsidRDefault="00966620" w:rsidP="00955BB8">
      <w:pPr>
        <w:widowControl/>
        <w:numPr>
          <w:ilvl w:val="0"/>
          <w:numId w:val="1"/>
        </w:numPr>
        <w:suppressAutoHyphens w:val="0"/>
        <w:autoSpaceDE w:val="0"/>
        <w:autoSpaceDN w:val="0"/>
        <w:adjustRightInd w:val="0"/>
        <w:ind w:left="342" w:hanging="342"/>
        <w:jc w:val="both"/>
        <w:rPr>
          <w:rFonts w:cs="Times New Roman"/>
        </w:rPr>
      </w:pPr>
      <w:r>
        <w:rPr>
          <w:lang w:val="en-GB"/>
        </w:rPr>
        <w:t xml:space="preserve">Kohler J.: </w:t>
      </w:r>
      <w:r w:rsidRPr="00966620">
        <w:rPr>
          <w:i/>
          <w:lang w:val="en-GB"/>
        </w:rPr>
        <w:t>Pyrotechnic body</w:t>
      </w:r>
      <w:r>
        <w:rPr>
          <w:lang w:val="en-GB"/>
        </w:rPr>
        <w:t>,</w:t>
      </w:r>
      <w:r w:rsidRPr="00B1155A">
        <w:rPr>
          <w:rFonts w:ascii="Arial" w:hAnsi="Arial"/>
          <w:lang w:val="en-GB"/>
        </w:rPr>
        <w:t xml:space="preserve"> </w:t>
      </w:r>
      <w:r>
        <w:rPr>
          <w:lang w:val="en-GB"/>
        </w:rPr>
        <w:t xml:space="preserve">US 2005/0178484, </w:t>
      </w:r>
      <w:r w:rsidRPr="00966620">
        <w:rPr>
          <w:lang w:val="en-GB"/>
        </w:rPr>
        <w:t>2005</w:t>
      </w:r>
      <w:r>
        <w:rPr>
          <w:lang w:val="en-GB"/>
        </w:rPr>
        <w:t>.</w:t>
      </w:r>
    </w:p>
    <w:p w:rsidR="00966620" w:rsidRPr="00C57430" w:rsidRDefault="00966620" w:rsidP="00955BB8">
      <w:pPr>
        <w:widowControl/>
        <w:numPr>
          <w:ilvl w:val="0"/>
          <w:numId w:val="1"/>
        </w:numPr>
        <w:suppressAutoHyphens w:val="0"/>
        <w:autoSpaceDE w:val="0"/>
        <w:autoSpaceDN w:val="0"/>
        <w:adjustRightInd w:val="0"/>
        <w:ind w:left="342" w:hanging="342"/>
        <w:jc w:val="both"/>
        <w:rPr>
          <w:rFonts w:cs="Times New Roman"/>
        </w:rPr>
      </w:pPr>
      <w:r>
        <w:rPr>
          <w:lang w:val="en-GB"/>
        </w:rPr>
        <w:t xml:space="preserve">Tomlinson W. R., Sheffield O. E.: </w:t>
      </w:r>
      <w:r w:rsidRPr="00B1155A">
        <w:rPr>
          <w:i/>
          <w:lang w:val="en-GB"/>
        </w:rPr>
        <w:t>Engineering design handbook, Explosive series, Properties of explosives of military interest</w:t>
      </w:r>
      <w:r>
        <w:rPr>
          <w:lang w:val="en-GB"/>
        </w:rPr>
        <w:t xml:space="preserve">, </w:t>
      </w:r>
      <w:r w:rsidRPr="00966620">
        <w:rPr>
          <w:rFonts w:cs="Times New Roman"/>
          <w:lang w:val="en-GB"/>
        </w:rPr>
        <w:t>Report AMCP 706</w:t>
      </w:r>
      <w:r>
        <w:rPr>
          <w:lang w:val="en-GB"/>
        </w:rPr>
        <w:t>-177</w:t>
      </w:r>
      <w:r w:rsidRPr="00B1155A">
        <w:rPr>
          <w:rFonts w:ascii="Arial" w:hAnsi="Arial"/>
          <w:lang w:val="en-GB"/>
        </w:rPr>
        <w:t xml:space="preserve">, </w:t>
      </w:r>
      <w:r w:rsidRPr="00966620">
        <w:rPr>
          <w:lang w:val="en-GB"/>
        </w:rPr>
        <w:t>1971.</w:t>
      </w:r>
    </w:p>
    <w:p w:rsidR="00C57430" w:rsidRPr="000623A8" w:rsidRDefault="00C57430" w:rsidP="00955BB8">
      <w:pPr>
        <w:widowControl/>
        <w:numPr>
          <w:ilvl w:val="0"/>
          <w:numId w:val="1"/>
        </w:numPr>
        <w:suppressAutoHyphens w:val="0"/>
        <w:autoSpaceDE w:val="0"/>
        <w:autoSpaceDN w:val="0"/>
        <w:adjustRightInd w:val="0"/>
        <w:ind w:left="342" w:hanging="342"/>
        <w:jc w:val="both"/>
        <w:rPr>
          <w:rFonts w:cs="Times New Roman"/>
        </w:rPr>
      </w:pPr>
      <w:proofErr w:type="spellStart"/>
      <w:r>
        <w:rPr>
          <w:rFonts w:cs="Times New Roman"/>
        </w:rPr>
        <w:t>Schramm</w:t>
      </w:r>
      <w:proofErr w:type="spellEnd"/>
      <w:r>
        <w:rPr>
          <w:rFonts w:cs="Times New Roman"/>
        </w:rPr>
        <w:t xml:space="preserve"> S., </w:t>
      </w:r>
      <w:proofErr w:type="spellStart"/>
      <w:r>
        <w:rPr>
          <w:rFonts w:cs="Times New Roman"/>
        </w:rPr>
        <w:t>Léonço</w:t>
      </w:r>
      <w:proofErr w:type="spellEnd"/>
      <w:r>
        <w:rPr>
          <w:rFonts w:cs="Times New Roman"/>
        </w:rPr>
        <w:t xml:space="preserve"> D., </w:t>
      </w:r>
      <w:proofErr w:type="spellStart"/>
      <w:r>
        <w:rPr>
          <w:rFonts w:cs="Times New Roman"/>
        </w:rPr>
        <w:t>Hubers</w:t>
      </w:r>
      <w:proofErr w:type="spellEnd"/>
      <w:r>
        <w:rPr>
          <w:rFonts w:cs="Times New Roman"/>
        </w:rPr>
        <w:t xml:space="preserve"> C., </w:t>
      </w:r>
      <w:proofErr w:type="spellStart"/>
      <w:r>
        <w:rPr>
          <w:rFonts w:cs="Times New Roman"/>
        </w:rPr>
        <w:t>Tabet</w:t>
      </w:r>
      <w:proofErr w:type="spellEnd"/>
      <w:r>
        <w:rPr>
          <w:rFonts w:cs="Times New Roman"/>
        </w:rPr>
        <w:t xml:space="preserve"> J. C., </w:t>
      </w:r>
      <w:proofErr w:type="spellStart"/>
      <w:r>
        <w:rPr>
          <w:rFonts w:cs="Times New Roman"/>
        </w:rPr>
        <w:t>Bridoux</w:t>
      </w:r>
      <w:proofErr w:type="spellEnd"/>
      <w:r>
        <w:rPr>
          <w:rFonts w:cs="Times New Roman"/>
        </w:rPr>
        <w:t xml:space="preserve"> M.: Talanta 143, 271 (2015).</w:t>
      </w:r>
    </w:p>
    <w:p w:rsidR="008F0BEE" w:rsidRDefault="00C57430" w:rsidP="00E10AE9">
      <w:pPr>
        <w:widowControl/>
        <w:numPr>
          <w:ilvl w:val="0"/>
          <w:numId w:val="1"/>
        </w:numPr>
        <w:suppressAutoHyphens w:val="0"/>
        <w:autoSpaceDE w:val="0"/>
        <w:autoSpaceDN w:val="0"/>
        <w:adjustRightInd w:val="0"/>
        <w:ind w:left="342" w:hanging="342"/>
        <w:jc w:val="both"/>
        <w:rPr>
          <w:rFonts w:cs="Times New Roman"/>
        </w:rPr>
      </w:pPr>
      <w:proofErr w:type="spellStart"/>
      <w:r>
        <w:rPr>
          <w:rFonts w:cs="Times New Roman"/>
        </w:rPr>
        <w:t>Lu</w:t>
      </w:r>
      <w:proofErr w:type="spellEnd"/>
      <w:r>
        <w:rPr>
          <w:rFonts w:cs="Times New Roman"/>
        </w:rPr>
        <w:t xml:space="preserve"> T., </w:t>
      </w:r>
      <w:proofErr w:type="spellStart"/>
      <w:r>
        <w:rPr>
          <w:rFonts w:cs="Times New Roman"/>
        </w:rPr>
        <w:t>Wen</w:t>
      </w:r>
      <w:proofErr w:type="spellEnd"/>
      <w:r>
        <w:rPr>
          <w:rFonts w:cs="Times New Roman"/>
        </w:rPr>
        <w:t xml:space="preserve"> Z., Wang </w:t>
      </w:r>
      <w:r w:rsidR="00E10AE9">
        <w:rPr>
          <w:rFonts w:cs="Times New Roman"/>
        </w:rPr>
        <w:t xml:space="preserve">L., He X., </w:t>
      </w:r>
      <w:proofErr w:type="spellStart"/>
      <w:r w:rsidR="00E10AE9">
        <w:rPr>
          <w:rFonts w:cs="Times New Roman"/>
        </w:rPr>
        <w:t>Yuan</w:t>
      </w:r>
      <w:proofErr w:type="spellEnd"/>
      <w:r w:rsidR="00E10AE9">
        <w:rPr>
          <w:rFonts w:cs="Times New Roman"/>
        </w:rPr>
        <w:t xml:space="preserve"> Y., Wang M., </w:t>
      </w:r>
      <w:proofErr w:type="spellStart"/>
      <w:r w:rsidR="00E10AE9">
        <w:rPr>
          <w:rFonts w:cs="Times New Roman"/>
        </w:rPr>
        <w:t>Zhao</w:t>
      </w:r>
      <w:proofErr w:type="spellEnd"/>
      <w:r w:rsidR="00E10AE9">
        <w:rPr>
          <w:rFonts w:cs="Times New Roman"/>
        </w:rPr>
        <w:t xml:space="preserve"> Y., </w:t>
      </w:r>
      <w:proofErr w:type="spellStart"/>
      <w:r w:rsidR="00E10AE9">
        <w:rPr>
          <w:rFonts w:cs="Times New Roman"/>
        </w:rPr>
        <w:t>Li</w:t>
      </w:r>
      <w:proofErr w:type="spellEnd"/>
      <w:r w:rsidR="00E10AE9">
        <w:rPr>
          <w:rFonts w:cs="Times New Roman"/>
        </w:rPr>
        <w:t xml:space="preserve"> M., </w:t>
      </w:r>
      <w:proofErr w:type="spellStart"/>
      <w:r w:rsidR="00E10AE9">
        <w:rPr>
          <w:rFonts w:cs="Times New Roman"/>
        </w:rPr>
        <w:t>Pu</w:t>
      </w:r>
      <w:proofErr w:type="spellEnd"/>
      <w:r w:rsidR="00E10AE9">
        <w:rPr>
          <w:rFonts w:cs="Times New Roman"/>
        </w:rPr>
        <w:t xml:space="preserve"> X., </w:t>
      </w:r>
      <w:proofErr w:type="spellStart"/>
      <w:r w:rsidR="00E10AE9">
        <w:rPr>
          <w:rFonts w:cs="Times New Roman"/>
        </w:rPr>
        <w:t>Xu</w:t>
      </w:r>
      <w:proofErr w:type="spellEnd"/>
      <w:r w:rsidR="00E10AE9">
        <w:rPr>
          <w:rFonts w:cs="Times New Roman"/>
        </w:rPr>
        <w:t xml:space="preserve"> T.: </w:t>
      </w:r>
      <w:proofErr w:type="spellStart"/>
      <w:r w:rsidR="00E10AE9">
        <w:rPr>
          <w:rFonts w:cs="Times New Roman"/>
        </w:rPr>
        <w:t>Chemom</w:t>
      </w:r>
      <w:proofErr w:type="spellEnd"/>
      <w:r w:rsidR="00E10AE9">
        <w:rPr>
          <w:rFonts w:cs="Times New Roman"/>
        </w:rPr>
        <w:t xml:space="preserve">. </w:t>
      </w:r>
      <w:proofErr w:type="spellStart"/>
      <w:r w:rsidR="00E10AE9">
        <w:rPr>
          <w:rFonts w:cs="Times New Roman"/>
        </w:rPr>
        <w:t>Intell</w:t>
      </w:r>
      <w:proofErr w:type="spellEnd"/>
      <w:r w:rsidR="00E10AE9">
        <w:rPr>
          <w:rFonts w:cs="Times New Roman"/>
        </w:rPr>
        <w:t xml:space="preserve">. Lab. </w:t>
      </w:r>
      <w:proofErr w:type="spellStart"/>
      <w:r w:rsidR="00E10AE9">
        <w:rPr>
          <w:rFonts w:cs="Times New Roman"/>
        </w:rPr>
        <w:t>Syst</w:t>
      </w:r>
      <w:proofErr w:type="spellEnd"/>
      <w:r w:rsidR="00E10AE9">
        <w:rPr>
          <w:rFonts w:cs="Times New Roman"/>
        </w:rPr>
        <w:t>. 147, 131 (2015).</w:t>
      </w:r>
    </w:p>
    <w:p w:rsidR="00E10AE9" w:rsidRDefault="00E10AE9" w:rsidP="008F0BEE">
      <w:pPr>
        <w:widowControl/>
        <w:numPr>
          <w:ilvl w:val="0"/>
          <w:numId w:val="1"/>
        </w:numPr>
        <w:suppressAutoHyphens w:val="0"/>
        <w:autoSpaceDE w:val="0"/>
        <w:autoSpaceDN w:val="0"/>
        <w:adjustRightInd w:val="0"/>
        <w:ind w:left="342" w:hanging="342"/>
        <w:jc w:val="both"/>
        <w:rPr>
          <w:rFonts w:cs="Times New Roman"/>
        </w:rPr>
      </w:pPr>
      <w:proofErr w:type="spellStart"/>
      <w:r w:rsidRPr="008F0BEE">
        <w:rPr>
          <w:rFonts w:cs="Times New Roman"/>
        </w:rPr>
        <w:t>Üzer</w:t>
      </w:r>
      <w:proofErr w:type="spellEnd"/>
      <w:r w:rsidRPr="008F0BEE">
        <w:rPr>
          <w:rFonts w:cs="Times New Roman"/>
        </w:rPr>
        <w:t xml:space="preserve"> A., </w:t>
      </w:r>
      <w:proofErr w:type="spellStart"/>
      <w:r w:rsidRPr="008F0BEE">
        <w:rPr>
          <w:rFonts w:cs="Times New Roman"/>
        </w:rPr>
        <w:t>Erçağ</w:t>
      </w:r>
      <w:proofErr w:type="spellEnd"/>
      <w:r w:rsidRPr="008F0BEE">
        <w:rPr>
          <w:rFonts w:cs="Times New Roman"/>
        </w:rPr>
        <w:t xml:space="preserve"> E., </w:t>
      </w:r>
      <w:proofErr w:type="spellStart"/>
      <w:r w:rsidRPr="008F0BEE">
        <w:rPr>
          <w:rFonts w:cs="Times New Roman"/>
        </w:rPr>
        <w:t>Apak</w:t>
      </w:r>
      <w:proofErr w:type="spellEnd"/>
      <w:r w:rsidRPr="008F0BEE">
        <w:rPr>
          <w:rFonts w:cs="Times New Roman"/>
        </w:rPr>
        <w:t xml:space="preserve"> R.: </w:t>
      </w:r>
      <w:proofErr w:type="spellStart"/>
      <w:r w:rsidRPr="008F0BEE">
        <w:rPr>
          <w:rFonts w:cs="Times New Roman"/>
        </w:rPr>
        <w:t>Anal</w:t>
      </w:r>
      <w:proofErr w:type="spellEnd"/>
      <w:r w:rsidRPr="008F0BEE">
        <w:rPr>
          <w:rFonts w:cs="Times New Roman"/>
        </w:rPr>
        <w:t>. Chim. Acta 534, 307 (2005).</w:t>
      </w:r>
    </w:p>
    <w:p w:rsidR="008F0BEE" w:rsidRPr="008F0BEE" w:rsidRDefault="008F0BEE" w:rsidP="008F0BEE">
      <w:pPr>
        <w:widowControl/>
        <w:numPr>
          <w:ilvl w:val="0"/>
          <w:numId w:val="1"/>
        </w:numPr>
        <w:suppressAutoHyphens w:val="0"/>
        <w:autoSpaceDE w:val="0"/>
        <w:autoSpaceDN w:val="0"/>
        <w:adjustRightInd w:val="0"/>
        <w:ind w:left="342" w:hanging="342"/>
        <w:jc w:val="both"/>
        <w:rPr>
          <w:rFonts w:cs="Times New Roman"/>
        </w:rPr>
      </w:pPr>
      <w:proofErr w:type="spellStart"/>
      <w:r>
        <w:rPr>
          <w:rFonts w:cs="Times New Roman"/>
        </w:rPr>
        <w:t>Gonzáles-Méndez</w:t>
      </w:r>
      <w:proofErr w:type="spellEnd"/>
      <w:r>
        <w:rPr>
          <w:rFonts w:cs="Times New Roman"/>
        </w:rPr>
        <w:t xml:space="preserve"> R., Reich D. F., </w:t>
      </w:r>
      <w:proofErr w:type="spellStart"/>
      <w:r>
        <w:rPr>
          <w:rFonts w:cs="Times New Roman"/>
        </w:rPr>
        <w:t>Mullock</w:t>
      </w:r>
      <w:proofErr w:type="spellEnd"/>
      <w:r>
        <w:rPr>
          <w:rFonts w:cs="Times New Roman"/>
        </w:rPr>
        <w:t xml:space="preserve"> S. J., </w:t>
      </w:r>
      <w:proofErr w:type="spellStart"/>
      <w:r>
        <w:rPr>
          <w:rFonts w:cs="Times New Roman"/>
        </w:rPr>
        <w:t>Corlett</w:t>
      </w:r>
      <w:proofErr w:type="spellEnd"/>
      <w:r>
        <w:rPr>
          <w:rFonts w:cs="Times New Roman"/>
        </w:rPr>
        <w:t xml:space="preserve"> C. A., </w:t>
      </w:r>
      <w:proofErr w:type="spellStart"/>
      <w:r>
        <w:rPr>
          <w:rFonts w:cs="Times New Roman"/>
        </w:rPr>
        <w:t>Mayhew</w:t>
      </w:r>
      <w:proofErr w:type="spellEnd"/>
      <w:r>
        <w:rPr>
          <w:rFonts w:cs="Times New Roman"/>
        </w:rPr>
        <w:t xml:space="preserve"> Ch. A.: </w:t>
      </w:r>
      <w:proofErr w:type="spellStart"/>
      <w:r>
        <w:rPr>
          <w:rFonts w:cs="Times New Roman"/>
        </w:rPr>
        <w:t>Int</w:t>
      </w:r>
      <w:proofErr w:type="spellEnd"/>
      <w:r>
        <w:rPr>
          <w:rFonts w:cs="Times New Roman"/>
        </w:rPr>
        <w:t xml:space="preserve">. J. </w:t>
      </w:r>
      <w:proofErr w:type="spellStart"/>
      <w:r>
        <w:rPr>
          <w:rFonts w:cs="Times New Roman"/>
        </w:rPr>
        <w:t>Mass</w:t>
      </w:r>
      <w:proofErr w:type="spellEnd"/>
      <w:r>
        <w:rPr>
          <w:rFonts w:cs="Times New Roman"/>
        </w:rPr>
        <w:t xml:space="preserve"> </w:t>
      </w:r>
      <w:proofErr w:type="spellStart"/>
      <w:r>
        <w:rPr>
          <w:rFonts w:cs="Times New Roman"/>
        </w:rPr>
        <w:t>Spec</w:t>
      </w:r>
      <w:proofErr w:type="spellEnd"/>
      <w:r>
        <w:rPr>
          <w:rFonts w:cs="Times New Roman"/>
        </w:rPr>
        <w:t>. 385, 13 (2015).</w:t>
      </w:r>
    </w:p>
    <w:p w:rsidR="00C57430" w:rsidRDefault="00ED2FAA" w:rsidP="000623A8">
      <w:pPr>
        <w:widowControl/>
        <w:numPr>
          <w:ilvl w:val="0"/>
          <w:numId w:val="1"/>
        </w:numPr>
        <w:suppressAutoHyphens w:val="0"/>
        <w:autoSpaceDE w:val="0"/>
        <w:autoSpaceDN w:val="0"/>
        <w:adjustRightInd w:val="0"/>
        <w:ind w:left="342" w:hanging="342"/>
        <w:jc w:val="both"/>
        <w:rPr>
          <w:rFonts w:cs="Times New Roman"/>
        </w:rPr>
      </w:pPr>
      <w:proofErr w:type="spellStart"/>
      <w:r>
        <w:rPr>
          <w:rFonts w:cs="Times New Roman"/>
        </w:rPr>
        <w:t>Gonzáles-Calabuig</w:t>
      </w:r>
      <w:proofErr w:type="spellEnd"/>
      <w:r>
        <w:rPr>
          <w:rFonts w:cs="Times New Roman"/>
        </w:rPr>
        <w:t xml:space="preserve"> A., </w:t>
      </w:r>
      <w:proofErr w:type="spellStart"/>
      <w:r>
        <w:rPr>
          <w:rFonts w:cs="Times New Roman"/>
        </w:rPr>
        <w:t>Cetó</w:t>
      </w:r>
      <w:proofErr w:type="spellEnd"/>
      <w:r>
        <w:rPr>
          <w:rFonts w:cs="Times New Roman"/>
        </w:rPr>
        <w:t xml:space="preserve"> X., </w:t>
      </w:r>
      <w:proofErr w:type="spellStart"/>
      <w:r>
        <w:rPr>
          <w:rFonts w:cs="Times New Roman"/>
        </w:rPr>
        <w:t>del</w:t>
      </w:r>
      <w:proofErr w:type="spellEnd"/>
      <w:r>
        <w:rPr>
          <w:rFonts w:cs="Times New Roman"/>
        </w:rPr>
        <w:t xml:space="preserve"> </w:t>
      </w:r>
      <w:proofErr w:type="spellStart"/>
      <w:r>
        <w:rPr>
          <w:rFonts w:cs="Times New Roman"/>
        </w:rPr>
        <w:t>Valle</w:t>
      </w:r>
      <w:proofErr w:type="spellEnd"/>
      <w:r>
        <w:rPr>
          <w:rFonts w:cs="Times New Roman"/>
        </w:rPr>
        <w:t xml:space="preserve"> M.: Talanta 153, 340 (2016).</w:t>
      </w:r>
    </w:p>
    <w:p w:rsidR="00ED2FAA" w:rsidRDefault="00ED2FAA" w:rsidP="000623A8">
      <w:pPr>
        <w:widowControl/>
        <w:numPr>
          <w:ilvl w:val="0"/>
          <w:numId w:val="1"/>
        </w:numPr>
        <w:suppressAutoHyphens w:val="0"/>
        <w:autoSpaceDE w:val="0"/>
        <w:autoSpaceDN w:val="0"/>
        <w:adjustRightInd w:val="0"/>
        <w:ind w:left="342" w:hanging="342"/>
        <w:jc w:val="both"/>
        <w:rPr>
          <w:rFonts w:cs="Times New Roman"/>
        </w:rPr>
      </w:pPr>
      <w:proofErr w:type="spellStart"/>
      <w:r>
        <w:rPr>
          <w:rFonts w:cs="Times New Roman"/>
        </w:rPr>
        <w:t>Sağlam</w:t>
      </w:r>
      <w:proofErr w:type="spellEnd"/>
      <w:r>
        <w:rPr>
          <w:rFonts w:cs="Times New Roman"/>
        </w:rPr>
        <w:t xml:space="preserve"> Ş., </w:t>
      </w:r>
      <w:proofErr w:type="spellStart"/>
      <w:r>
        <w:rPr>
          <w:rFonts w:cs="Times New Roman"/>
        </w:rPr>
        <w:t>Üzer</w:t>
      </w:r>
      <w:proofErr w:type="spellEnd"/>
      <w:r>
        <w:rPr>
          <w:rFonts w:cs="Times New Roman"/>
        </w:rPr>
        <w:t xml:space="preserve"> A., </w:t>
      </w:r>
      <w:proofErr w:type="spellStart"/>
      <w:r>
        <w:rPr>
          <w:rFonts w:cs="Times New Roman"/>
        </w:rPr>
        <w:t>Tekdemir</w:t>
      </w:r>
      <w:proofErr w:type="spellEnd"/>
      <w:r>
        <w:rPr>
          <w:rFonts w:cs="Times New Roman"/>
        </w:rPr>
        <w:t xml:space="preserve"> Y., </w:t>
      </w:r>
      <w:proofErr w:type="spellStart"/>
      <w:r>
        <w:rPr>
          <w:rFonts w:cs="Times New Roman"/>
        </w:rPr>
        <w:t>Erçağ</w:t>
      </w:r>
      <w:proofErr w:type="spellEnd"/>
      <w:r>
        <w:rPr>
          <w:rFonts w:cs="Times New Roman"/>
        </w:rPr>
        <w:t xml:space="preserve"> E., </w:t>
      </w:r>
      <w:proofErr w:type="spellStart"/>
      <w:r>
        <w:rPr>
          <w:rFonts w:cs="Times New Roman"/>
        </w:rPr>
        <w:t>Apak</w:t>
      </w:r>
      <w:proofErr w:type="spellEnd"/>
      <w:r>
        <w:rPr>
          <w:rFonts w:cs="Times New Roman"/>
        </w:rPr>
        <w:t xml:space="preserve"> R.: Talanta 139, 181 (2015).</w:t>
      </w:r>
    </w:p>
    <w:p w:rsidR="00ED2FAA" w:rsidRDefault="00ED2FAA" w:rsidP="000623A8">
      <w:pPr>
        <w:widowControl/>
        <w:numPr>
          <w:ilvl w:val="0"/>
          <w:numId w:val="1"/>
        </w:numPr>
        <w:suppressAutoHyphens w:val="0"/>
        <w:autoSpaceDE w:val="0"/>
        <w:autoSpaceDN w:val="0"/>
        <w:adjustRightInd w:val="0"/>
        <w:ind w:left="342" w:hanging="342"/>
        <w:jc w:val="both"/>
        <w:rPr>
          <w:rFonts w:cs="Times New Roman"/>
        </w:rPr>
      </w:pPr>
      <w:proofErr w:type="spellStart"/>
      <w:r>
        <w:rPr>
          <w:rFonts w:cs="Times New Roman"/>
        </w:rPr>
        <w:t>Saravanan</w:t>
      </w:r>
      <w:proofErr w:type="spellEnd"/>
      <w:r>
        <w:rPr>
          <w:rFonts w:cs="Times New Roman"/>
        </w:rPr>
        <w:t xml:space="preserve"> N. P., </w:t>
      </w:r>
      <w:proofErr w:type="spellStart"/>
      <w:r>
        <w:rPr>
          <w:rFonts w:cs="Times New Roman"/>
        </w:rPr>
        <w:t>Venugopalan</w:t>
      </w:r>
      <w:proofErr w:type="spellEnd"/>
      <w:r>
        <w:rPr>
          <w:rFonts w:cs="Times New Roman"/>
        </w:rPr>
        <w:t xml:space="preserve"> S., </w:t>
      </w:r>
      <w:proofErr w:type="spellStart"/>
      <w:r>
        <w:rPr>
          <w:rFonts w:cs="Times New Roman"/>
        </w:rPr>
        <w:t>Senthilkumar</w:t>
      </w:r>
      <w:proofErr w:type="spellEnd"/>
      <w:r>
        <w:rPr>
          <w:rFonts w:cs="Times New Roman"/>
        </w:rPr>
        <w:t xml:space="preserve"> N., </w:t>
      </w:r>
      <w:proofErr w:type="spellStart"/>
      <w:r>
        <w:rPr>
          <w:rFonts w:cs="Times New Roman"/>
        </w:rPr>
        <w:t>Santhosh</w:t>
      </w:r>
      <w:proofErr w:type="spellEnd"/>
      <w:r>
        <w:rPr>
          <w:rFonts w:cs="Times New Roman"/>
        </w:rPr>
        <w:t xml:space="preserve"> P., </w:t>
      </w:r>
      <w:proofErr w:type="spellStart"/>
      <w:r>
        <w:rPr>
          <w:rFonts w:cs="Times New Roman"/>
        </w:rPr>
        <w:t>Kavit</w:t>
      </w:r>
      <w:r w:rsidR="00F15916">
        <w:rPr>
          <w:rFonts w:cs="Times New Roman"/>
        </w:rPr>
        <w:t>h</w:t>
      </w:r>
      <w:r>
        <w:rPr>
          <w:rFonts w:cs="Times New Roman"/>
        </w:rPr>
        <w:t>a</w:t>
      </w:r>
      <w:proofErr w:type="spellEnd"/>
      <w:r>
        <w:rPr>
          <w:rFonts w:cs="Times New Roman"/>
        </w:rPr>
        <w:t xml:space="preserve"> B., </w:t>
      </w:r>
      <w:proofErr w:type="spellStart"/>
      <w:r>
        <w:rPr>
          <w:rFonts w:cs="Times New Roman"/>
        </w:rPr>
        <w:t>Prabu</w:t>
      </w:r>
      <w:proofErr w:type="spellEnd"/>
      <w:r>
        <w:rPr>
          <w:rFonts w:cs="Times New Roman"/>
        </w:rPr>
        <w:t xml:space="preserve"> H. G.: Talanta 69, </w:t>
      </w:r>
      <w:r w:rsidR="00F15916">
        <w:rPr>
          <w:rFonts w:cs="Times New Roman"/>
        </w:rPr>
        <w:t>656 (2006).</w:t>
      </w:r>
    </w:p>
    <w:p w:rsidR="00F15916" w:rsidRDefault="00F15916" w:rsidP="000623A8">
      <w:pPr>
        <w:widowControl/>
        <w:numPr>
          <w:ilvl w:val="0"/>
          <w:numId w:val="1"/>
        </w:numPr>
        <w:suppressAutoHyphens w:val="0"/>
        <w:autoSpaceDE w:val="0"/>
        <w:autoSpaceDN w:val="0"/>
        <w:adjustRightInd w:val="0"/>
        <w:ind w:left="342" w:hanging="342"/>
        <w:jc w:val="both"/>
        <w:rPr>
          <w:rFonts w:cs="Times New Roman"/>
        </w:rPr>
      </w:pPr>
      <w:proofErr w:type="spellStart"/>
      <w:r>
        <w:rPr>
          <w:rFonts w:cs="Times New Roman"/>
        </w:rPr>
        <w:t>Üzer</w:t>
      </w:r>
      <w:proofErr w:type="spellEnd"/>
      <w:r>
        <w:rPr>
          <w:rFonts w:cs="Times New Roman"/>
        </w:rPr>
        <w:t xml:space="preserve"> A.,</w:t>
      </w:r>
      <w:r w:rsidRPr="00F15916">
        <w:rPr>
          <w:rFonts w:cs="Times New Roman"/>
        </w:rPr>
        <w:t xml:space="preserve"> </w:t>
      </w:r>
      <w:proofErr w:type="spellStart"/>
      <w:r>
        <w:rPr>
          <w:rFonts w:cs="Times New Roman"/>
        </w:rPr>
        <w:t>Sağlam</w:t>
      </w:r>
      <w:proofErr w:type="spellEnd"/>
      <w:r>
        <w:rPr>
          <w:rFonts w:cs="Times New Roman"/>
        </w:rPr>
        <w:t xml:space="preserve"> Ş.,</w:t>
      </w:r>
      <w:r w:rsidRPr="00F15916">
        <w:rPr>
          <w:rFonts w:cs="Times New Roman"/>
        </w:rPr>
        <w:t xml:space="preserve"> </w:t>
      </w:r>
      <w:proofErr w:type="spellStart"/>
      <w:r>
        <w:rPr>
          <w:rFonts w:cs="Times New Roman"/>
        </w:rPr>
        <w:t>Tekdemir</w:t>
      </w:r>
      <w:proofErr w:type="spellEnd"/>
      <w:r>
        <w:rPr>
          <w:rFonts w:cs="Times New Roman"/>
        </w:rPr>
        <w:t xml:space="preserve"> Y., </w:t>
      </w:r>
      <w:proofErr w:type="spellStart"/>
      <w:r>
        <w:rPr>
          <w:rFonts w:cs="Times New Roman"/>
        </w:rPr>
        <w:t>Ustamehmetoğlu</w:t>
      </w:r>
      <w:proofErr w:type="spellEnd"/>
      <w:r>
        <w:rPr>
          <w:rFonts w:cs="Times New Roman"/>
        </w:rPr>
        <w:t xml:space="preserve"> B., </w:t>
      </w:r>
      <w:proofErr w:type="spellStart"/>
      <w:r>
        <w:rPr>
          <w:rFonts w:cs="Times New Roman"/>
        </w:rPr>
        <w:t>Sezer</w:t>
      </w:r>
      <w:proofErr w:type="spellEnd"/>
      <w:r>
        <w:rPr>
          <w:rFonts w:cs="Times New Roman"/>
        </w:rPr>
        <w:t xml:space="preserve"> E., </w:t>
      </w:r>
      <w:proofErr w:type="spellStart"/>
      <w:r>
        <w:rPr>
          <w:rFonts w:cs="Times New Roman"/>
        </w:rPr>
        <w:t>Erçağ</w:t>
      </w:r>
      <w:proofErr w:type="spellEnd"/>
      <w:r>
        <w:rPr>
          <w:rFonts w:cs="Times New Roman"/>
        </w:rPr>
        <w:t xml:space="preserve"> E.,</w:t>
      </w:r>
      <w:r w:rsidRPr="00F15916">
        <w:rPr>
          <w:rFonts w:cs="Times New Roman"/>
        </w:rPr>
        <w:t xml:space="preserve"> </w:t>
      </w:r>
      <w:proofErr w:type="spellStart"/>
      <w:r>
        <w:rPr>
          <w:rFonts w:cs="Times New Roman"/>
        </w:rPr>
        <w:t>Apak</w:t>
      </w:r>
      <w:proofErr w:type="spellEnd"/>
      <w:r>
        <w:rPr>
          <w:rFonts w:cs="Times New Roman"/>
        </w:rPr>
        <w:t xml:space="preserve"> R.: Talanta 116, 768 (2013).</w:t>
      </w:r>
    </w:p>
    <w:p w:rsidR="00F15916" w:rsidRDefault="00F15916" w:rsidP="000623A8">
      <w:pPr>
        <w:widowControl/>
        <w:numPr>
          <w:ilvl w:val="0"/>
          <w:numId w:val="1"/>
        </w:numPr>
        <w:suppressAutoHyphens w:val="0"/>
        <w:autoSpaceDE w:val="0"/>
        <w:autoSpaceDN w:val="0"/>
        <w:adjustRightInd w:val="0"/>
        <w:ind w:left="342" w:hanging="342"/>
        <w:jc w:val="both"/>
        <w:rPr>
          <w:rFonts w:cs="Times New Roman"/>
        </w:rPr>
      </w:pPr>
      <w:proofErr w:type="spellStart"/>
      <w:r>
        <w:rPr>
          <w:rFonts w:cs="Times New Roman"/>
        </w:rPr>
        <w:t>Cetó</w:t>
      </w:r>
      <w:proofErr w:type="spellEnd"/>
      <w:r>
        <w:rPr>
          <w:rFonts w:cs="Times New Roman"/>
        </w:rPr>
        <w:t xml:space="preserve"> X., </w:t>
      </w:r>
      <w:proofErr w:type="spellStart"/>
      <w:r>
        <w:rPr>
          <w:rFonts w:cs="Times New Roman"/>
        </w:rPr>
        <w:t>O’Mahony</w:t>
      </w:r>
      <w:proofErr w:type="spellEnd"/>
      <w:r>
        <w:rPr>
          <w:rFonts w:cs="Times New Roman"/>
        </w:rPr>
        <w:t xml:space="preserve"> A. M., Wang J., </w:t>
      </w:r>
      <w:proofErr w:type="spellStart"/>
      <w:r>
        <w:rPr>
          <w:rFonts w:cs="Times New Roman"/>
        </w:rPr>
        <w:t>del</w:t>
      </w:r>
      <w:proofErr w:type="spellEnd"/>
      <w:r>
        <w:rPr>
          <w:rFonts w:cs="Times New Roman"/>
        </w:rPr>
        <w:t xml:space="preserve"> </w:t>
      </w:r>
      <w:proofErr w:type="spellStart"/>
      <w:r>
        <w:rPr>
          <w:rFonts w:cs="Times New Roman"/>
        </w:rPr>
        <w:t>Valle</w:t>
      </w:r>
      <w:proofErr w:type="spellEnd"/>
      <w:r>
        <w:rPr>
          <w:rFonts w:cs="Times New Roman"/>
        </w:rPr>
        <w:t xml:space="preserve"> M.: Talanta 107, 270 (2013).</w:t>
      </w:r>
    </w:p>
    <w:p w:rsidR="00F15916" w:rsidRPr="00C57430" w:rsidRDefault="00F15916" w:rsidP="000623A8">
      <w:pPr>
        <w:widowControl/>
        <w:numPr>
          <w:ilvl w:val="0"/>
          <w:numId w:val="1"/>
        </w:numPr>
        <w:suppressAutoHyphens w:val="0"/>
        <w:autoSpaceDE w:val="0"/>
        <w:autoSpaceDN w:val="0"/>
        <w:adjustRightInd w:val="0"/>
        <w:ind w:left="342" w:hanging="342"/>
        <w:jc w:val="both"/>
        <w:rPr>
          <w:rFonts w:cs="Times New Roman"/>
        </w:rPr>
      </w:pPr>
      <w:r>
        <w:rPr>
          <w:rFonts w:cs="Times New Roman"/>
        </w:rPr>
        <w:t xml:space="preserve">Sivabalan R., </w:t>
      </w:r>
      <w:proofErr w:type="spellStart"/>
      <w:r>
        <w:rPr>
          <w:rFonts w:cs="Times New Roman"/>
        </w:rPr>
        <w:t>Talawar</w:t>
      </w:r>
      <w:proofErr w:type="spellEnd"/>
      <w:r>
        <w:rPr>
          <w:rFonts w:cs="Times New Roman"/>
        </w:rPr>
        <w:t xml:space="preserve"> M. B., </w:t>
      </w:r>
      <w:proofErr w:type="spellStart"/>
      <w:r>
        <w:rPr>
          <w:rFonts w:cs="Times New Roman"/>
        </w:rPr>
        <w:t>Santhosh</w:t>
      </w:r>
      <w:proofErr w:type="spellEnd"/>
      <w:r>
        <w:rPr>
          <w:rFonts w:cs="Times New Roman"/>
        </w:rPr>
        <w:t xml:space="preserve"> P., </w:t>
      </w:r>
      <w:proofErr w:type="spellStart"/>
      <w:r>
        <w:rPr>
          <w:rFonts w:cs="Times New Roman"/>
        </w:rPr>
        <w:t>Senthilkumar</w:t>
      </w:r>
      <w:proofErr w:type="spellEnd"/>
      <w:r>
        <w:rPr>
          <w:rFonts w:cs="Times New Roman"/>
        </w:rPr>
        <w:t xml:space="preserve"> N., </w:t>
      </w:r>
      <w:proofErr w:type="spellStart"/>
      <w:r>
        <w:rPr>
          <w:rFonts w:cs="Times New Roman"/>
        </w:rPr>
        <w:t>Kavitha</w:t>
      </w:r>
      <w:proofErr w:type="spellEnd"/>
      <w:r>
        <w:rPr>
          <w:rFonts w:cs="Times New Roman"/>
        </w:rPr>
        <w:t xml:space="preserve"> B., Gore G. M., </w:t>
      </w:r>
      <w:proofErr w:type="spellStart"/>
      <w:r>
        <w:rPr>
          <w:rFonts w:cs="Times New Roman"/>
        </w:rPr>
        <w:t>Venugopalan</w:t>
      </w:r>
      <w:proofErr w:type="spellEnd"/>
      <w:r>
        <w:rPr>
          <w:rFonts w:cs="Times New Roman"/>
        </w:rPr>
        <w:t xml:space="preserve"> S.: J </w:t>
      </w:r>
      <w:proofErr w:type="spellStart"/>
      <w:r>
        <w:rPr>
          <w:rFonts w:cs="Times New Roman"/>
        </w:rPr>
        <w:t>Haz</w:t>
      </w:r>
      <w:proofErr w:type="spellEnd"/>
      <w:r>
        <w:rPr>
          <w:rFonts w:cs="Times New Roman"/>
        </w:rPr>
        <w:t>. Mat. 148, 573 (2007).</w:t>
      </w:r>
    </w:p>
    <w:p w:rsidR="00683C83" w:rsidRDefault="000623A8" w:rsidP="00683C83">
      <w:pPr>
        <w:widowControl/>
        <w:numPr>
          <w:ilvl w:val="0"/>
          <w:numId w:val="1"/>
        </w:numPr>
        <w:suppressAutoHyphens w:val="0"/>
        <w:autoSpaceDE w:val="0"/>
        <w:autoSpaceDN w:val="0"/>
        <w:adjustRightInd w:val="0"/>
        <w:ind w:left="342" w:hanging="342"/>
        <w:jc w:val="both"/>
        <w:rPr>
          <w:rFonts w:cs="Times New Roman"/>
        </w:rPr>
      </w:pPr>
      <w:proofErr w:type="spellStart"/>
      <w:r>
        <w:t>Drost</w:t>
      </w:r>
      <w:proofErr w:type="spellEnd"/>
      <w:r>
        <w:t xml:space="preserve"> P.</w:t>
      </w:r>
      <w:r>
        <w:rPr>
          <w:rFonts w:ascii="Arial" w:hAnsi="Arial"/>
        </w:rPr>
        <w:t>:</w:t>
      </w:r>
      <w:r>
        <w:t xml:space="preserve"> </w:t>
      </w:r>
      <w:proofErr w:type="spellStart"/>
      <w:r w:rsidRPr="000623A8">
        <w:t>Justus</w:t>
      </w:r>
      <w:proofErr w:type="spellEnd"/>
      <w:r w:rsidRPr="000623A8">
        <w:t xml:space="preserve"> </w:t>
      </w:r>
      <w:proofErr w:type="spellStart"/>
      <w:r w:rsidRPr="000623A8">
        <w:t>Liebigs</w:t>
      </w:r>
      <w:proofErr w:type="spellEnd"/>
      <w:r w:rsidRPr="000623A8">
        <w:t xml:space="preserve"> Ann. Chem.</w:t>
      </w:r>
      <w:r>
        <w:t xml:space="preserve"> 307, 49 (</w:t>
      </w:r>
      <w:r w:rsidRPr="000623A8">
        <w:t>1899</w:t>
      </w:r>
      <w:r>
        <w:rPr>
          <w:rFonts w:ascii="Arial" w:hAnsi="Arial"/>
        </w:rPr>
        <w:t>).</w:t>
      </w:r>
    </w:p>
    <w:p w:rsidR="00683C83" w:rsidRPr="00683C83" w:rsidRDefault="00683C83" w:rsidP="00683C83">
      <w:pPr>
        <w:widowControl/>
        <w:numPr>
          <w:ilvl w:val="0"/>
          <w:numId w:val="1"/>
        </w:numPr>
        <w:suppressAutoHyphens w:val="0"/>
        <w:autoSpaceDE w:val="0"/>
        <w:autoSpaceDN w:val="0"/>
        <w:adjustRightInd w:val="0"/>
        <w:ind w:left="342" w:hanging="342"/>
        <w:jc w:val="both"/>
        <w:rPr>
          <w:rFonts w:cs="Times New Roman"/>
        </w:rPr>
      </w:pPr>
      <w:bookmarkStart w:id="0" w:name="_GoBack"/>
      <w:bookmarkEnd w:id="0"/>
      <w:proofErr w:type="spellStart"/>
      <w:r>
        <w:rPr>
          <w:rFonts w:cs="Times New Roman"/>
        </w:rPr>
        <w:t>Laviron</w:t>
      </w:r>
      <w:proofErr w:type="spellEnd"/>
      <w:r>
        <w:rPr>
          <w:rFonts w:cs="Times New Roman"/>
        </w:rPr>
        <w:t xml:space="preserve"> E., </w:t>
      </w:r>
      <w:proofErr w:type="spellStart"/>
      <w:r>
        <w:rPr>
          <w:rFonts w:cs="Times New Roman"/>
        </w:rPr>
        <w:t>Vallat</w:t>
      </w:r>
      <w:proofErr w:type="spellEnd"/>
      <w:r>
        <w:rPr>
          <w:rFonts w:cs="Times New Roman"/>
        </w:rPr>
        <w:t xml:space="preserve"> A., </w:t>
      </w:r>
      <w:proofErr w:type="spellStart"/>
      <w:r>
        <w:rPr>
          <w:rFonts w:cs="Times New Roman"/>
        </w:rPr>
        <w:t>Meunier</w:t>
      </w:r>
      <w:proofErr w:type="spellEnd"/>
      <w:r>
        <w:rPr>
          <w:rFonts w:cs="Times New Roman"/>
        </w:rPr>
        <w:t>-Prest R.: J. Electroanal. Chem. 379, 427 (1994).</w:t>
      </w:r>
    </w:p>
    <w:sectPr w:rsidR="00683C83" w:rsidRPr="00683C8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AdvTTR">
    <w:panose1 w:val="00000000000000000000"/>
    <w:charset w:val="EE"/>
    <w:family w:val="auto"/>
    <w:notTrueType/>
    <w:pitch w:val="default"/>
    <w:sig w:usb0="00000005" w:usb1="00000000" w:usb2="00000000" w:usb3="00000000" w:csb0="00000002"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708FC"/>
    <w:multiLevelType w:val="multilevel"/>
    <w:tmpl w:val="CE729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2E67C4"/>
    <w:multiLevelType w:val="multilevel"/>
    <w:tmpl w:val="4C1C1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D356AA8"/>
    <w:multiLevelType w:val="multilevel"/>
    <w:tmpl w:val="F0E29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E8B0148"/>
    <w:multiLevelType w:val="multilevel"/>
    <w:tmpl w:val="95463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F1126FD"/>
    <w:multiLevelType w:val="multilevel"/>
    <w:tmpl w:val="0570D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1A2149C"/>
    <w:multiLevelType w:val="multilevel"/>
    <w:tmpl w:val="CCD0D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EAD77D9"/>
    <w:multiLevelType w:val="multilevel"/>
    <w:tmpl w:val="2778B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06372D5"/>
    <w:multiLevelType w:val="multilevel"/>
    <w:tmpl w:val="35DEC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427708F"/>
    <w:multiLevelType w:val="hybridMultilevel"/>
    <w:tmpl w:val="E4CCE4DA"/>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66EB153D"/>
    <w:multiLevelType w:val="multilevel"/>
    <w:tmpl w:val="19AC2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2"/>
  </w:num>
  <w:num w:numId="3">
    <w:abstractNumId w:val="3"/>
  </w:num>
  <w:num w:numId="4">
    <w:abstractNumId w:val="5"/>
  </w:num>
  <w:num w:numId="5">
    <w:abstractNumId w:val="7"/>
  </w:num>
  <w:num w:numId="6">
    <w:abstractNumId w:val="9"/>
  </w:num>
  <w:num w:numId="7">
    <w:abstractNumId w:val="6"/>
  </w:num>
  <w:num w:numId="8">
    <w:abstractNumId w:val="4"/>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5BB8"/>
    <w:rsid w:val="000623A8"/>
    <w:rsid w:val="00084DEE"/>
    <w:rsid w:val="00092010"/>
    <w:rsid w:val="00096605"/>
    <w:rsid w:val="000C1371"/>
    <w:rsid w:val="00103C1E"/>
    <w:rsid w:val="001A74B0"/>
    <w:rsid w:val="002073AA"/>
    <w:rsid w:val="00246422"/>
    <w:rsid w:val="00280BD2"/>
    <w:rsid w:val="002B4016"/>
    <w:rsid w:val="002E795D"/>
    <w:rsid w:val="00317F00"/>
    <w:rsid w:val="00320030"/>
    <w:rsid w:val="003500D3"/>
    <w:rsid w:val="0038191F"/>
    <w:rsid w:val="004543F3"/>
    <w:rsid w:val="004A2733"/>
    <w:rsid w:val="00506595"/>
    <w:rsid w:val="005176ED"/>
    <w:rsid w:val="00561AE9"/>
    <w:rsid w:val="00606627"/>
    <w:rsid w:val="00683C83"/>
    <w:rsid w:val="006B45FA"/>
    <w:rsid w:val="006B76EB"/>
    <w:rsid w:val="006C0F59"/>
    <w:rsid w:val="00742F87"/>
    <w:rsid w:val="00750326"/>
    <w:rsid w:val="007D1193"/>
    <w:rsid w:val="0080527F"/>
    <w:rsid w:val="0081484B"/>
    <w:rsid w:val="008B4D9F"/>
    <w:rsid w:val="008F0BEE"/>
    <w:rsid w:val="00922F0B"/>
    <w:rsid w:val="009538C9"/>
    <w:rsid w:val="00955BB8"/>
    <w:rsid w:val="00966620"/>
    <w:rsid w:val="009935C3"/>
    <w:rsid w:val="009957EA"/>
    <w:rsid w:val="00A8400E"/>
    <w:rsid w:val="00B151C5"/>
    <w:rsid w:val="00B47CDF"/>
    <w:rsid w:val="00BF65E5"/>
    <w:rsid w:val="00C1319D"/>
    <w:rsid w:val="00C1353B"/>
    <w:rsid w:val="00C30239"/>
    <w:rsid w:val="00C57430"/>
    <w:rsid w:val="00CA1B33"/>
    <w:rsid w:val="00CB059B"/>
    <w:rsid w:val="00D27CF2"/>
    <w:rsid w:val="00D56E92"/>
    <w:rsid w:val="00DC6C84"/>
    <w:rsid w:val="00E043F0"/>
    <w:rsid w:val="00E04D74"/>
    <w:rsid w:val="00E10AE9"/>
    <w:rsid w:val="00E12A31"/>
    <w:rsid w:val="00E54CB0"/>
    <w:rsid w:val="00EA0C7C"/>
    <w:rsid w:val="00EB13FE"/>
    <w:rsid w:val="00EB241B"/>
    <w:rsid w:val="00ED2FAA"/>
    <w:rsid w:val="00F02953"/>
    <w:rsid w:val="00F15916"/>
    <w:rsid w:val="00FA5A1C"/>
    <w:rsid w:val="00FC191D"/>
    <w:rsid w:val="00FD5EC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ountry-region"/>
  <w:smartTagType w:namespaceuri="urn:schemas-microsoft-com:office:smarttags" w:name="City"/>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55BB8"/>
    <w:pPr>
      <w:widowControl w:val="0"/>
      <w:suppressAutoHyphens/>
      <w:spacing w:after="0" w:line="240" w:lineRule="auto"/>
    </w:pPr>
    <w:rPr>
      <w:rFonts w:ascii="Times New Roman" w:eastAsia="Arial Unicode MS" w:hAnsi="Times New Roman" w:cs="Lucida Sans"/>
      <w:kern w:val="1"/>
      <w:sz w:val="24"/>
      <w:szCs w:val="24"/>
      <w:lang w:eastAsia="hi-IN" w:bidi="hi-IN"/>
    </w:rPr>
  </w:style>
  <w:style w:type="paragraph" w:styleId="Nadpis2">
    <w:name w:val="heading 2"/>
    <w:basedOn w:val="Normln"/>
    <w:link w:val="Nadpis2Char"/>
    <w:uiPriority w:val="9"/>
    <w:qFormat/>
    <w:rsid w:val="00C57430"/>
    <w:pPr>
      <w:widowControl/>
      <w:suppressAutoHyphens w:val="0"/>
      <w:spacing w:before="100" w:beforeAutospacing="1" w:after="100" w:afterAutospacing="1"/>
      <w:outlineLvl w:val="1"/>
    </w:pPr>
    <w:rPr>
      <w:rFonts w:eastAsia="Times New Roman" w:cs="Times New Roman"/>
      <w:b/>
      <w:bCs/>
      <w:kern w:val="0"/>
      <w:sz w:val="36"/>
      <w:szCs w:val="36"/>
      <w:lang w:eastAsia="cs-CZ" w:bidi="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955BB8"/>
    <w:rPr>
      <w:rFonts w:ascii="Tahoma" w:hAnsi="Tahoma" w:cs="Mangal"/>
      <w:sz w:val="16"/>
      <w:szCs w:val="14"/>
    </w:rPr>
  </w:style>
  <w:style w:type="character" w:customStyle="1" w:styleId="TextbublinyChar">
    <w:name w:val="Text bubliny Char"/>
    <w:basedOn w:val="Standardnpsmoodstavce"/>
    <w:link w:val="Textbubliny"/>
    <w:uiPriority w:val="99"/>
    <w:semiHidden/>
    <w:rsid w:val="00955BB8"/>
    <w:rPr>
      <w:rFonts w:ascii="Tahoma" w:eastAsia="Arial Unicode MS" w:hAnsi="Tahoma" w:cs="Mangal"/>
      <w:kern w:val="1"/>
      <w:sz w:val="16"/>
      <w:szCs w:val="14"/>
      <w:lang w:eastAsia="hi-IN" w:bidi="hi-IN"/>
    </w:rPr>
  </w:style>
  <w:style w:type="character" w:styleId="Hypertextovodkaz">
    <w:name w:val="Hyperlink"/>
    <w:basedOn w:val="Standardnpsmoodstavce"/>
    <w:uiPriority w:val="99"/>
    <w:unhideWhenUsed/>
    <w:rsid w:val="0080527F"/>
    <w:rPr>
      <w:color w:val="0000FF" w:themeColor="hyperlink"/>
      <w:u w:val="single"/>
    </w:rPr>
  </w:style>
  <w:style w:type="character" w:customStyle="1" w:styleId="Nadpis2Char">
    <w:name w:val="Nadpis 2 Char"/>
    <w:basedOn w:val="Standardnpsmoodstavce"/>
    <w:link w:val="Nadpis2"/>
    <w:uiPriority w:val="9"/>
    <w:rsid w:val="00C57430"/>
    <w:rPr>
      <w:rFonts w:ascii="Times New Roman" w:eastAsia="Times New Roman" w:hAnsi="Times New Roman" w:cs="Times New Roman"/>
      <w:b/>
      <w:bCs/>
      <w:sz w:val="36"/>
      <w:szCs w:val="36"/>
      <w:lang w:eastAsia="cs-CZ"/>
    </w:rPr>
  </w:style>
  <w:style w:type="character" w:customStyle="1" w:styleId="apple-converted-space">
    <w:name w:val="apple-converted-space"/>
    <w:basedOn w:val="Standardnpsmoodstavce"/>
    <w:rsid w:val="00C57430"/>
  </w:style>
  <w:style w:type="character" w:customStyle="1" w:styleId="hit">
    <w:name w:val="hit"/>
    <w:basedOn w:val="Standardnpsmoodstavce"/>
    <w:rsid w:val="00C57430"/>
  </w:style>
  <w:style w:type="character" w:customStyle="1" w:styleId="articletypelabel">
    <w:name w:val="articletypelabel"/>
    <w:basedOn w:val="Standardnpsmoodstavce"/>
    <w:rsid w:val="00C57430"/>
  </w:style>
  <w:style w:type="character" w:styleId="Odkaznakoment">
    <w:name w:val="annotation reference"/>
    <w:basedOn w:val="Standardnpsmoodstavce"/>
    <w:uiPriority w:val="99"/>
    <w:semiHidden/>
    <w:unhideWhenUsed/>
    <w:rsid w:val="00317F00"/>
    <w:rPr>
      <w:sz w:val="16"/>
      <w:szCs w:val="16"/>
    </w:rPr>
  </w:style>
  <w:style w:type="paragraph" w:styleId="Textkomente">
    <w:name w:val="annotation text"/>
    <w:basedOn w:val="Normln"/>
    <w:link w:val="TextkomenteChar"/>
    <w:uiPriority w:val="99"/>
    <w:semiHidden/>
    <w:unhideWhenUsed/>
    <w:rsid w:val="00317F00"/>
    <w:rPr>
      <w:rFonts w:cs="Mangal"/>
      <w:sz w:val="20"/>
      <w:szCs w:val="18"/>
    </w:rPr>
  </w:style>
  <w:style w:type="character" w:customStyle="1" w:styleId="TextkomenteChar">
    <w:name w:val="Text komentáře Char"/>
    <w:basedOn w:val="Standardnpsmoodstavce"/>
    <w:link w:val="Textkomente"/>
    <w:uiPriority w:val="99"/>
    <w:semiHidden/>
    <w:rsid w:val="00317F00"/>
    <w:rPr>
      <w:rFonts w:ascii="Times New Roman" w:eastAsia="Arial Unicode MS" w:hAnsi="Times New Roman" w:cs="Mangal"/>
      <w:kern w:val="1"/>
      <w:sz w:val="20"/>
      <w:szCs w:val="18"/>
      <w:lang w:eastAsia="hi-IN" w:bidi="hi-IN"/>
    </w:rPr>
  </w:style>
  <w:style w:type="paragraph" w:styleId="Pedmtkomente">
    <w:name w:val="annotation subject"/>
    <w:basedOn w:val="Textkomente"/>
    <w:next w:val="Textkomente"/>
    <w:link w:val="PedmtkomenteChar"/>
    <w:uiPriority w:val="99"/>
    <w:semiHidden/>
    <w:unhideWhenUsed/>
    <w:rsid w:val="00317F00"/>
    <w:rPr>
      <w:b/>
      <w:bCs/>
    </w:rPr>
  </w:style>
  <w:style w:type="character" w:customStyle="1" w:styleId="PedmtkomenteChar">
    <w:name w:val="Předmět komentáře Char"/>
    <w:basedOn w:val="TextkomenteChar"/>
    <w:link w:val="Pedmtkomente"/>
    <w:uiPriority w:val="99"/>
    <w:semiHidden/>
    <w:rsid w:val="00317F00"/>
    <w:rPr>
      <w:rFonts w:ascii="Times New Roman" w:eastAsia="Arial Unicode MS" w:hAnsi="Times New Roman" w:cs="Mangal"/>
      <w:b/>
      <w:bCs/>
      <w:kern w:val="1"/>
      <w:sz w:val="20"/>
      <w:szCs w:val="18"/>
      <w:lang w:eastAsia="hi-I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55BB8"/>
    <w:pPr>
      <w:widowControl w:val="0"/>
      <w:suppressAutoHyphens/>
      <w:spacing w:after="0" w:line="240" w:lineRule="auto"/>
    </w:pPr>
    <w:rPr>
      <w:rFonts w:ascii="Times New Roman" w:eastAsia="Arial Unicode MS" w:hAnsi="Times New Roman" w:cs="Lucida Sans"/>
      <w:kern w:val="1"/>
      <w:sz w:val="24"/>
      <w:szCs w:val="24"/>
      <w:lang w:eastAsia="hi-IN" w:bidi="hi-IN"/>
    </w:rPr>
  </w:style>
  <w:style w:type="paragraph" w:styleId="Nadpis2">
    <w:name w:val="heading 2"/>
    <w:basedOn w:val="Normln"/>
    <w:link w:val="Nadpis2Char"/>
    <w:uiPriority w:val="9"/>
    <w:qFormat/>
    <w:rsid w:val="00C57430"/>
    <w:pPr>
      <w:widowControl/>
      <w:suppressAutoHyphens w:val="0"/>
      <w:spacing w:before="100" w:beforeAutospacing="1" w:after="100" w:afterAutospacing="1"/>
      <w:outlineLvl w:val="1"/>
    </w:pPr>
    <w:rPr>
      <w:rFonts w:eastAsia="Times New Roman" w:cs="Times New Roman"/>
      <w:b/>
      <w:bCs/>
      <w:kern w:val="0"/>
      <w:sz w:val="36"/>
      <w:szCs w:val="36"/>
      <w:lang w:eastAsia="cs-CZ" w:bidi="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955BB8"/>
    <w:rPr>
      <w:rFonts w:ascii="Tahoma" w:hAnsi="Tahoma" w:cs="Mangal"/>
      <w:sz w:val="16"/>
      <w:szCs w:val="14"/>
    </w:rPr>
  </w:style>
  <w:style w:type="character" w:customStyle="1" w:styleId="TextbublinyChar">
    <w:name w:val="Text bubliny Char"/>
    <w:basedOn w:val="Standardnpsmoodstavce"/>
    <w:link w:val="Textbubliny"/>
    <w:uiPriority w:val="99"/>
    <w:semiHidden/>
    <w:rsid w:val="00955BB8"/>
    <w:rPr>
      <w:rFonts w:ascii="Tahoma" w:eastAsia="Arial Unicode MS" w:hAnsi="Tahoma" w:cs="Mangal"/>
      <w:kern w:val="1"/>
      <w:sz w:val="16"/>
      <w:szCs w:val="14"/>
      <w:lang w:eastAsia="hi-IN" w:bidi="hi-IN"/>
    </w:rPr>
  </w:style>
  <w:style w:type="character" w:styleId="Hypertextovodkaz">
    <w:name w:val="Hyperlink"/>
    <w:basedOn w:val="Standardnpsmoodstavce"/>
    <w:uiPriority w:val="99"/>
    <w:unhideWhenUsed/>
    <w:rsid w:val="0080527F"/>
    <w:rPr>
      <w:color w:val="0000FF" w:themeColor="hyperlink"/>
      <w:u w:val="single"/>
    </w:rPr>
  </w:style>
  <w:style w:type="character" w:customStyle="1" w:styleId="Nadpis2Char">
    <w:name w:val="Nadpis 2 Char"/>
    <w:basedOn w:val="Standardnpsmoodstavce"/>
    <w:link w:val="Nadpis2"/>
    <w:uiPriority w:val="9"/>
    <w:rsid w:val="00C57430"/>
    <w:rPr>
      <w:rFonts w:ascii="Times New Roman" w:eastAsia="Times New Roman" w:hAnsi="Times New Roman" w:cs="Times New Roman"/>
      <w:b/>
      <w:bCs/>
      <w:sz w:val="36"/>
      <w:szCs w:val="36"/>
      <w:lang w:eastAsia="cs-CZ"/>
    </w:rPr>
  </w:style>
  <w:style w:type="character" w:customStyle="1" w:styleId="apple-converted-space">
    <w:name w:val="apple-converted-space"/>
    <w:basedOn w:val="Standardnpsmoodstavce"/>
    <w:rsid w:val="00C57430"/>
  </w:style>
  <w:style w:type="character" w:customStyle="1" w:styleId="hit">
    <w:name w:val="hit"/>
    <w:basedOn w:val="Standardnpsmoodstavce"/>
    <w:rsid w:val="00C57430"/>
  </w:style>
  <w:style w:type="character" w:customStyle="1" w:styleId="articletypelabel">
    <w:name w:val="articletypelabel"/>
    <w:basedOn w:val="Standardnpsmoodstavce"/>
    <w:rsid w:val="00C57430"/>
  </w:style>
  <w:style w:type="character" w:styleId="Odkaznakoment">
    <w:name w:val="annotation reference"/>
    <w:basedOn w:val="Standardnpsmoodstavce"/>
    <w:uiPriority w:val="99"/>
    <w:semiHidden/>
    <w:unhideWhenUsed/>
    <w:rsid w:val="00317F00"/>
    <w:rPr>
      <w:sz w:val="16"/>
      <w:szCs w:val="16"/>
    </w:rPr>
  </w:style>
  <w:style w:type="paragraph" w:styleId="Textkomente">
    <w:name w:val="annotation text"/>
    <w:basedOn w:val="Normln"/>
    <w:link w:val="TextkomenteChar"/>
    <w:uiPriority w:val="99"/>
    <w:semiHidden/>
    <w:unhideWhenUsed/>
    <w:rsid w:val="00317F00"/>
    <w:rPr>
      <w:rFonts w:cs="Mangal"/>
      <w:sz w:val="20"/>
      <w:szCs w:val="18"/>
    </w:rPr>
  </w:style>
  <w:style w:type="character" w:customStyle="1" w:styleId="TextkomenteChar">
    <w:name w:val="Text komentáře Char"/>
    <w:basedOn w:val="Standardnpsmoodstavce"/>
    <w:link w:val="Textkomente"/>
    <w:uiPriority w:val="99"/>
    <w:semiHidden/>
    <w:rsid w:val="00317F00"/>
    <w:rPr>
      <w:rFonts w:ascii="Times New Roman" w:eastAsia="Arial Unicode MS" w:hAnsi="Times New Roman" w:cs="Mangal"/>
      <w:kern w:val="1"/>
      <w:sz w:val="20"/>
      <w:szCs w:val="18"/>
      <w:lang w:eastAsia="hi-IN" w:bidi="hi-IN"/>
    </w:rPr>
  </w:style>
  <w:style w:type="paragraph" w:styleId="Pedmtkomente">
    <w:name w:val="annotation subject"/>
    <w:basedOn w:val="Textkomente"/>
    <w:next w:val="Textkomente"/>
    <w:link w:val="PedmtkomenteChar"/>
    <w:uiPriority w:val="99"/>
    <w:semiHidden/>
    <w:unhideWhenUsed/>
    <w:rsid w:val="00317F00"/>
    <w:rPr>
      <w:b/>
      <w:bCs/>
    </w:rPr>
  </w:style>
  <w:style w:type="character" w:customStyle="1" w:styleId="PedmtkomenteChar">
    <w:name w:val="Předmět komentáře Char"/>
    <w:basedOn w:val="TextkomenteChar"/>
    <w:link w:val="Pedmtkomente"/>
    <w:uiPriority w:val="99"/>
    <w:semiHidden/>
    <w:rsid w:val="00317F00"/>
    <w:rPr>
      <w:rFonts w:ascii="Times New Roman" w:eastAsia="Arial Unicode MS" w:hAnsi="Times New Roman" w:cs="Mangal"/>
      <w:b/>
      <w:bCs/>
      <w:kern w:val="1"/>
      <w:sz w:val="20"/>
      <w:szCs w:val="18"/>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910013">
      <w:bodyDiv w:val="1"/>
      <w:marLeft w:val="0"/>
      <w:marRight w:val="0"/>
      <w:marTop w:val="0"/>
      <w:marBottom w:val="0"/>
      <w:divBdr>
        <w:top w:val="none" w:sz="0" w:space="0" w:color="auto"/>
        <w:left w:val="none" w:sz="0" w:space="0" w:color="auto"/>
        <w:bottom w:val="none" w:sz="0" w:space="0" w:color="auto"/>
        <w:right w:val="none" w:sz="0" w:space="0" w:color="auto"/>
      </w:divBdr>
    </w:div>
    <w:div w:id="234901603">
      <w:bodyDiv w:val="1"/>
      <w:marLeft w:val="0"/>
      <w:marRight w:val="0"/>
      <w:marTop w:val="0"/>
      <w:marBottom w:val="0"/>
      <w:divBdr>
        <w:top w:val="none" w:sz="0" w:space="0" w:color="auto"/>
        <w:left w:val="none" w:sz="0" w:space="0" w:color="auto"/>
        <w:bottom w:val="none" w:sz="0" w:space="0" w:color="auto"/>
        <w:right w:val="none" w:sz="0" w:space="0" w:color="auto"/>
      </w:divBdr>
    </w:div>
    <w:div w:id="696391941">
      <w:bodyDiv w:val="1"/>
      <w:marLeft w:val="0"/>
      <w:marRight w:val="0"/>
      <w:marTop w:val="0"/>
      <w:marBottom w:val="0"/>
      <w:divBdr>
        <w:top w:val="none" w:sz="0" w:space="0" w:color="auto"/>
        <w:left w:val="none" w:sz="0" w:space="0" w:color="auto"/>
        <w:bottom w:val="none" w:sz="0" w:space="0" w:color="auto"/>
        <w:right w:val="none" w:sz="0" w:space="0" w:color="auto"/>
      </w:divBdr>
    </w:div>
    <w:div w:id="915361487">
      <w:bodyDiv w:val="1"/>
      <w:marLeft w:val="0"/>
      <w:marRight w:val="0"/>
      <w:marTop w:val="0"/>
      <w:marBottom w:val="0"/>
      <w:divBdr>
        <w:top w:val="none" w:sz="0" w:space="0" w:color="auto"/>
        <w:left w:val="none" w:sz="0" w:space="0" w:color="auto"/>
        <w:bottom w:val="none" w:sz="0" w:space="0" w:color="auto"/>
        <w:right w:val="none" w:sz="0" w:space="0" w:color="auto"/>
      </w:divBdr>
    </w:div>
    <w:div w:id="1133252353">
      <w:bodyDiv w:val="1"/>
      <w:marLeft w:val="0"/>
      <w:marRight w:val="0"/>
      <w:marTop w:val="0"/>
      <w:marBottom w:val="0"/>
      <w:divBdr>
        <w:top w:val="none" w:sz="0" w:space="0" w:color="auto"/>
        <w:left w:val="none" w:sz="0" w:space="0" w:color="auto"/>
        <w:bottom w:val="none" w:sz="0" w:space="0" w:color="auto"/>
        <w:right w:val="none" w:sz="0" w:space="0" w:color="auto"/>
      </w:divBdr>
    </w:div>
    <w:div w:id="1306162519">
      <w:bodyDiv w:val="1"/>
      <w:marLeft w:val="0"/>
      <w:marRight w:val="0"/>
      <w:marTop w:val="0"/>
      <w:marBottom w:val="0"/>
      <w:divBdr>
        <w:top w:val="none" w:sz="0" w:space="0" w:color="auto"/>
        <w:left w:val="none" w:sz="0" w:space="0" w:color="auto"/>
        <w:bottom w:val="none" w:sz="0" w:space="0" w:color="auto"/>
        <w:right w:val="none" w:sz="0" w:space="0" w:color="auto"/>
      </w:divBdr>
    </w:div>
    <w:div w:id="1586569208">
      <w:bodyDiv w:val="1"/>
      <w:marLeft w:val="0"/>
      <w:marRight w:val="0"/>
      <w:marTop w:val="0"/>
      <w:marBottom w:val="0"/>
      <w:divBdr>
        <w:top w:val="none" w:sz="0" w:space="0" w:color="auto"/>
        <w:left w:val="none" w:sz="0" w:space="0" w:color="auto"/>
        <w:bottom w:val="none" w:sz="0" w:space="0" w:color="auto"/>
        <w:right w:val="none" w:sz="0" w:space="0" w:color="auto"/>
      </w:divBdr>
    </w:div>
    <w:div w:id="1999115503">
      <w:bodyDiv w:val="1"/>
      <w:marLeft w:val="0"/>
      <w:marRight w:val="0"/>
      <w:marTop w:val="0"/>
      <w:marBottom w:val="0"/>
      <w:divBdr>
        <w:top w:val="none" w:sz="0" w:space="0" w:color="auto"/>
        <w:left w:val="none" w:sz="0" w:space="0" w:color="auto"/>
        <w:bottom w:val="none" w:sz="0" w:space="0" w:color="auto"/>
        <w:right w:val="none" w:sz="0" w:space="0" w:color="auto"/>
      </w:divBdr>
    </w:div>
    <w:div w:id="2037852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microsoft.com/office/2007/relationships/stylesWithEffects" Target="stylesWithEffects.xml"/><Relationship Id="rId7" Type="http://schemas.openxmlformats.org/officeDocument/2006/relationships/image" Target="media/image1.w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enata.selesovska@upce.c"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5</Pages>
  <Words>1956</Words>
  <Characters>11542</Characters>
  <Application>Microsoft Office Word</Application>
  <DocSecurity>0</DocSecurity>
  <Lines>96</Lines>
  <Paragraphs>26</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
      <vt:lpstr/>
    </vt:vector>
  </TitlesOfParts>
  <Company>HP</Company>
  <LinksUpToDate>false</LinksUpToDate>
  <CharactersWithSpaces>13472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Lenka</dc:creator>
  <cp:lastModifiedBy>spravce</cp:lastModifiedBy>
  <cp:revision>4</cp:revision>
  <dcterms:created xsi:type="dcterms:W3CDTF">2016-04-08T08:07:00Z</dcterms:created>
  <dcterms:modified xsi:type="dcterms:W3CDTF">2016-04-08T08:09:00Z</dcterms:modified>
</cp:coreProperties>
</file>