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39A" w:rsidRDefault="00C471F1" w:rsidP="00C471F1">
      <w:r>
        <w:t xml:space="preserve">                                                  Oponentský posudek</w:t>
      </w:r>
    </w:p>
    <w:p w:rsidR="00C471F1" w:rsidRDefault="00C471F1" w:rsidP="00C471F1">
      <w:r>
        <w:t xml:space="preserve">                               Na  diplomovou  práci </w:t>
      </w:r>
      <w:proofErr w:type="gramStart"/>
      <w:r>
        <w:t>Barbory  Zelenkové</w:t>
      </w:r>
      <w:proofErr w:type="gramEnd"/>
    </w:p>
    <w:p w:rsidR="00C471F1" w:rsidRDefault="00C471F1" w:rsidP="00C471F1">
      <w:r>
        <w:t xml:space="preserve">            „Ivan </w:t>
      </w:r>
      <w:proofErr w:type="spellStart"/>
      <w:r>
        <w:t>Landsmann</w:t>
      </w:r>
      <w:proofErr w:type="spellEnd"/>
      <w:r>
        <w:t xml:space="preserve"> v </w:t>
      </w:r>
      <w:proofErr w:type="spellStart"/>
      <w:r>
        <w:t>literárněkulturních</w:t>
      </w:r>
      <w:proofErr w:type="spellEnd"/>
      <w:r>
        <w:t xml:space="preserve"> kontextech </w:t>
      </w:r>
      <w:proofErr w:type="gramStart"/>
      <w:r>
        <w:t>od  devadesátých</w:t>
      </w:r>
      <w:proofErr w:type="gramEnd"/>
    </w:p>
    <w:p w:rsidR="00C471F1" w:rsidRDefault="00C471F1" w:rsidP="00C471F1">
      <w:r>
        <w:t xml:space="preserve">                                         let 20. </w:t>
      </w:r>
      <w:proofErr w:type="gramStart"/>
      <w:r>
        <w:t>století  do</w:t>
      </w:r>
      <w:proofErr w:type="gramEnd"/>
      <w:r>
        <w:t xml:space="preserve"> současnosti“</w:t>
      </w:r>
    </w:p>
    <w:p w:rsidR="00C471F1" w:rsidRDefault="00C471F1" w:rsidP="00C471F1"/>
    <w:p w:rsidR="00C471F1" w:rsidRDefault="00C471F1" w:rsidP="00C471F1"/>
    <w:p w:rsidR="00C471F1" w:rsidRDefault="00C471F1" w:rsidP="00C471F1">
      <w:r>
        <w:t xml:space="preserve">                      Pisatelka se v diplomové práci věnuje dosud ne zcela probádané tvorbě prozaika Ivana </w:t>
      </w:r>
      <w:proofErr w:type="spellStart"/>
      <w:r>
        <w:t>Landsmanna</w:t>
      </w:r>
      <w:proofErr w:type="spellEnd"/>
      <w:r>
        <w:t xml:space="preserve">, který vstoupil do literárního života teprve v devadesátých letech minulého století a už prvním románem z hornického prostředí vzbudil velkou pozornost odborné kritiky i běžných </w:t>
      </w:r>
      <w:proofErr w:type="spellStart"/>
      <w:proofErr w:type="gramStart"/>
      <w:r>
        <w:t>čtenářů.Diplomantka</w:t>
      </w:r>
      <w:proofErr w:type="spellEnd"/>
      <w:proofErr w:type="gramEnd"/>
      <w:r>
        <w:t xml:space="preserve"> se odvážně pouští do komplexního pohledu na prozaikovu zakotvenost v severomoravském kulturním prostředí a svůj výklad opírá nejen o podrobnou znalost pramenného materiálu, včetně životopisných nebo šířeji sociálních a politických okolností tvorby, ale rovněž o </w:t>
      </w:r>
      <w:r w:rsidR="00115D38">
        <w:t xml:space="preserve">systematické objasňování klíčových pojmů potřebných k interpretaci </w:t>
      </w:r>
      <w:proofErr w:type="spellStart"/>
      <w:r w:rsidR="00115D38">
        <w:t>Landsmannova</w:t>
      </w:r>
      <w:proofErr w:type="spellEnd"/>
      <w:r w:rsidR="00115D38">
        <w:t xml:space="preserve"> díla: od „regionu“ a „prostoru“ přes „identitu“ a hornická </w:t>
      </w:r>
      <w:proofErr w:type="spellStart"/>
      <w:r w:rsidR="00115D38">
        <w:t>topoi</w:t>
      </w:r>
      <w:proofErr w:type="spellEnd"/>
      <w:r w:rsidR="00115D38">
        <w:t xml:space="preserve"> až po </w:t>
      </w:r>
      <w:proofErr w:type="spellStart"/>
      <w:r w:rsidR="00115D38">
        <w:t>narativitu</w:t>
      </w:r>
      <w:proofErr w:type="spellEnd"/>
      <w:r w:rsidR="00115D38">
        <w:t xml:space="preserve"> spjatou se složitou problematikou fikce, </w:t>
      </w:r>
      <w:proofErr w:type="spellStart"/>
      <w:r w:rsidR="00115D38">
        <w:t>diskurzivity</w:t>
      </w:r>
      <w:proofErr w:type="spellEnd"/>
      <w:r w:rsidR="00115D38">
        <w:t>, autentičnosti či autostylizace. Během vymezování základních pojmů a metodologických postupů nachází oporu v bohaté sekundární literatuře, a to jak české, tak zahraniční. Zasvěceně spojuje možné přístupy k </w:t>
      </w:r>
      <w:proofErr w:type="spellStart"/>
      <w:r w:rsidR="00115D38">
        <w:t>Landsmannově</w:t>
      </w:r>
      <w:proofErr w:type="spellEnd"/>
      <w:r w:rsidR="00115D38">
        <w:t xml:space="preserve"> autobiograficky laděné próze s teorií a dějinami sociálního románu s hornickou tematikou, s </w:t>
      </w:r>
      <w:proofErr w:type="spellStart"/>
      <w:r w:rsidR="00115D38">
        <w:t>tematologickými</w:t>
      </w:r>
      <w:proofErr w:type="spellEnd"/>
      <w:r w:rsidR="00115D38">
        <w:t xml:space="preserve">, naratologickými i stylistickými výzkumy zaměřenými na umělecké ztvárnění regionální kultury. Nikde přitom neopomíjí společensko-politické aspekty vývoje české literatury </w:t>
      </w:r>
      <w:proofErr w:type="gramStart"/>
      <w:r w:rsidR="00115D38">
        <w:t>po 2.světové</w:t>
      </w:r>
      <w:proofErr w:type="gramEnd"/>
      <w:r w:rsidR="00115D38">
        <w:t xml:space="preserve"> válce a nové horizonty umělecké tvorby po roce 1989.</w:t>
      </w:r>
    </w:p>
    <w:p w:rsidR="00115D38" w:rsidRDefault="00115D38" w:rsidP="00C471F1">
      <w:r>
        <w:t xml:space="preserve">                    </w:t>
      </w:r>
      <w:r w:rsidR="004C5487">
        <w:t xml:space="preserve">Zelenková svůj široce pojatý výzkum ovšem ne vždy do všech důsledků promýšlí a bezchybně realizuje. Týká se to </w:t>
      </w:r>
      <w:proofErr w:type="gramStart"/>
      <w:r w:rsidR="004C5487">
        <w:t>hned 1.kapitoly</w:t>
      </w:r>
      <w:proofErr w:type="gramEnd"/>
      <w:r w:rsidR="004C5487">
        <w:t xml:space="preserve"> /s.6-16/, kde  při vymezování kategorie tzv. literárního regionu – poněkud v rozporu s citovanými odbornými studiemi – často stírá zásadní rozdíl mezi zeměpisným regionem a symbolickým prostorem – entitou vynořující se v rámci procesu kolektivního reflektování společných obrazů /</w:t>
      </w:r>
      <w:proofErr w:type="spellStart"/>
      <w:r w:rsidR="004C5487">
        <w:t>topoi</w:t>
      </w:r>
      <w:proofErr w:type="spellEnd"/>
      <w:r w:rsidR="004C5487">
        <w:t xml:space="preserve">, symbolů/ lidí žijících v určitém prostředí. Toto stírání rozdílu se pak promítá </w:t>
      </w:r>
      <w:proofErr w:type="gramStart"/>
      <w:r w:rsidR="004C5487">
        <w:t>do 3.kapitoly</w:t>
      </w:r>
      <w:proofErr w:type="gramEnd"/>
      <w:r w:rsidR="004C5487">
        <w:t xml:space="preserve"> /s.25-37/, v níž </w:t>
      </w:r>
      <w:proofErr w:type="spellStart"/>
      <w:r w:rsidR="004C5487">
        <w:t>Landsmanovo</w:t>
      </w:r>
      <w:proofErr w:type="spellEnd"/>
      <w:r w:rsidR="004C5487">
        <w:t xml:space="preserve"> literární pojetí fikčního prostoru Zelenková vnímá deterministicky a tradičně v duchu přímého „odrazu“ sociálního a kulturního prostředí ve spisovatelově díle. Ne zcela jasné jsou i autorčiny úvahy o „vnitřním“ prostoru jedincova vědomí, kdy mluví o </w:t>
      </w:r>
      <w:r w:rsidR="00205E66">
        <w:t>prostoru metafyzickém a zároveň o prozaikovu prožitku tělesné práce nebo drsných podmínek průmyslového podniku /</w:t>
      </w:r>
      <w:proofErr w:type="gramStart"/>
      <w:r w:rsidR="00205E66">
        <w:t>s.33</w:t>
      </w:r>
      <w:proofErr w:type="gramEnd"/>
      <w:r w:rsidR="00205E66">
        <w:t>-34/. Diplomantka také ne vždy s plným pochopením používá pojem „literární kultura“. Sice hojně cituje nebo parafrázuje cizí odborné práce, nicméně poté používá pojem ve smyslu „metoda literární kultury“ /s.43/.</w:t>
      </w:r>
    </w:p>
    <w:p w:rsidR="00205E66" w:rsidRDefault="00205E66" w:rsidP="00C471F1">
      <w:r>
        <w:t xml:space="preserve">                        Hlavní přínos diplomové práce Barbory Zelenkové lze spatřovat ve dvou stěžejních kapitolách 6. a 7., v nichž se pisatelka zabývá autenticitou jako autorovým literárním výrazem /osobitým rukopisem/ a posléze vypravěčskými postupy </w:t>
      </w:r>
      <w:proofErr w:type="gramStart"/>
      <w:r>
        <w:t>spojenými  s </w:t>
      </w:r>
      <w:proofErr w:type="spellStart"/>
      <w:r>
        <w:t>fokalizací</w:t>
      </w:r>
      <w:proofErr w:type="spellEnd"/>
      <w:proofErr w:type="gramEnd"/>
      <w:r>
        <w:t>, frekvencí času anebo jazykem a stylem. Je ale škoda, že se v </w:t>
      </w:r>
      <w:proofErr w:type="gramStart"/>
      <w:r>
        <w:t>souvislosti  s otázkou</w:t>
      </w:r>
      <w:proofErr w:type="gramEnd"/>
      <w:r>
        <w:t xml:space="preserve"> stylu /sjednocujícího komunikaci mezi spisovatelem a čtenáři/ odvolává na Chvatíka, místo aby navázala na </w:t>
      </w:r>
      <w:proofErr w:type="spellStart"/>
      <w:r>
        <w:t>lingvoliterární</w:t>
      </w:r>
      <w:proofErr w:type="spellEnd"/>
      <w:r>
        <w:t xml:space="preserve"> specialisty typu </w:t>
      </w:r>
      <w:proofErr w:type="spellStart"/>
      <w:r>
        <w:t>Hausenblase</w:t>
      </w:r>
      <w:proofErr w:type="spellEnd"/>
      <w:r w:rsidR="00235B31">
        <w:t xml:space="preserve">, Hoffmannové, Jedličky aj. Zelenková nakonec dospívá k přesvědčivému závěru, že se severomoravský prozaik v textech psaných </w:t>
      </w:r>
      <w:proofErr w:type="spellStart"/>
      <w:r w:rsidR="00235B31">
        <w:t>ich</w:t>
      </w:r>
      <w:proofErr w:type="spellEnd"/>
      <w:r w:rsidR="00235B31">
        <w:t xml:space="preserve"> formou stylizuje do role „neliterárního“ svědka, </w:t>
      </w:r>
      <w:r w:rsidR="00235B31">
        <w:lastRenderedPageBreak/>
        <w:t xml:space="preserve">prozaika dávajícího přednost nemetaforickému, </w:t>
      </w:r>
      <w:proofErr w:type="gramStart"/>
      <w:r w:rsidR="00235B31">
        <w:t>byť  s emotivní</w:t>
      </w:r>
      <w:proofErr w:type="gramEnd"/>
      <w:r w:rsidR="00235B31">
        <w:t xml:space="preserve"> nadsázkou nebo věcnou zkratkou pracujícímu vyprávění. Bylo vy ovšem zapotřebí citlivěji uvažovat – na rozdíl od pisatelčiných tvrzení - </w:t>
      </w:r>
      <w:r>
        <w:t xml:space="preserve"> </w:t>
      </w:r>
      <w:r w:rsidR="00235B31">
        <w:t xml:space="preserve">o metaforičnosti skryté – </w:t>
      </w:r>
      <w:proofErr w:type="gramStart"/>
      <w:r w:rsidR="00235B31">
        <w:t>viz</w:t>
      </w:r>
      <w:proofErr w:type="gramEnd"/>
      <w:r w:rsidR="00235B31">
        <w:t xml:space="preserve"> těsnost podzemního prostoru </w:t>
      </w:r>
      <w:proofErr w:type="gramStart"/>
      <w:r w:rsidR="00235B31">
        <w:t>skrývá</w:t>
      </w:r>
      <w:proofErr w:type="gramEnd"/>
      <w:r w:rsidR="00235B31">
        <w:t xml:space="preserve"> v podtextu existenciální úzkost a ústí do vypravěčovy potřeby trávit čas v hospodách anebo toužit po emigraci do Kanady. Autorka diplomové práce – souhrnně vzato – dluží odpověď na otázku, v čem spočívá </w:t>
      </w:r>
      <w:proofErr w:type="spellStart"/>
      <w:r w:rsidR="00235B31">
        <w:t>Landsmannův</w:t>
      </w:r>
      <w:proofErr w:type="spellEnd"/>
      <w:r w:rsidR="00235B31">
        <w:t xml:space="preserve"> přínos třeba ve srovnání s normalizačním Josefem </w:t>
      </w:r>
      <w:proofErr w:type="spellStart"/>
      <w:r w:rsidR="00235B31">
        <w:t>Fraisem</w:t>
      </w:r>
      <w:proofErr w:type="spellEnd"/>
      <w:r w:rsidR="00235B31">
        <w:t xml:space="preserve">, neřku-li s předválečnými klasiky typu Karla Čapka a Marie Majerové. Odpověď by bylo možné nalézt tehdy, </w:t>
      </w:r>
      <w:r w:rsidR="00647BD6">
        <w:t xml:space="preserve">pokud by pisatelka hlouběji objasnila „dobový diskurz, ve kterém byl text napsán“ /s.75/. </w:t>
      </w:r>
    </w:p>
    <w:p w:rsidR="00647BD6" w:rsidRDefault="00647BD6" w:rsidP="00C471F1">
      <w:r>
        <w:t xml:space="preserve">                  Autorčina práce s mnoha fakty a souvislostmi – ponecháme-li stranou jistou fragmentárnost výkladu – nejednou vede k nepřesnostem v poznámkovém aparátu pod čarou – </w:t>
      </w:r>
      <w:proofErr w:type="gramStart"/>
      <w:r>
        <w:t>viz</w:t>
      </w:r>
      <w:proofErr w:type="gramEnd"/>
      <w:r>
        <w:t xml:space="preserve"> </w:t>
      </w:r>
      <w:proofErr w:type="spellStart"/>
      <w:r>
        <w:t>Slawinski</w:t>
      </w:r>
      <w:proofErr w:type="spellEnd"/>
      <w:r>
        <w:t xml:space="preserve"> </w:t>
      </w:r>
      <w:proofErr w:type="gramStart"/>
      <w:r>
        <w:t>nenapsal</w:t>
      </w:r>
      <w:proofErr w:type="gramEnd"/>
      <w:r>
        <w:t xml:space="preserve"> </w:t>
      </w:r>
      <w:proofErr w:type="spellStart"/>
      <w:r>
        <w:t>Dzielo</w:t>
      </w:r>
      <w:proofErr w:type="spellEnd"/>
      <w:r>
        <w:t xml:space="preserve">: Jazyk – </w:t>
      </w:r>
      <w:proofErr w:type="spellStart"/>
      <w:r>
        <w:t>Tradycja</w:t>
      </w:r>
      <w:proofErr w:type="spellEnd"/>
      <w:r>
        <w:t xml:space="preserve">, leč </w:t>
      </w:r>
      <w:proofErr w:type="spellStart"/>
      <w:r>
        <w:t>Dzielo</w:t>
      </w:r>
      <w:proofErr w:type="spellEnd"/>
      <w:r>
        <w:t xml:space="preserve"> – Jazyk – </w:t>
      </w:r>
      <w:proofErr w:type="spellStart"/>
      <w:r>
        <w:t>Tradycja</w:t>
      </w:r>
      <w:proofErr w:type="spellEnd"/>
      <w:r>
        <w:t xml:space="preserve">. Zdánlivá maličkost totiž mění smysl monografie. Podobně podtitul mé práce Měřítka souvislostí </w:t>
      </w:r>
      <w:proofErr w:type="gramStart"/>
      <w:r>
        <w:t>nezní  Česká</w:t>
      </w:r>
      <w:proofErr w:type="gramEnd"/>
      <w:r>
        <w:t xml:space="preserve"> a polská literatura po roce 1945, </w:t>
      </w:r>
      <w:proofErr w:type="spellStart"/>
      <w:r>
        <w:t>nýbž</w:t>
      </w:r>
      <w:proofErr w:type="spellEnd"/>
      <w:r>
        <w:t xml:space="preserve"> Česká a polská literární kultura po roce 1945 – jde tedy o něco jiného. Zřejmě z nadmíry použitých textů se pisatelka dopouští v Bibliografii chyby, když Čapkovu První partu /podobně jako Stanovy Ostravské povídky/ zařazuje do </w:t>
      </w:r>
      <w:proofErr w:type="gramStart"/>
      <w:r>
        <w:t>Literatura</w:t>
      </w:r>
      <w:proofErr w:type="gramEnd"/>
      <w:r>
        <w:t xml:space="preserve">, ačkoliv se </w:t>
      </w:r>
      <w:proofErr w:type="spellStart"/>
      <w:r>
        <w:t>ocítají</w:t>
      </w:r>
      <w:proofErr w:type="spellEnd"/>
      <w:r>
        <w:t xml:space="preserve"> vedle odborných prací. </w:t>
      </w:r>
    </w:p>
    <w:p w:rsidR="00647BD6" w:rsidRDefault="00647BD6" w:rsidP="00C471F1">
      <w:r>
        <w:t xml:space="preserve">                Diplomovou práci Barbory Zelenkové doporučuji k obhajobě a navrhuji </w:t>
      </w:r>
      <w:proofErr w:type="gramStart"/>
      <w:r>
        <w:t>hodnotit  ji</w:t>
      </w:r>
      <w:proofErr w:type="gramEnd"/>
      <w:r>
        <w:t xml:space="preserve"> známkou velmi dobře /C/</w:t>
      </w:r>
      <w:r w:rsidR="00935D8C">
        <w:t>.</w:t>
      </w:r>
    </w:p>
    <w:p w:rsidR="00935D8C" w:rsidRDefault="00935D8C" w:rsidP="00C471F1"/>
    <w:p w:rsidR="00935D8C" w:rsidRPr="00C471F1" w:rsidRDefault="00935D8C" w:rsidP="00C471F1">
      <w:r>
        <w:t xml:space="preserve">Pardubice, </w:t>
      </w:r>
      <w:proofErr w:type="gramStart"/>
      <w:r>
        <w:t>24.4.2019</w:t>
      </w:r>
      <w:proofErr w:type="gramEnd"/>
      <w:r>
        <w:t xml:space="preserve">                                             Doc. PhDr. Petr Poslední, CSc.</w:t>
      </w:r>
      <w:bookmarkStart w:id="0" w:name="_GoBack"/>
      <w:bookmarkEnd w:id="0"/>
    </w:p>
    <w:sectPr w:rsidR="00935D8C" w:rsidRPr="00C47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D8D"/>
    <w:rsid w:val="00115D38"/>
    <w:rsid w:val="0014077E"/>
    <w:rsid w:val="00205E66"/>
    <w:rsid w:val="00235B31"/>
    <w:rsid w:val="002D3D8D"/>
    <w:rsid w:val="002F2EDC"/>
    <w:rsid w:val="0047438C"/>
    <w:rsid w:val="004C5487"/>
    <w:rsid w:val="00580316"/>
    <w:rsid w:val="00647BD6"/>
    <w:rsid w:val="006924AD"/>
    <w:rsid w:val="00727C73"/>
    <w:rsid w:val="00935D8C"/>
    <w:rsid w:val="00B558E6"/>
    <w:rsid w:val="00BE169E"/>
    <w:rsid w:val="00C12AB8"/>
    <w:rsid w:val="00C471F1"/>
    <w:rsid w:val="00CD4033"/>
    <w:rsid w:val="00D6501E"/>
    <w:rsid w:val="00DA23E1"/>
    <w:rsid w:val="00DE239A"/>
    <w:rsid w:val="00EA4077"/>
    <w:rsid w:val="00FC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741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2019-04-25T08:05:00Z</dcterms:created>
  <dcterms:modified xsi:type="dcterms:W3CDTF">2019-04-25T08:05:00Z</dcterms:modified>
</cp:coreProperties>
</file>