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053C" w:rsidRPr="00E0053C" w:rsidRDefault="00E0053C" w:rsidP="002D0200">
      <w:pPr>
        <w:rPr>
          <w:b/>
          <w:snapToGrid w:val="0"/>
          <w:sz w:val="28"/>
          <w:szCs w:val="28"/>
        </w:rPr>
      </w:pPr>
      <w:bookmarkStart w:id="0" w:name="_GoBack"/>
      <w:bookmarkEnd w:id="0"/>
      <w:r w:rsidRPr="00E0053C">
        <w:rPr>
          <w:b/>
          <w:snapToGrid w:val="0"/>
          <w:sz w:val="28"/>
          <w:szCs w:val="28"/>
        </w:rPr>
        <w:t>Eduard Pazourek: Školství v Pardubicích v letech 1918-1945.</w:t>
      </w:r>
    </w:p>
    <w:p w:rsidR="001A7C8F" w:rsidRPr="00E0053C" w:rsidRDefault="001A7C8F" w:rsidP="002D0200">
      <w:pPr>
        <w:rPr>
          <w:snapToGrid w:val="0"/>
          <w:sz w:val="28"/>
          <w:szCs w:val="28"/>
        </w:rPr>
      </w:pPr>
      <w:r w:rsidRPr="00E0053C">
        <w:rPr>
          <w:snapToGrid w:val="0"/>
          <w:sz w:val="28"/>
          <w:szCs w:val="28"/>
        </w:rPr>
        <w:t xml:space="preserve">Diplomová práce. </w:t>
      </w:r>
      <w:r w:rsidR="000F4D38" w:rsidRPr="00E0053C">
        <w:rPr>
          <w:snapToGrid w:val="0"/>
          <w:sz w:val="28"/>
          <w:szCs w:val="28"/>
        </w:rPr>
        <w:t>Ústav</w:t>
      </w:r>
      <w:r w:rsidRPr="00E0053C">
        <w:rPr>
          <w:snapToGrid w:val="0"/>
          <w:sz w:val="28"/>
          <w:szCs w:val="28"/>
        </w:rPr>
        <w:t xml:space="preserve"> historických věd </w:t>
      </w:r>
      <w:r w:rsidR="00464E35" w:rsidRPr="00E0053C">
        <w:rPr>
          <w:snapToGrid w:val="0"/>
          <w:sz w:val="28"/>
          <w:szCs w:val="28"/>
        </w:rPr>
        <w:t>Filosofické f</w:t>
      </w:r>
      <w:r w:rsidRPr="00E0053C">
        <w:rPr>
          <w:snapToGrid w:val="0"/>
          <w:sz w:val="28"/>
          <w:szCs w:val="28"/>
        </w:rPr>
        <w:t>akulty University Pardubice, Pardubice 20</w:t>
      </w:r>
      <w:r w:rsidR="00E0053C">
        <w:rPr>
          <w:snapToGrid w:val="0"/>
          <w:sz w:val="28"/>
          <w:szCs w:val="28"/>
        </w:rPr>
        <w:t>2</w:t>
      </w:r>
      <w:r w:rsidR="00495D29" w:rsidRPr="00E0053C">
        <w:rPr>
          <w:snapToGrid w:val="0"/>
          <w:sz w:val="28"/>
          <w:szCs w:val="28"/>
        </w:rPr>
        <w:t>1</w:t>
      </w:r>
      <w:r w:rsidRPr="00E0053C">
        <w:rPr>
          <w:snapToGrid w:val="0"/>
          <w:sz w:val="28"/>
          <w:szCs w:val="28"/>
        </w:rPr>
        <w:t>.</w:t>
      </w:r>
    </w:p>
    <w:p w:rsidR="001A7C8F" w:rsidRPr="00E0053C" w:rsidRDefault="00E0053C" w:rsidP="002D0200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Posudek vedoucího práce</w:t>
      </w:r>
    </w:p>
    <w:p w:rsidR="001A7C8F" w:rsidRPr="00E0053C" w:rsidRDefault="001A7C8F" w:rsidP="002D0200">
      <w:pPr>
        <w:rPr>
          <w:snapToGrid w:val="0"/>
          <w:sz w:val="28"/>
          <w:szCs w:val="28"/>
        </w:rPr>
      </w:pPr>
    </w:p>
    <w:p w:rsidR="00E0053C" w:rsidRPr="00E0053C" w:rsidRDefault="00E0053C" w:rsidP="00EC1D77">
      <w:pPr>
        <w:jc w:val="both"/>
        <w:rPr>
          <w:snapToGrid w:val="0"/>
          <w:sz w:val="28"/>
          <w:szCs w:val="28"/>
        </w:rPr>
      </w:pPr>
      <w:r w:rsidRPr="00E0053C">
        <w:rPr>
          <w:snapToGrid w:val="0"/>
          <w:sz w:val="28"/>
          <w:szCs w:val="28"/>
        </w:rPr>
        <w:tab/>
        <w:t>Dějiny školst</w:t>
      </w:r>
      <w:r>
        <w:rPr>
          <w:snapToGrid w:val="0"/>
          <w:sz w:val="28"/>
          <w:szCs w:val="28"/>
        </w:rPr>
        <w:t>ví na regionální úrovni obsahují stále některá bílá místa, jež je třeba zaplnit. Školství pardubické v meziválečném a okupačním období ta</w:t>
      </w:r>
      <w:r w:rsidR="00EC1D77">
        <w:rPr>
          <w:snapToGrid w:val="0"/>
          <w:sz w:val="28"/>
          <w:szCs w:val="28"/>
        </w:rPr>
        <w:softHyphen/>
      </w:r>
      <w:r>
        <w:rPr>
          <w:snapToGrid w:val="0"/>
          <w:sz w:val="28"/>
          <w:szCs w:val="28"/>
        </w:rPr>
        <w:t>kový prostor představuje, neboť škol v rozvíjejícím se městě přibývalo</w:t>
      </w:r>
      <w:r w:rsidR="007C0F9D">
        <w:rPr>
          <w:snapToGrid w:val="0"/>
          <w:sz w:val="28"/>
          <w:szCs w:val="28"/>
        </w:rPr>
        <w:t xml:space="preserve"> a jejich historie podrobně dosud zpracována nebyla. Autor měl výhodu v tom, že mohl navázat na svoji bakalářskou práci, jež se stejným zaměřením zahrnovala období první světové války. </w:t>
      </w:r>
    </w:p>
    <w:p w:rsidR="00DA74EB" w:rsidRDefault="00DA74EB" w:rsidP="00EC1D77">
      <w:pPr>
        <w:jc w:val="both"/>
        <w:rPr>
          <w:snapToGrid w:val="0"/>
          <w:sz w:val="28"/>
          <w:szCs w:val="28"/>
        </w:rPr>
      </w:pPr>
      <w:r w:rsidRPr="00DA74EB">
        <w:rPr>
          <w:snapToGrid w:val="0"/>
          <w:sz w:val="28"/>
          <w:szCs w:val="28"/>
        </w:rPr>
        <w:tab/>
        <w:t xml:space="preserve">V úvodu autor nastiňuje stavbu práce, </w:t>
      </w:r>
      <w:r w:rsidR="005D1F82">
        <w:rPr>
          <w:snapToGrid w:val="0"/>
          <w:sz w:val="28"/>
          <w:szCs w:val="28"/>
        </w:rPr>
        <w:t>stanovuje cíle</w:t>
      </w:r>
      <w:r w:rsidR="00434C09">
        <w:rPr>
          <w:snapToGrid w:val="0"/>
          <w:sz w:val="28"/>
          <w:szCs w:val="28"/>
        </w:rPr>
        <w:t xml:space="preserve"> – podat obraz pardu</w:t>
      </w:r>
      <w:r w:rsidR="00EC1D77">
        <w:rPr>
          <w:snapToGrid w:val="0"/>
          <w:sz w:val="28"/>
          <w:szCs w:val="28"/>
        </w:rPr>
        <w:softHyphen/>
      </w:r>
      <w:r w:rsidR="00434C09">
        <w:rPr>
          <w:snapToGrid w:val="0"/>
          <w:sz w:val="28"/>
          <w:szCs w:val="28"/>
        </w:rPr>
        <w:t>bického školství, v dané době, vliv nižší porodnosti za války, statistické údaje, např. počet žáků</w:t>
      </w:r>
      <w:r w:rsidR="005D1F82">
        <w:rPr>
          <w:snapToGrid w:val="0"/>
          <w:sz w:val="28"/>
          <w:szCs w:val="28"/>
        </w:rPr>
        <w:t>,</w:t>
      </w:r>
      <w:r w:rsidR="00434C09">
        <w:rPr>
          <w:snapToGrid w:val="0"/>
          <w:sz w:val="28"/>
          <w:szCs w:val="28"/>
        </w:rPr>
        <w:t xml:space="preserve"> vyznání, mobilitu a odbojovou činnost za druhé světové války. Rovněž zde </w:t>
      </w:r>
      <w:r w:rsidR="005D1F82">
        <w:rPr>
          <w:snapToGrid w:val="0"/>
          <w:sz w:val="28"/>
          <w:szCs w:val="28"/>
        </w:rPr>
        <w:t xml:space="preserve"> </w:t>
      </w:r>
      <w:r w:rsidRPr="00DA74EB">
        <w:rPr>
          <w:snapToGrid w:val="0"/>
          <w:sz w:val="28"/>
          <w:szCs w:val="28"/>
        </w:rPr>
        <w:t>hodnotí použité zdroje, tedy literaturu k dějinám školství a pedago</w:t>
      </w:r>
      <w:r w:rsidR="00EC1D77">
        <w:rPr>
          <w:snapToGrid w:val="0"/>
          <w:sz w:val="28"/>
          <w:szCs w:val="28"/>
        </w:rPr>
        <w:softHyphen/>
      </w:r>
      <w:r w:rsidRPr="00DA74EB">
        <w:rPr>
          <w:snapToGrid w:val="0"/>
          <w:sz w:val="28"/>
          <w:szCs w:val="28"/>
        </w:rPr>
        <w:t xml:space="preserve">gicky, </w:t>
      </w:r>
      <w:r>
        <w:rPr>
          <w:snapToGrid w:val="0"/>
          <w:sz w:val="28"/>
          <w:szCs w:val="28"/>
        </w:rPr>
        <w:t>školní kroniky</w:t>
      </w:r>
      <w:r w:rsidR="00177C23">
        <w:rPr>
          <w:snapToGrid w:val="0"/>
          <w:sz w:val="28"/>
          <w:szCs w:val="28"/>
        </w:rPr>
        <w:t xml:space="preserve"> a další archiválie uložené v </w:t>
      </w:r>
      <w:proofErr w:type="spellStart"/>
      <w:r w:rsidR="00177C23">
        <w:rPr>
          <w:snapToGrid w:val="0"/>
          <w:sz w:val="28"/>
          <w:szCs w:val="28"/>
        </w:rPr>
        <w:t>SOkA</w:t>
      </w:r>
      <w:proofErr w:type="spellEnd"/>
      <w:r w:rsidR="00177C23">
        <w:rPr>
          <w:snapToGrid w:val="0"/>
          <w:sz w:val="28"/>
          <w:szCs w:val="28"/>
        </w:rPr>
        <w:t xml:space="preserve"> Pardubice.</w:t>
      </w:r>
      <w:r w:rsidR="00434C09">
        <w:rPr>
          <w:snapToGrid w:val="0"/>
          <w:sz w:val="28"/>
          <w:szCs w:val="28"/>
        </w:rPr>
        <w:t xml:space="preserve"> Vše je pat</w:t>
      </w:r>
      <w:r w:rsidR="00EC1D77">
        <w:rPr>
          <w:snapToGrid w:val="0"/>
          <w:sz w:val="28"/>
          <w:szCs w:val="28"/>
        </w:rPr>
        <w:softHyphen/>
      </w:r>
      <w:r w:rsidR="00434C09">
        <w:rPr>
          <w:snapToGrid w:val="0"/>
          <w:sz w:val="28"/>
          <w:szCs w:val="28"/>
        </w:rPr>
        <w:t xml:space="preserve">řičně citováno. </w:t>
      </w:r>
    </w:p>
    <w:p w:rsidR="00177C23" w:rsidRDefault="00177C23" w:rsidP="00EC1D77">
      <w:pPr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ab/>
        <w:t>První kapi</w:t>
      </w:r>
      <w:r w:rsidR="00F24B19">
        <w:rPr>
          <w:snapToGrid w:val="0"/>
          <w:sz w:val="28"/>
          <w:szCs w:val="28"/>
        </w:rPr>
        <w:t>tola v přiměřeném rozsahu</w:t>
      </w:r>
      <w:r>
        <w:rPr>
          <w:snapToGrid w:val="0"/>
          <w:sz w:val="28"/>
          <w:szCs w:val="28"/>
        </w:rPr>
        <w:t xml:space="preserve"> shrnuje podobu československého školství v meziválečném </w:t>
      </w:r>
      <w:r w:rsidR="00F24B19">
        <w:rPr>
          <w:snapToGrid w:val="0"/>
          <w:sz w:val="28"/>
          <w:szCs w:val="28"/>
        </w:rPr>
        <w:t xml:space="preserve">období, a to na základě příslušné odborné literatury. </w:t>
      </w:r>
      <w:r w:rsidR="00223BD8">
        <w:rPr>
          <w:snapToGrid w:val="0"/>
          <w:sz w:val="28"/>
          <w:szCs w:val="28"/>
        </w:rPr>
        <w:t>Druhá kapitola v tomto smyslu řeší změny ve školství v době okupace.</w:t>
      </w:r>
      <w:r w:rsidR="00F368CF">
        <w:rPr>
          <w:snapToGrid w:val="0"/>
          <w:sz w:val="28"/>
          <w:szCs w:val="28"/>
        </w:rPr>
        <w:t xml:space="preserve"> Kapitola třetí </w:t>
      </w:r>
      <w:r w:rsidR="00434C09">
        <w:rPr>
          <w:snapToGrid w:val="0"/>
          <w:sz w:val="28"/>
          <w:szCs w:val="28"/>
        </w:rPr>
        <w:t xml:space="preserve">již patří k jádru práce, </w:t>
      </w:r>
      <w:r w:rsidR="00F368CF">
        <w:rPr>
          <w:snapToGrid w:val="0"/>
          <w:sz w:val="28"/>
          <w:szCs w:val="28"/>
        </w:rPr>
        <w:t>statistickou metodou zkoumá počt</w:t>
      </w:r>
      <w:r w:rsidR="00943001">
        <w:rPr>
          <w:snapToGrid w:val="0"/>
          <w:sz w:val="28"/>
          <w:szCs w:val="28"/>
        </w:rPr>
        <w:t>y</w:t>
      </w:r>
      <w:r w:rsidR="00F368CF">
        <w:rPr>
          <w:snapToGrid w:val="0"/>
          <w:sz w:val="28"/>
          <w:szCs w:val="28"/>
        </w:rPr>
        <w:t xml:space="preserve"> žáků v pardubic</w:t>
      </w:r>
      <w:r w:rsidR="00EC1D77">
        <w:rPr>
          <w:snapToGrid w:val="0"/>
          <w:sz w:val="28"/>
          <w:szCs w:val="28"/>
        </w:rPr>
        <w:softHyphen/>
      </w:r>
      <w:r w:rsidR="00F368CF">
        <w:rPr>
          <w:snapToGrid w:val="0"/>
          <w:sz w:val="28"/>
          <w:szCs w:val="28"/>
        </w:rPr>
        <w:t xml:space="preserve">kých </w:t>
      </w:r>
      <w:r w:rsidR="00943001">
        <w:rPr>
          <w:snapToGrid w:val="0"/>
          <w:sz w:val="28"/>
          <w:szCs w:val="28"/>
        </w:rPr>
        <w:t>školách, byla vysledována určitá vývojová křivka způsobená menší porod</w:t>
      </w:r>
      <w:r w:rsidR="00EC1D77">
        <w:rPr>
          <w:snapToGrid w:val="0"/>
          <w:sz w:val="28"/>
          <w:szCs w:val="28"/>
        </w:rPr>
        <w:softHyphen/>
      </w:r>
      <w:r w:rsidR="00943001">
        <w:rPr>
          <w:snapToGrid w:val="0"/>
          <w:sz w:val="28"/>
          <w:szCs w:val="28"/>
        </w:rPr>
        <w:t>ností ve válečných letech</w:t>
      </w:r>
      <w:r w:rsidR="00000933">
        <w:rPr>
          <w:snapToGrid w:val="0"/>
          <w:sz w:val="28"/>
          <w:szCs w:val="28"/>
        </w:rPr>
        <w:t>, autor našel i další souvislosti</w:t>
      </w:r>
      <w:r w:rsidR="00943001">
        <w:rPr>
          <w:snapToGrid w:val="0"/>
          <w:sz w:val="28"/>
          <w:szCs w:val="28"/>
        </w:rPr>
        <w:t xml:space="preserve">. </w:t>
      </w:r>
      <w:r w:rsidR="00000933">
        <w:rPr>
          <w:snapToGrid w:val="0"/>
          <w:sz w:val="28"/>
          <w:szCs w:val="28"/>
        </w:rPr>
        <w:t>Vše je doplněno</w:t>
      </w:r>
      <w:r w:rsidR="00434C09">
        <w:rPr>
          <w:snapToGrid w:val="0"/>
          <w:sz w:val="28"/>
          <w:szCs w:val="28"/>
        </w:rPr>
        <w:t xml:space="preserve"> velmi</w:t>
      </w:r>
      <w:r w:rsidR="00000933">
        <w:rPr>
          <w:snapToGrid w:val="0"/>
          <w:sz w:val="28"/>
          <w:szCs w:val="28"/>
        </w:rPr>
        <w:t xml:space="preserve"> dobře zpracovanými tabulkami</w:t>
      </w:r>
      <w:r w:rsidR="00DB3C07">
        <w:rPr>
          <w:snapToGrid w:val="0"/>
          <w:sz w:val="28"/>
          <w:szCs w:val="28"/>
        </w:rPr>
        <w:t xml:space="preserve">, </w:t>
      </w:r>
      <w:r w:rsidR="00434C09">
        <w:rPr>
          <w:snapToGrid w:val="0"/>
          <w:sz w:val="28"/>
          <w:szCs w:val="28"/>
        </w:rPr>
        <w:t xml:space="preserve">sestavenými na základě pramenů, </w:t>
      </w:r>
      <w:r w:rsidR="00DB3C07">
        <w:rPr>
          <w:snapToGrid w:val="0"/>
          <w:sz w:val="28"/>
          <w:szCs w:val="28"/>
        </w:rPr>
        <w:t xml:space="preserve">jež </w:t>
      </w:r>
      <w:r w:rsidR="00434C09">
        <w:rPr>
          <w:snapToGrid w:val="0"/>
          <w:sz w:val="28"/>
          <w:szCs w:val="28"/>
        </w:rPr>
        <w:t>bohužel kvůli chybějícím zdroj</w:t>
      </w:r>
      <w:r w:rsidR="00DB3C07">
        <w:rPr>
          <w:snapToGrid w:val="0"/>
          <w:sz w:val="28"/>
          <w:szCs w:val="28"/>
        </w:rPr>
        <w:t xml:space="preserve">ům v některých případech nejsou úplné. </w:t>
      </w:r>
      <w:r w:rsidR="008B177C">
        <w:rPr>
          <w:snapToGrid w:val="0"/>
          <w:sz w:val="28"/>
          <w:szCs w:val="28"/>
        </w:rPr>
        <w:t>Čtvrtá kapitola je věnována náboženskému vyznání školních dětí</w:t>
      </w:r>
      <w:r w:rsidR="00A95809">
        <w:rPr>
          <w:snapToGrid w:val="0"/>
          <w:sz w:val="28"/>
          <w:szCs w:val="28"/>
        </w:rPr>
        <w:t xml:space="preserve"> a jeho vývoji v období mezi vál</w:t>
      </w:r>
      <w:r w:rsidR="00EC1D77">
        <w:rPr>
          <w:snapToGrid w:val="0"/>
          <w:sz w:val="28"/>
          <w:szCs w:val="28"/>
        </w:rPr>
        <w:softHyphen/>
      </w:r>
      <w:r w:rsidR="00A95809">
        <w:rPr>
          <w:snapToGrid w:val="0"/>
          <w:sz w:val="28"/>
          <w:szCs w:val="28"/>
        </w:rPr>
        <w:t>kami</w:t>
      </w:r>
      <w:r w:rsidR="008B177C">
        <w:rPr>
          <w:snapToGrid w:val="0"/>
          <w:sz w:val="28"/>
          <w:szCs w:val="28"/>
        </w:rPr>
        <w:t xml:space="preserve">. </w:t>
      </w:r>
      <w:r w:rsidR="00A95809">
        <w:rPr>
          <w:snapToGrid w:val="0"/>
          <w:sz w:val="28"/>
          <w:szCs w:val="28"/>
        </w:rPr>
        <w:t>Kapitola následující řeší umístění škol a průběžné organizační změny</w:t>
      </w:r>
      <w:r w:rsidR="00EC1D77">
        <w:rPr>
          <w:snapToGrid w:val="0"/>
          <w:sz w:val="28"/>
          <w:szCs w:val="28"/>
        </w:rPr>
        <w:t xml:space="preserve"> </w:t>
      </w:r>
      <w:r w:rsidR="00080074">
        <w:rPr>
          <w:snapToGrid w:val="0"/>
          <w:sz w:val="28"/>
          <w:szCs w:val="28"/>
        </w:rPr>
        <w:t>a dů</w:t>
      </w:r>
      <w:r w:rsidR="0099536A">
        <w:rPr>
          <w:snapToGrid w:val="0"/>
          <w:sz w:val="28"/>
          <w:szCs w:val="28"/>
        </w:rPr>
        <w:t>-</w:t>
      </w:r>
      <w:r w:rsidR="00080074">
        <w:rPr>
          <w:snapToGrid w:val="0"/>
          <w:sz w:val="28"/>
          <w:szCs w:val="28"/>
        </w:rPr>
        <w:t xml:space="preserve">vody občasného provisorního stěhování žáků mezi budovami. </w:t>
      </w:r>
      <w:r w:rsidR="00155D6D">
        <w:rPr>
          <w:snapToGrid w:val="0"/>
          <w:sz w:val="28"/>
          <w:szCs w:val="28"/>
        </w:rPr>
        <w:t>Z názvu kapi</w:t>
      </w:r>
      <w:r w:rsidR="00EC1D77">
        <w:rPr>
          <w:snapToGrid w:val="0"/>
          <w:sz w:val="28"/>
          <w:szCs w:val="28"/>
        </w:rPr>
        <w:softHyphen/>
      </w:r>
      <w:r w:rsidR="00155D6D">
        <w:rPr>
          <w:snapToGrid w:val="0"/>
          <w:sz w:val="28"/>
          <w:szCs w:val="28"/>
        </w:rPr>
        <w:t>toly toto zaměření ale není patrné (totéž ve stejné souvislosti platí pro kapitolu sedmou).</w:t>
      </w:r>
    </w:p>
    <w:p w:rsidR="00080074" w:rsidRPr="00DA74EB" w:rsidRDefault="00080074" w:rsidP="00EC1D77">
      <w:pPr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ab/>
        <w:t xml:space="preserve">Další část se již zabývá obdobím druhé republiky a protektorátu. Opět je sledován počet žáků, </w:t>
      </w:r>
      <w:r w:rsidR="00747DE6">
        <w:rPr>
          <w:snapToGrid w:val="0"/>
          <w:sz w:val="28"/>
          <w:szCs w:val="28"/>
        </w:rPr>
        <w:t xml:space="preserve">v sedmé kapitole pak </w:t>
      </w:r>
      <w:r w:rsidR="001A2073">
        <w:rPr>
          <w:snapToGrid w:val="0"/>
          <w:sz w:val="28"/>
          <w:szCs w:val="28"/>
        </w:rPr>
        <w:t>změny v rozmístění vzhledem k záři</w:t>
      </w:r>
      <w:r w:rsidR="00EC1D77">
        <w:rPr>
          <w:snapToGrid w:val="0"/>
          <w:sz w:val="28"/>
          <w:szCs w:val="28"/>
        </w:rPr>
        <w:softHyphen/>
      </w:r>
      <w:r w:rsidR="001A2073">
        <w:rPr>
          <w:snapToGrid w:val="0"/>
          <w:sz w:val="28"/>
          <w:szCs w:val="28"/>
        </w:rPr>
        <w:t xml:space="preserve">jové </w:t>
      </w:r>
      <w:proofErr w:type="spellStart"/>
      <w:r w:rsidR="001A2073">
        <w:rPr>
          <w:snapToGrid w:val="0"/>
          <w:sz w:val="28"/>
          <w:szCs w:val="28"/>
        </w:rPr>
        <w:t>mobilisaci</w:t>
      </w:r>
      <w:proofErr w:type="spellEnd"/>
      <w:r w:rsidR="001A2073">
        <w:rPr>
          <w:snapToGrid w:val="0"/>
          <w:sz w:val="28"/>
          <w:szCs w:val="28"/>
        </w:rPr>
        <w:t xml:space="preserve"> 1938 a poté k německé okupaci, kdy byly některé školní budovy zabrány pro vojenské účely</w:t>
      </w:r>
      <w:r w:rsidR="008D4B52">
        <w:rPr>
          <w:snapToGrid w:val="0"/>
          <w:sz w:val="28"/>
          <w:szCs w:val="28"/>
        </w:rPr>
        <w:t>, v jiných se musely uvolnit prostory pro německé žáky</w:t>
      </w:r>
      <w:r w:rsidR="001A2073">
        <w:rPr>
          <w:snapToGrid w:val="0"/>
          <w:sz w:val="28"/>
          <w:szCs w:val="28"/>
        </w:rPr>
        <w:t xml:space="preserve">. </w:t>
      </w:r>
      <w:r w:rsidR="008D4B52">
        <w:rPr>
          <w:snapToGrid w:val="0"/>
          <w:sz w:val="28"/>
          <w:szCs w:val="28"/>
        </w:rPr>
        <w:t xml:space="preserve">Autor sleduje, jakým způsobem byly tyto potíže řešeny, aby způsobily co nejmenší škodu na školní docházce dětí. </w:t>
      </w:r>
      <w:r w:rsidR="00A507E1">
        <w:rPr>
          <w:snapToGrid w:val="0"/>
          <w:sz w:val="28"/>
          <w:szCs w:val="28"/>
        </w:rPr>
        <w:t>Osmá kapitola je věnována protiněmec</w:t>
      </w:r>
      <w:r w:rsidR="00EC1D77">
        <w:rPr>
          <w:snapToGrid w:val="0"/>
          <w:sz w:val="28"/>
          <w:szCs w:val="28"/>
        </w:rPr>
        <w:softHyphen/>
      </w:r>
      <w:r w:rsidR="00A507E1">
        <w:rPr>
          <w:snapToGrid w:val="0"/>
          <w:sz w:val="28"/>
          <w:szCs w:val="28"/>
        </w:rPr>
        <w:t xml:space="preserve">kému odboji pardubických učitelů a studentů. </w:t>
      </w:r>
      <w:r w:rsidR="00DF0739">
        <w:rPr>
          <w:snapToGrid w:val="0"/>
          <w:sz w:val="28"/>
          <w:szCs w:val="28"/>
        </w:rPr>
        <w:t>Tento úsek je zpracován z pře</w:t>
      </w:r>
      <w:r w:rsidR="00EC1D77">
        <w:rPr>
          <w:snapToGrid w:val="0"/>
          <w:sz w:val="28"/>
          <w:szCs w:val="28"/>
        </w:rPr>
        <w:softHyphen/>
      </w:r>
      <w:r w:rsidR="00DF0739">
        <w:rPr>
          <w:snapToGrid w:val="0"/>
          <w:sz w:val="28"/>
          <w:szCs w:val="28"/>
        </w:rPr>
        <w:t>vážné části na základě vzpomínek účastníků odboje a článků v regionálních pe</w:t>
      </w:r>
      <w:r w:rsidR="00EC1D77">
        <w:rPr>
          <w:snapToGrid w:val="0"/>
          <w:sz w:val="28"/>
          <w:szCs w:val="28"/>
        </w:rPr>
        <w:softHyphen/>
      </w:r>
      <w:r w:rsidR="00DF0739">
        <w:rPr>
          <w:snapToGrid w:val="0"/>
          <w:sz w:val="28"/>
          <w:szCs w:val="28"/>
        </w:rPr>
        <w:t xml:space="preserve">riodikách, ale zajímavé údaje byly získány i z fondů </w:t>
      </w:r>
      <w:proofErr w:type="spellStart"/>
      <w:r w:rsidR="00DF0739">
        <w:rPr>
          <w:snapToGrid w:val="0"/>
          <w:sz w:val="28"/>
          <w:szCs w:val="28"/>
        </w:rPr>
        <w:t>SOkA</w:t>
      </w:r>
      <w:proofErr w:type="spellEnd"/>
      <w:r w:rsidR="00DF0739">
        <w:rPr>
          <w:snapToGrid w:val="0"/>
          <w:sz w:val="28"/>
          <w:szCs w:val="28"/>
        </w:rPr>
        <w:t xml:space="preserve"> Pardubice. </w:t>
      </w:r>
      <w:r w:rsidR="00155D6D">
        <w:rPr>
          <w:snapToGrid w:val="0"/>
          <w:sz w:val="28"/>
          <w:szCs w:val="28"/>
        </w:rPr>
        <w:t xml:space="preserve">Zdá se nicméně, že některé důležité tituly k této otázce chybějí. </w:t>
      </w:r>
      <w:r w:rsidR="00067CCD">
        <w:rPr>
          <w:snapToGrid w:val="0"/>
          <w:sz w:val="28"/>
          <w:szCs w:val="28"/>
        </w:rPr>
        <w:t>Závěr je velmi stručný a pouze shrnující. Rozsah pramenů a literatury je obsáhlý, na konci najdeme též seznam zkratek.</w:t>
      </w:r>
    </w:p>
    <w:p w:rsidR="002D0200" w:rsidRDefault="00062E60" w:rsidP="00EC1D77">
      <w:pPr>
        <w:jc w:val="both"/>
        <w:rPr>
          <w:snapToGrid w:val="0"/>
          <w:sz w:val="28"/>
          <w:szCs w:val="28"/>
        </w:rPr>
      </w:pPr>
      <w:r w:rsidRPr="00062E60">
        <w:rPr>
          <w:snapToGrid w:val="0"/>
          <w:sz w:val="28"/>
          <w:szCs w:val="28"/>
        </w:rPr>
        <w:lastRenderedPageBreak/>
        <w:tab/>
        <w:t xml:space="preserve">Práce je rozčleněna jednak chronologicky, jednak věcně. </w:t>
      </w:r>
      <w:r w:rsidR="00067CCD">
        <w:rPr>
          <w:snapToGrid w:val="0"/>
          <w:sz w:val="28"/>
          <w:szCs w:val="28"/>
        </w:rPr>
        <w:t>Jedná se o velmi p</w:t>
      </w:r>
      <w:r w:rsidRPr="00062E60">
        <w:rPr>
          <w:snapToGrid w:val="0"/>
          <w:sz w:val="28"/>
          <w:szCs w:val="28"/>
        </w:rPr>
        <w:t>ečliv</w:t>
      </w:r>
      <w:r w:rsidR="00067CCD">
        <w:rPr>
          <w:snapToGrid w:val="0"/>
          <w:sz w:val="28"/>
          <w:szCs w:val="28"/>
        </w:rPr>
        <w:t>ě</w:t>
      </w:r>
      <w:r w:rsidRPr="00062E60">
        <w:rPr>
          <w:snapToGrid w:val="0"/>
          <w:sz w:val="28"/>
          <w:szCs w:val="28"/>
        </w:rPr>
        <w:t xml:space="preserve"> </w:t>
      </w:r>
      <w:r w:rsidR="002D0200">
        <w:rPr>
          <w:snapToGrid w:val="0"/>
          <w:sz w:val="28"/>
          <w:szCs w:val="28"/>
        </w:rPr>
        <w:t xml:space="preserve">připravený a </w:t>
      </w:r>
      <w:r w:rsidR="00067CCD">
        <w:rPr>
          <w:snapToGrid w:val="0"/>
          <w:sz w:val="28"/>
          <w:szCs w:val="28"/>
        </w:rPr>
        <w:t>sestavený text</w:t>
      </w:r>
      <w:r w:rsidRPr="00062E60">
        <w:rPr>
          <w:snapToGrid w:val="0"/>
          <w:sz w:val="28"/>
          <w:szCs w:val="28"/>
        </w:rPr>
        <w:t xml:space="preserve">, </w:t>
      </w:r>
      <w:r w:rsidR="002D0200">
        <w:rPr>
          <w:snapToGrid w:val="0"/>
          <w:sz w:val="28"/>
          <w:szCs w:val="28"/>
        </w:rPr>
        <w:t>postavený z velké části na archivních pra</w:t>
      </w:r>
      <w:r w:rsidR="00EC1D77">
        <w:rPr>
          <w:snapToGrid w:val="0"/>
          <w:sz w:val="28"/>
          <w:szCs w:val="28"/>
        </w:rPr>
        <w:softHyphen/>
      </w:r>
      <w:r w:rsidR="002D0200">
        <w:rPr>
          <w:snapToGrid w:val="0"/>
          <w:sz w:val="28"/>
          <w:szCs w:val="28"/>
        </w:rPr>
        <w:t xml:space="preserve">menech a </w:t>
      </w:r>
      <w:r w:rsidRPr="00062E60">
        <w:rPr>
          <w:snapToGrid w:val="0"/>
          <w:sz w:val="28"/>
          <w:szCs w:val="28"/>
        </w:rPr>
        <w:t xml:space="preserve">zahrnující řadu zejména </w:t>
      </w:r>
      <w:r w:rsidR="00067CCD">
        <w:rPr>
          <w:snapToGrid w:val="0"/>
          <w:sz w:val="28"/>
          <w:szCs w:val="28"/>
        </w:rPr>
        <w:t>statistických podrobností s přehlednými ta</w:t>
      </w:r>
      <w:r w:rsidR="00EC1D77">
        <w:rPr>
          <w:snapToGrid w:val="0"/>
          <w:sz w:val="28"/>
          <w:szCs w:val="28"/>
        </w:rPr>
        <w:softHyphen/>
      </w:r>
      <w:r w:rsidR="00067CCD">
        <w:rPr>
          <w:snapToGrid w:val="0"/>
          <w:sz w:val="28"/>
          <w:szCs w:val="28"/>
        </w:rPr>
        <w:t xml:space="preserve">bulkami. </w:t>
      </w:r>
      <w:r w:rsidR="002D0200">
        <w:rPr>
          <w:snapToGrid w:val="0"/>
          <w:sz w:val="28"/>
          <w:szCs w:val="28"/>
        </w:rPr>
        <w:t xml:space="preserve">Obsahuje velké množství tabulek a velmi pěknou obrazovou přílohu. </w:t>
      </w:r>
      <w:r w:rsidR="002D0200" w:rsidRPr="00155D6D">
        <w:rPr>
          <w:snapToGrid w:val="0"/>
          <w:sz w:val="28"/>
          <w:szCs w:val="28"/>
        </w:rPr>
        <w:t>Formální náležitosti práce jsou v pořádku.</w:t>
      </w:r>
      <w:r w:rsidR="002D0200">
        <w:rPr>
          <w:snapToGrid w:val="0"/>
          <w:sz w:val="28"/>
          <w:szCs w:val="28"/>
        </w:rPr>
        <w:t xml:space="preserve"> Jazyková stránka je až na drobnosti</w:t>
      </w:r>
      <w:r w:rsidR="002D0200" w:rsidRPr="00155D6D">
        <w:rPr>
          <w:snapToGrid w:val="0"/>
          <w:sz w:val="28"/>
          <w:szCs w:val="28"/>
        </w:rPr>
        <w:t xml:space="preserve"> </w:t>
      </w:r>
      <w:r w:rsidR="002D0200">
        <w:rPr>
          <w:snapToGrid w:val="0"/>
          <w:sz w:val="28"/>
          <w:szCs w:val="28"/>
        </w:rPr>
        <w:t>na dobré úrovni</w:t>
      </w:r>
      <w:r w:rsidR="002D0200" w:rsidRPr="00155D6D">
        <w:rPr>
          <w:snapToGrid w:val="0"/>
          <w:sz w:val="28"/>
          <w:szCs w:val="28"/>
        </w:rPr>
        <w:t>.</w:t>
      </w:r>
      <w:r w:rsidR="002D0200">
        <w:rPr>
          <w:snapToGrid w:val="0"/>
          <w:sz w:val="28"/>
          <w:szCs w:val="28"/>
        </w:rPr>
        <w:t xml:space="preserve"> </w:t>
      </w:r>
      <w:r w:rsidR="00067CCD">
        <w:rPr>
          <w:snapToGrid w:val="0"/>
          <w:sz w:val="28"/>
          <w:szCs w:val="28"/>
        </w:rPr>
        <w:t xml:space="preserve">To je třeba ocenit. </w:t>
      </w:r>
    </w:p>
    <w:p w:rsidR="00062E60" w:rsidRDefault="00067CCD" w:rsidP="00EC1D77">
      <w:pPr>
        <w:ind w:firstLine="72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Na druhou stranu je třeba říci, že vše působí příliš popisně, </w:t>
      </w:r>
      <w:r w:rsidR="00062E60" w:rsidRPr="00062E60">
        <w:rPr>
          <w:snapToGrid w:val="0"/>
          <w:sz w:val="28"/>
          <w:szCs w:val="28"/>
        </w:rPr>
        <w:t>chyb</w:t>
      </w:r>
      <w:r>
        <w:rPr>
          <w:snapToGrid w:val="0"/>
          <w:sz w:val="28"/>
          <w:szCs w:val="28"/>
        </w:rPr>
        <w:t>ěj</w:t>
      </w:r>
      <w:r w:rsidR="00062E60" w:rsidRPr="00062E60">
        <w:rPr>
          <w:snapToGrid w:val="0"/>
          <w:sz w:val="28"/>
          <w:szCs w:val="28"/>
        </w:rPr>
        <w:t xml:space="preserve">í nějaké závěry, </w:t>
      </w:r>
      <w:r>
        <w:rPr>
          <w:snapToGrid w:val="0"/>
          <w:sz w:val="28"/>
          <w:szCs w:val="28"/>
        </w:rPr>
        <w:t>vývody</w:t>
      </w:r>
      <w:r w:rsidR="002D0200">
        <w:rPr>
          <w:snapToGrid w:val="0"/>
          <w:sz w:val="28"/>
          <w:szCs w:val="28"/>
        </w:rPr>
        <w:t>, a to je u tohoto druhu práce důležité</w:t>
      </w:r>
      <w:r w:rsidR="00062E60" w:rsidRPr="00062E60">
        <w:rPr>
          <w:snapToGrid w:val="0"/>
          <w:sz w:val="28"/>
          <w:szCs w:val="28"/>
        </w:rPr>
        <w:t xml:space="preserve">. </w:t>
      </w:r>
      <w:r w:rsidR="002D0200">
        <w:rPr>
          <w:snapToGrid w:val="0"/>
          <w:sz w:val="28"/>
          <w:szCs w:val="28"/>
        </w:rPr>
        <w:t>C</w:t>
      </w:r>
      <w:r>
        <w:rPr>
          <w:snapToGrid w:val="0"/>
          <w:sz w:val="28"/>
          <w:szCs w:val="28"/>
        </w:rPr>
        <w:t xml:space="preserve">elek </w:t>
      </w:r>
      <w:r w:rsidR="002D0200">
        <w:rPr>
          <w:snapToGrid w:val="0"/>
          <w:sz w:val="28"/>
          <w:szCs w:val="28"/>
        </w:rPr>
        <w:t xml:space="preserve">proto </w:t>
      </w:r>
      <w:r>
        <w:rPr>
          <w:snapToGrid w:val="0"/>
          <w:sz w:val="28"/>
          <w:szCs w:val="28"/>
        </w:rPr>
        <w:t>p</w:t>
      </w:r>
      <w:r w:rsidR="00062E60" w:rsidRPr="00062E60">
        <w:rPr>
          <w:snapToGrid w:val="0"/>
          <w:sz w:val="28"/>
          <w:szCs w:val="28"/>
        </w:rPr>
        <w:t xml:space="preserve">ůsobí </w:t>
      </w:r>
      <w:r>
        <w:rPr>
          <w:snapToGrid w:val="0"/>
          <w:sz w:val="28"/>
          <w:szCs w:val="28"/>
        </w:rPr>
        <w:t xml:space="preserve">spíše </w:t>
      </w:r>
      <w:r w:rsidR="00062E60" w:rsidRPr="00062E60">
        <w:rPr>
          <w:snapToGrid w:val="0"/>
          <w:sz w:val="28"/>
          <w:szCs w:val="28"/>
        </w:rPr>
        <w:t>kronikářsk</w:t>
      </w:r>
      <w:r>
        <w:rPr>
          <w:snapToGrid w:val="0"/>
          <w:sz w:val="28"/>
          <w:szCs w:val="28"/>
        </w:rPr>
        <w:t>ým dojmem</w:t>
      </w:r>
      <w:r w:rsidR="00062E60" w:rsidRPr="00062E60">
        <w:rPr>
          <w:snapToGrid w:val="0"/>
          <w:sz w:val="28"/>
          <w:szCs w:val="28"/>
        </w:rPr>
        <w:t xml:space="preserve">. </w:t>
      </w:r>
    </w:p>
    <w:p w:rsidR="002D0200" w:rsidRDefault="002D0200" w:rsidP="002D0200">
      <w:pPr>
        <w:ind w:firstLine="720"/>
        <w:rPr>
          <w:snapToGrid w:val="0"/>
          <w:sz w:val="28"/>
          <w:szCs w:val="28"/>
        </w:rPr>
      </w:pPr>
    </w:p>
    <w:p w:rsidR="002D0200" w:rsidRDefault="002D0200" w:rsidP="002D0200">
      <w:pPr>
        <w:ind w:firstLine="72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Vzhledem k výše řečenému doporučuji práci k obhajobě, navrhuji však hodnocení </w:t>
      </w:r>
      <w:r w:rsidRPr="002D0200">
        <w:rPr>
          <w:b/>
          <w:snapToGrid w:val="0"/>
          <w:sz w:val="28"/>
          <w:szCs w:val="28"/>
        </w:rPr>
        <w:t>velmi dobře – C</w:t>
      </w:r>
      <w:r>
        <w:rPr>
          <w:snapToGrid w:val="0"/>
          <w:sz w:val="28"/>
          <w:szCs w:val="28"/>
        </w:rPr>
        <w:t>.</w:t>
      </w:r>
    </w:p>
    <w:p w:rsidR="002D0200" w:rsidRDefault="002D0200" w:rsidP="002D0200">
      <w:pPr>
        <w:rPr>
          <w:snapToGrid w:val="0"/>
          <w:sz w:val="28"/>
          <w:szCs w:val="28"/>
        </w:rPr>
      </w:pPr>
    </w:p>
    <w:p w:rsidR="002D0200" w:rsidRDefault="002D0200" w:rsidP="002D0200">
      <w:pPr>
        <w:rPr>
          <w:snapToGrid w:val="0"/>
          <w:sz w:val="28"/>
          <w:szCs w:val="28"/>
        </w:rPr>
      </w:pPr>
    </w:p>
    <w:p w:rsidR="00155D6D" w:rsidRDefault="002D0200" w:rsidP="002D0200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Pardubice 22. srpna 2021</w:t>
      </w:r>
      <w:r w:rsidR="00F370C0">
        <w:rPr>
          <w:snapToGrid w:val="0"/>
          <w:sz w:val="28"/>
          <w:szCs w:val="28"/>
        </w:rPr>
        <w:tab/>
      </w:r>
    </w:p>
    <w:p w:rsidR="002D0200" w:rsidRDefault="002D0200" w:rsidP="002D0200">
      <w:pPr>
        <w:rPr>
          <w:snapToGrid w:val="0"/>
          <w:sz w:val="28"/>
          <w:szCs w:val="28"/>
        </w:rPr>
      </w:pPr>
    </w:p>
    <w:p w:rsidR="002D0200" w:rsidRPr="00155D6D" w:rsidRDefault="002D0200" w:rsidP="002D0200">
      <w:pPr>
        <w:ind w:left="4320" w:firstLine="72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doc. PhDr. Tomáš Jiránek, Ph.D.</w:t>
      </w:r>
    </w:p>
    <w:sectPr w:rsidR="002D0200" w:rsidRPr="00155D6D" w:rsidSect="002D0200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E35"/>
    <w:rsid w:val="00000933"/>
    <w:rsid w:val="00062E60"/>
    <w:rsid w:val="00067CCD"/>
    <w:rsid w:val="00080074"/>
    <w:rsid w:val="000F4D38"/>
    <w:rsid w:val="00155D6D"/>
    <w:rsid w:val="00177C23"/>
    <w:rsid w:val="001A2073"/>
    <w:rsid w:val="001A7C8F"/>
    <w:rsid w:val="00223BD8"/>
    <w:rsid w:val="002C7273"/>
    <w:rsid w:val="002D0200"/>
    <w:rsid w:val="00434C09"/>
    <w:rsid w:val="00464E35"/>
    <w:rsid w:val="00495D29"/>
    <w:rsid w:val="004C24D0"/>
    <w:rsid w:val="004C3651"/>
    <w:rsid w:val="005D1F82"/>
    <w:rsid w:val="00616CB1"/>
    <w:rsid w:val="00747DE6"/>
    <w:rsid w:val="007C0F9D"/>
    <w:rsid w:val="0080782A"/>
    <w:rsid w:val="008B177C"/>
    <w:rsid w:val="008D4B52"/>
    <w:rsid w:val="00943001"/>
    <w:rsid w:val="0099536A"/>
    <w:rsid w:val="00A507E1"/>
    <w:rsid w:val="00A95809"/>
    <w:rsid w:val="00AF4456"/>
    <w:rsid w:val="00BC5A9C"/>
    <w:rsid w:val="00C231C0"/>
    <w:rsid w:val="00DA74EB"/>
    <w:rsid w:val="00DB3C07"/>
    <w:rsid w:val="00DF0739"/>
    <w:rsid w:val="00E0053C"/>
    <w:rsid w:val="00E8319D"/>
    <w:rsid w:val="00EC1D77"/>
    <w:rsid w:val="00F24B19"/>
    <w:rsid w:val="00F368CF"/>
    <w:rsid w:val="00F37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055A4E-D0B2-4FC5-9591-9456D761D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CE399E-20ED-485A-8678-82497588C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516</Words>
  <Characters>3046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3555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2006-04-13T11:53:00Z</cp:lastPrinted>
  <dcterms:created xsi:type="dcterms:W3CDTF">2021-08-22T21:48:00Z</dcterms:created>
  <dcterms:modified xsi:type="dcterms:W3CDTF">2021-08-22T21:48:00Z</dcterms:modified>
</cp:coreProperties>
</file>