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0E6D1E" w14:textId="05E088A8" w:rsidR="009668A0" w:rsidRPr="00C172C8" w:rsidRDefault="00F879A9" w:rsidP="00C172C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C172C8">
        <w:rPr>
          <w:rFonts w:ascii="Times New Roman" w:hAnsi="Times New Roman" w:cs="Times New Roman"/>
          <w:b/>
          <w:bCs/>
          <w:sz w:val="24"/>
          <w:szCs w:val="24"/>
        </w:rPr>
        <w:t>POSUDEK NA DIPLOMOVU PRÁCI</w:t>
      </w:r>
    </w:p>
    <w:p w14:paraId="11E7436A" w14:textId="33D29A35" w:rsidR="00F879A9" w:rsidRPr="00C172C8" w:rsidRDefault="00F879A9" w:rsidP="00C172C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72C8">
        <w:rPr>
          <w:rFonts w:ascii="Times New Roman" w:hAnsi="Times New Roman" w:cs="Times New Roman"/>
          <w:b/>
          <w:bCs/>
          <w:sz w:val="24"/>
          <w:szCs w:val="24"/>
        </w:rPr>
        <w:t>Filozofická fakulta Univerzity Pardubice</w:t>
      </w:r>
    </w:p>
    <w:p w14:paraId="3172A784" w14:textId="3DC89D11" w:rsidR="00F879A9" w:rsidRDefault="00F879A9">
      <w:pPr>
        <w:rPr>
          <w:rFonts w:ascii="Times New Roman" w:hAnsi="Times New Roman" w:cs="Times New Roman"/>
          <w:sz w:val="24"/>
          <w:szCs w:val="24"/>
        </w:rPr>
      </w:pPr>
    </w:p>
    <w:p w14:paraId="543E6D84" w14:textId="79FC40B5" w:rsidR="00C172C8" w:rsidRDefault="00C172C8">
      <w:pPr>
        <w:rPr>
          <w:rFonts w:ascii="Times New Roman" w:hAnsi="Times New Roman" w:cs="Times New Roman"/>
          <w:sz w:val="24"/>
          <w:szCs w:val="24"/>
        </w:rPr>
      </w:pPr>
    </w:p>
    <w:p w14:paraId="5D4B6533" w14:textId="77777777" w:rsidR="00C172C8" w:rsidRDefault="00C172C8">
      <w:pPr>
        <w:rPr>
          <w:rFonts w:ascii="Times New Roman" w:hAnsi="Times New Roman" w:cs="Times New Roman"/>
          <w:sz w:val="24"/>
          <w:szCs w:val="24"/>
        </w:rPr>
      </w:pPr>
    </w:p>
    <w:p w14:paraId="5C369C35" w14:textId="2B8D25E6" w:rsidR="00F879A9" w:rsidRDefault="00F87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Diplomantka: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Bc. Michaela Machovcová</w:t>
      </w:r>
    </w:p>
    <w:p w14:paraId="46B1EDA2" w14:textId="61BFE845" w:rsidR="00F879A9" w:rsidRDefault="00F879A9" w:rsidP="00F879A9">
      <w:pPr>
        <w:ind w:left="2124" w:hanging="21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Název práce: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879A9">
        <w:rPr>
          <w:rFonts w:ascii="Times New Roman" w:hAnsi="Times New Roman" w:cs="Times New Roman"/>
          <w:sz w:val="24"/>
          <w:szCs w:val="24"/>
        </w:rPr>
        <w:t xml:space="preserve">Aktivní stárnutí v době koronavirové: Případové studie seniorů v </w:t>
      </w:r>
      <w:r>
        <w:rPr>
          <w:rFonts w:ascii="Times New Roman" w:hAnsi="Times New Roman" w:cs="Times New Roman"/>
          <w:sz w:val="24"/>
          <w:szCs w:val="24"/>
        </w:rPr>
        <w:tab/>
      </w:r>
      <w:r w:rsidRPr="00F879A9">
        <w:rPr>
          <w:rFonts w:ascii="Times New Roman" w:hAnsi="Times New Roman" w:cs="Times New Roman"/>
          <w:sz w:val="24"/>
          <w:szCs w:val="24"/>
        </w:rPr>
        <w:t>Havlíčkově Brodě</w:t>
      </w:r>
    </w:p>
    <w:p w14:paraId="4B88B9C5" w14:textId="27147874" w:rsidR="00F879A9" w:rsidRDefault="00F87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Vedoucí práce: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PhDr. Adam Horálek, Ph.D.</w:t>
      </w:r>
    </w:p>
    <w:p w14:paraId="60FDD538" w14:textId="08658314" w:rsidR="00F879A9" w:rsidRPr="00213E84" w:rsidRDefault="00F87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 práce: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Doc.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PhDr. Martin Soukup, Ph.D.</w:t>
      </w:r>
    </w:p>
    <w:p w14:paraId="70A32458" w14:textId="3DB62E25" w:rsidR="00181C5C" w:rsidRPr="00213E84" w:rsidRDefault="00181C5C">
      <w:pPr>
        <w:rPr>
          <w:rFonts w:ascii="Times New Roman" w:hAnsi="Times New Roman" w:cs="Times New Roman"/>
          <w:sz w:val="24"/>
          <w:szCs w:val="24"/>
        </w:rPr>
      </w:pPr>
    </w:p>
    <w:p w14:paraId="4B6F9952" w14:textId="4E6061E4" w:rsidR="004874C6" w:rsidRPr="00213E84" w:rsidRDefault="009C15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Předmětem diplomové práce je teoreticko</w:t>
      </w:r>
      <w:r w:rsidR="001C2FA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empirická analýza aktivního stárnutí v době světové pandemie covid-19. </w:t>
      </w:r>
      <w:r w:rsidR="001C2FA6">
        <w:rPr>
          <w:rFonts w:ascii="Times New Roman" w:hAnsi="Times New Roman" w:cs="Times New Roman"/>
          <w:sz w:val="24"/>
          <w:szCs w:val="24"/>
        </w:rPr>
        <w:t>Autorka formulovala výzkumnou otázku a cíl práce. V teoretické části práce se pokusila vymezit klíčové pojmy práce, ale činí tak spíše výčtovým způsobem různých definic</w:t>
      </w:r>
      <w:r w:rsidR="009E16C9">
        <w:rPr>
          <w:rFonts w:ascii="Times New Roman" w:hAnsi="Times New Roman" w:cs="Times New Roman"/>
          <w:sz w:val="24"/>
          <w:szCs w:val="24"/>
        </w:rPr>
        <w:t xml:space="preserve"> bez</w:t>
      </w:r>
      <w:r w:rsidR="001C2FA6">
        <w:rPr>
          <w:rFonts w:ascii="Times New Roman" w:hAnsi="Times New Roman" w:cs="Times New Roman"/>
          <w:sz w:val="24"/>
          <w:szCs w:val="24"/>
        </w:rPr>
        <w:t xml:space="preserve"> proved</w:t>
      </w:r>
      <w:r w:rsidR="009E16C9">
        <w:rPr>
          <w:rFonts w:ascii="Times New Roman" w:hAnsi="Times New Roman" w:cs="Times New Roman"/>
          <w:sz w:val="24"/>
          <w:szCs w:val="24"/>
        </w:rPr>
        <w:t>ení</w:t>
      </w:r>
      <w:r w:rsidR="001C2F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C2FA6">
        <w:rPr>
          <w:rFonts w:ascii="Times New Roman" w:hAnsi="Times New Roman" w:cs="Times New Roman"/>
          <w:sz w:val="24"/>
          <w:szCs w:val="24"/>
        </w:rPr>
        <w:t>opercionalizac</w:t>
      </w:r>
      <w:r w:rsidR="009E16C9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="001C2FA6">
        <w:rPr>
          <w:rFonts w:ascii="Times New Roman" w:hAnsi="Times New Roman" w:cs="Times New Roman"/>
          <w:sz w:val="24"/>
          <w:szCs w:val="24"/>
        </w:rPr>
        <w:t xml:space="preserve"> klíčových pojmů práce po potřeby řešení zvoleného tématu. </w:t>
      </w:r>
      <w:r w:rsidR="004874C6" w:rsidRPr="00213E84">
        <w:rPr>
          <w:rFonts w:ascii="Times New Roman" w:hAnsi="Times New Roman" w:cs="Times New Roman"/>
          <w:sz w:val="24"/>
          <w:szCs w:val="24"/>
        </w:rPr>
        <w:t xml:space="preserve">Náznak operacionalizace je na str. 10, ale není dostatečný, protože autorka nevymezuje, jak pro </w:t>
      </w:r>
      <w:r w:rsidR="009E16C9">
        <w:rPr>
          <w:rFonts w:ascii="Times New Roman" w:hAnsi="Times New Roman" w:cs="Times New Roman"/>
          <w:sz w:val="24"/>
          <w:szCs w:val="24"/>
        </w:rPr>
        <w:t>účely</w:t>
      </w:r>
      <w:r w:rsidR="004874C6" w:rsidRPr="00213E84">
        <w:rPr>
          <w:rFonts w:ascii="Times New Roman" w:hAnsi="Times New Roman" w:cs="Times New Roman"/>
          <w:sz w:val="24"/>
          <w:szCs w:val="24"/>
        </w:rPr>
        <w:t xml:space="preserve"> </w:t>
      </w:r>
      <w:r w:rsidR="009E16C9">
        <w:rPr>
          <w:rFonts w:ascii="Times New Roman" w:hAnsi="Times New Roman" w:cs="Times New Roman"/>
          <w:sz w:val="24"/>
          <w:szCs w:val="24"/>
        </w:rPr>
        <w:t xml:space="preserve">řešení </w:t>
      </w:r>
      <w:r w:rsidR="004874C6" w:rsidRPr="00213E84">
        <w:rPr>
          <w:rFonts w:ascii="Times New Roman" w:hAnsi="Times New Roman" w:cs="Times New Roman"/>
          <w:sz w:val="24"/>
          <w:szCs w:val="24"/>
        </w:rPr>
        <w:t xml:space="preserve">zvoleného tématu chápe stáří a stárnutí. Obecně pak definuje </w:t>
      </w:r>
      <w:r w:rsidR="0033353B" w:rsidRPr="00213E84">
        <w:rPr>
          <w:rFonts w:ascii="Times New Roman" w:hAnsi="Times New Roman" w:cs="Times New Roman"/>
          <w:sz w:val="24"/>
          <w:szCs w:val="24"/>
        </w:rPr>
        <w:t xml:space="preserve">koncept </w:t>
      </w:r>
      <w:r w:rsidR="004874C6" w:rsidRPr="00213E84">
        <w:rPr>
          <w:rFonts w:ascii="Times New Roman" w:hAnsi="Times New Roman" w:cs="Times New Roman"/>
          <w:sz w:val="24"/>
          <w:szCs w:val="24"/>
        </w:rPr>
        <w:t>aktivní</w:t>
      </w:r>
      <w:r w:rsidR="001C2FA6">
        <w:rPr>
          <w:rFonts w:ascii="Times New Roman" w:hAnsi="Times New Roman" w:cs="Times New Roman"/>
          <w:sz w:val="24"/>
          <w:szCs w:val="24"/>
        </w:rPr>
        <w:t>ho</w:t>
      </w:r>
      <w:r w:rsidR="004874C6" w:rsidRPr="00213E84">
        <w:rPr>
          <w:rFonts w:ascii="Times New Roman" w:hAnsi="Times New Roman" w:cs="Times New Roman"/>
          <w:sz w:val="24"/>
          <w:szCs w:val="24"/>
        </w:rPr>
        <w:t xml:space="preserve"> stárnutí</w:t>
      </w:r>
      <w:r w:rsidR="001C2FA6">
        <w:rPr>
          <w:rFonts w:ascii="Times New Roman" w:hAnsi="Times New Roman" w:cs="Times New Roman"/>
          <w:sz w:val="24"/>
          <w:szCs w:val="24"/>
        </w:rPr>
        <w:t xml:space="preserve"> a</w:t>
      </w:r>
      <w:r w:rsidR="004874C6" w:rsidRPr="00213E84">
        <w:rPr>
          <w:rFonts w:ascii="Times New Roman" w:hAnsi="Times New Roman" w:cs="Times New Roman"/>
          <w:sz w:val="24"/>
          <w:szCs w:val="24"/>
        </w:rPr>
        <w:t xml:space="preserve"> jak</w:t>
      </w:r>
      <w:r w:rsidR="0033353B" w:rsidRPr="00213E84">
        <w:rPr>
          <w:rFonts w:ascii="Times New Roman" w:hAnsi="Times New Roman" w:cs="Times New Roman"/>
          <w:sz w:val="24"/>
          <w:szCs w:val="24"/>
        </w:rPr>
        <w:t xml:space="preserve"> s ním bude zacházet při řešení zvoleného tématu.</w:t>
      </w:r>
      <w:r w:rsidR="004874C6" w:rsidRPr="00213E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EC1F00" w14:textId="16B0A49E" w:rsidR="00E00DE4" w:rsidRPr="00213E84" w:rsidRDefault="00AB3A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píše srozumitelným způsobem, na některých místech však vyjadřuje neobratně či volí méně vhodná slova. Např. žurnalismus ve slovním spojení „n</w:t>
      </w:r>
      <w:r w:rsidR="00585ECE" w:rsidRPr="00213E84">
        <w:rPr>
          <w:rFonts w:ascii="Times New Roman" w:hAnsi="Times New Roman" w:cs="Times New Roman"/>
          <w:sz w:val="24"/>
          <w:szCs w:val="24"/>
        </w:rPr>
        <w:t>a psychice</w:t>
      </w:r>
      <w:r>
        <w:rPr>
          <w:rFonts w:ascii="Times New Roman" w:hAnsi="Times New Roman" w:cs="Times New Roman"/>
          <w:sz w:val="24"/>
          <w:szCs w:val="24"/>
        </w:rPr>
        <w:t xml:space="preserve"> se </w:t>
      </w:r>
      <w:r w:rsidR="00585ECE" w:rsidRPr="00213E84">
        <w:rPr>
          <w:rFonts w:ascii="Times New Roman" w:hAnsi="Times New Roman" w:cs="Times New Roman"/>
          <w:sz w:val="24"/>
          <w:szCs w:val="24"/>
        </w:rPr>
        <w:t>může podepsat“ (s. 6)</w:t>
      </w:r>
      <w:r>
        <w:rPr>
          <w:rFonts w:ascii="Times New Roman" w:hAnsi="Times New Roman" w:cs="Times New Roman"/>
          <w:sz w:val="24"/>
          <w:szCs w:val="24"/>
        </w:rPr>
        <w:t>;</w:t>
      </w:r>
      <w:r w:rsidR="00585ECE" w:rsidRPr="00213E84">
        <w:rPr>
          <w:rFonts w:ascii="Times New Roman" w:hAnsi="Times New Roman" w:cs="Times New Roman"/>
          <w:sz w:val="24"/>
          <w:szCs w:val="24"/>
        </w:rPr>
        <w:t xml:space="preserve"> někdy jsou formulace neobratné, jako například „</w:t>
      </w:r>
      <w:proofErr w:type="spellStart"/>
      <w:r w:rsidR="00585ECE" w:rsidRPr="00213E84">
        <w:rPr>
          <w:rFonts w:ascii="Times New Roman" w:hAnsi="Times New Roman" w:cs="Times New Roman"/>
          <w:sz w:val="24"/>
          <w:szCs w:val="24"/>
        </w:rPr>
        <w:t>Foucaultova</w:t>
      </w:r>
      <w:proofErr w:type="spellEnd"/>
      <w:r w:rsidR="00585ECE" w:rsidRPr="00213E84">
        <w:rPr>
          <w:rFonts w:ascii="Times New Roman" w:hAnsi="Times New Roman" w:cs="Times New Roman"/>
          <w:sz w:val="24"/>
          <w:szCs w:val="24"/>
        </w:rPr>
        <w:t xml:space="preserve"> biopolitika“ (s. 16), lépe snad </w:t>
      </w:r>
      <w:proofErr w:type="spellStart"/>
      <w:r w:rsidR="00585ECE" w:rsidRPr="00213E84">
        <w:rPr>
          <w:rFonts w:ascii="Times New Roman" w:hAnsi="Times New Roman" w:cs="Times New Roman"/>
          <w:sz w:val="24"/>
          <w:szCs w:val="24"/>
        </w:rPr>
        <w:t>Foucaultův</w:t>
      </w:r>
      <w:proofErr w:type="spellEnd"/>
      <w:r w:rsidR="00585ECE" w:rsidRPr="00213E84">
        <w:rPr>
          <w:rFonts w:ascii="Times New Roman" w:hAnsi="Times New Roman" w:cs="Times New Roman"/>
          <w:sz w:val="24"/>
          <w:szCs w:val="24"/>
        </w:rPr>
        <w:t xml:space="preserve"> koncept biopolitiky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Foucault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nevytvořil nějakou vlastní biopolitiku);</w:t>
      </w:r>
      <w:r w:rsidR="00585ECE" w:rsidRPr="00213E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někdy </w:t>
      </w:r>
      <w:r w:rsidR="00585ECE" w:rsidRPr="00213E84">
        <w:rPr>
          <w:rFonts w:ascii="Times New Roman" w:hAnsi="Times New Roman" w:cs="Times New Roman"/>
          <w:sz w:val="24"/>
          <w:szCs w:val="24"/>
        </w:rPr>
        <w:t>nevhodně vol</w:t>
      </w:r>
      <w:r>
        <w:rPr>
          <w:rFonts w:ascii="Times New Roman" w:hAnsi="Times New Roman" w:cs="Times New Roman"/>
          <w:sz w:val="24"/>
          <w:szCs w:val="24"/>
        </w:rPr>
        <w:t>ila</w:t>
      </w:r>
      <w:r w:rsidR="00585ECE" w:rsidRPr="00213E84">
        <w:rPr>
          <w:rFonts w:ascii="Times New Roman" w:hAnsi="Times New Roman" w:cs="Times New Roman"/>
          <w:sz w:val="24"/>
          <w:szCs w:val="24"/>
        </w:rPr>
        <w:t xml:space="preserve"> slova („Nouzový stav setrval“, s. 33; lépe snad nouzový stav trval). Chyby jsou spíše překlepového rázu („životním standartu“, s. 20). </w:t>
      </w:r>
      <w:r w:rsidR="00E00DE4" w:rsidRPr="00213E84">
        <w:rPr>
          <w:rFonts w:ascii="Times New Roman" w:hAnsi="Times New Roman" w:cs="Times New Roman"/>
          <w:sz w:val="24"/>
          <w:szCs w:val="24"/>
        </w:rPr>
        <w:t xml:space="preserve">Ve výsečovém grafu č. 1 je </w:t>
      </w:r>
      <w:r w:rsidR="009E16C9">
        <w:rPr>
          <w:rFonts w:ascii="Times New Roman" w:hAnsi="Times New Roman" w:cs="Times New Roman"/>
          <w:sz w:val="24"/>
          <w:szCs w:val="24"/>
        </w:rPr>
        <w:t>zjevně</w:t>
      </w:r>
      <w:r w:rsidR="00E00DE4" w:rsidRPr="00213E84">
        <w:rPr>
          <w:rFonts w:ascii="Times New Roman" w:hAnsi="Times New Roman" w:cs="Times New Roman"/>
          <w:sz w:val="24"/>
          <w:szCs w:val="24"/>
        </w:rPr>
        <w:t xml:space="preserve"> chyba.</w:t>
      </w:r>
    </w:p>
    <w:p w14:paraId="3211314A" w14:textId="4187E66B" w:rsidR="00A924C6" w:rsidRPr="00213E84" w:rsidRDefault="00CA53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 </w:t>
      </w:r>
      <w:r w:rsidR="0093588E">
        <w:rPr>
          <w:rFonts w:ascii="Times New Roman" w:hAnsi="Times New Roman" w:cs="Times New Roman"/>
          <w:sz w:val="24"/>
          <w:szCs w:val="24"/>
        </w:rPr>
        <w:t>provedla rešerši odborné literatury, která je svou povahou rozkročena mezi sociální prací a psychologií, o</w:t>
      </w:r>
      <w:r w:rsidR="00FC3F6D" w:rsidRPr="00213E84">
        <w:rPr>
          <w:rFonts w:ascii="Times New Roman" w:hAnsi="Times New Roman" w:cs="Times New Roman"/>
          <w:sz w:val="24"/>
          <w:szCs w:val="24"/>
        </w:rPr>
        <w:t>čekával bych</w:t>
      </w:r>
      <w:r w:rsidR="009E16C9">
        <w:rPr>
          <w:rFonts w:ascii="Times New Roman" w:hAnsi="Times New Roman" w:cs="Times New Roman"/>
          <w:sz w:val="24"/>
          <w:szCs w:val="24"/>
        </w:rPr>
        <w:t xml:space="preserve"> také</w:t>
      </w:r>
      <w:r w:rsidR="00FC3F6D" w:rsidRPr="00213E84">
        <w:rPr>
          <w:rFonts w:ascii="Times New Roman" w:hAnsi="Times New Roman" w:cs="Times New Roman"/>
          <w:sz w:val="24"/>
          <w:szCs w:val="24"/>
        </w:rPr>
        <w:t xml:space="preserve"> antropologickou literaturu k</w:t>
      </w:r>
      <w:r w:rsidR="0093588E">
        <w:rPr>
          <w:rFonts w:ascii="Times New Roman" w:hAnsi="Times New Roman" w:cs="Times New Roman"/>
          <w:sz w:val="24"/>
          <w:szCs w:val="24"/>
        </w:rPr>
        <w:t> </w:t>
      </w:r>
      <w:r w:rsidR="00FC3F6D" w:rsidRPr="00213E84">
        <w:rPr>
          <w:rFonts w:ascii="Times New Roman" w:hAnsi="Times New Roman" w:cs="Times New Roman"/>
          <w:sz w:val="24"/>
          <w:szCs w:val="24"/>
        </w:rPr>
        <w:t>tématu</w:t>
      </w:r>
      <w:r w:rsidR="0093588E">
        <w:rPr>
          <w:rFonts w:ascii="Times New Roman" w:hAnsi="Times New Roman" w:cs="Times New Roman"/>
          <w:sz w:val="24"/>
          <w:szCs w:val="24"/>
        </w:rPr>
        <w:t xml:space="preserve"> stárnutí a stáří (viz např. časopis </w:t>
      </w:r>
      <w:proofErr w:type="spellStart"/>
      <w:r w:rsidR="0093588E" w:rsidRPr="0093588E">
        <w:rPr>
          <w:rFonts w:ascii="Times New Roman" w:hAnsi="Times New Roman" w:cs="Times New Roman"/>
          <w:sz w:val="24"/>
          <w:szCs w:val="24"/>
        </w:rPr>
        <w:t>Anthropology</w:t>
      </w:r>
      <w:proofErr w:type="spellEnd"/>
      <w:r w:rsidR="0093588E" w:rsidRPr="0093588E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="0093588E" w:rsidRPr="0093588E">
        <w:rPr>
          <w:rFonts w:ascii="Times New Roman" w:hAnsi="Times New Roman" w:cs="Times New Roman"/>
          <w:sz w:val="24"/>
          <w:szCs w:val="24"/>
        </w:rPr>
        <w:t>Aging</w:t>
      </w:r>
      <w:proofErr w:type="spellEnd"/>
      <w:r w:rsidR="0093588E">
        <w:rPr>
          <w:rFonts w:ascii="Times New Roman" w:hAnsi="Times New Roman" w:cs="Times New Roman"/>
          <w:sz w:val="24"/>
          <w:szCs w:val="24"/>
        </w:rPr>
        <w:t>)</w:t>
      </w:r>
      <w:r w:rsidR="009E16C9">
        <w:rPr>
          <w:rFonts w:ascii="Times New Roman" w:hAnsi="Times New Roman" w:cs="Times New Roman"/>
          <w:sz w:val="24"/>
          <w:szCs w:val="24"/>
        </w:rPr>
        <w:t>, proto si myslím, že autorce spíše unikla problematika politiky stárnutí</w:t>
      </w:r>
      <w:r w:rsidR="00FC3F6D" w:rsidRPr="00213E84">
        <w:rPr>
          <w:rFonts w:ascii="Times New Roman" w:hAnsi="Times New Roman" w:cs="Times New Roman"/>
          <w:sz w:val="24"/>
          <w:szCs w:val="24"/>
        </w:rPr>
        <w:t xml:space="preserve">. </w:t>
      </w:r>
      <w:r w:rsidR="00AB3A12">
        <w:rPr>
          <w:rFonts w:ascii="Times New Roman" w:hAnsi="Times New Roman" w:cs="Times New Roman"/>
          <w:sz w:val="24"/>
          <w:szCs w:val="24"/>
        </w:rPr>
        <w:t xml:space="preserve">Až na některé nedůslednosti </w:t>
      </w:r>
      <w:r w:rsidR="0093588E">
        <w:rPr>
          <w:rFonts w:ascii="Times New Roman" w:hAnsi="Times New Roman" w:cs="Times New Roman"/>
          <w:sz w:val="24"/>
          <w:szCs w:val="24"/>
        </w:rPr>
        <w:t>odkazuje</w:t>
      </w:r>
      <w:r w:rsidR="00AB3A12">
        <w:rPr>
          <w:rFonts w:ascii="Times New Roman" w:hAnsi="Times New Roman" w:cs="Times New Roman"/>
          <w:sz w:val="24"/>
          <w:szCs w:val="24"/>
        </w:rPr>
        <w:t xml:space="preserve"> </w:t>
      </w:r>
      <w:r w:rsidR="0093588E">
        <w:rPr>
          <w:rFonts w:ascii="Times New Roman" w:hAnsi="Times New Roman" w:cs="Times New Roman"/>
          <w:sz w:val="24"/>
          <w:szCs w:val="24"/>
        </w:rPr>
        <w:t>autorka na</w:t>
      </w:r>
      <w:r w:rsidR="00AB3A12">
        <w:rPr>
          <w:rFonts w:ascii="Times New Roman" w:hAnsi="Times New Roman" w:cs="Times New Roman"/>
          <w:sz w:val="24"/>
          <w:szCs w:val="24"/>
        </w:rPr>
        <w:t xml:space="preserve"> zvolen</w:t>
      </w:r>
      <w:r w:rsidR="0093588E">
        <w:rPr>
          <w:rFonts w:ascii="Times New Roman" w:hAnsi="Times New Roman" w:cs="Times New Roman"/>
          <w:sz w:val="24"/>
          <w:szCs w:val="24"/>
        </w:rPr>
        <w:t>é</w:t>
      </w:r>
      <w:r w:rsidR="00AB3A12">
        <w:rPr>
          <w:rFonts w:ascii="Times New Roman" w:hAnsi="Times New Roman" w:cs="Times New Roman"/>
          <w:sz w:val="24"/>
          <w:szCs w:val="24"/>
        </w:rPr>
        <w:t xml:space="preserve"> zdroj</w:t>
      </w:r>
      <w:r w:rsidR="0093588E">
        <w:rPr>
          <w:rFonts w:ascii="Times New Roman" w:hAnsi="Times New Roman" w:cs="Times New Roman"/>
          <w:sz w:val="24"/>
          <w:szCs w:val="24"/>
        </w:rPr>
        <w:t>e konzistentně</w:t>
      </w:r>
      <w:r w:rsidR="00A924C6" w:rsidRPr="00213E84">
        <w:rPr>
          <w:rFonts w:ascii="Times New Roman" w:hAnsi="Times New Roman" w:cs="Times New Roman"/>
          <w:sz w:val="24"/>
          <w:szCs w:val="24"/>
        </w:rPr>
        <w:t>, někde však odkazy na přímé citace chybí (str. 39).</w:t>
      </w:r>
      <w:r w:rsidR="0093588E">
        <w:rPr>
          <w:rFonts w:ascii="Times New Roman" w:hAnsi="Times New Roman" w:cs="Times New Roman"/>
          <w:sz w:val="24"/>
          <w:szCs w:val="24"/>
        </w:rPr>
        <w:t xml:space="preserve"> Není mi jasné, proč autorka pracuje s překladem textu Mich</w:t>
      </w:r>
      <w:r w:rsidR="00A414E4">
        <w:rPr>
          <w:rFonts w:ascii="Times New Roman" w:hAnsi="Times New Roman" w:cs="Times New Roman"/>
          <w:sz w:val="24"/>
          <w:szCs w:val="24"/>
        </w:rPr>
        <w:t>e</w:t>
      </w:r>
      <w:r w:rsidR="0093588E">
        <w:rPr>
          <w:rFonts w:ascii="Times New Roman" w:hAnsi="Times New Roman" w:cs="Times New Roman"/>
          <w:sz w:val="24"/>
          <w:szCs w:val="24"/>
        </w:rPr>
        <w:t>l</w:t>
      </w:r>
      <w:r w:rsidR="00A414E4">
        <w:rPr>
          <w:rFonts w:ascii="Times New Roman" w:hAnsi="Times New Roman" w:cs="Times New Roman"/>
          <w:sz w:val="24"/>
          <w:szCs w:val="24"/>
        </w:rPr>
        <w:t>a</w:t>
      </w:r>
      <w:r w:rsidR="00935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588E">
        <w:rPr>
          <w:rFonts w:ascii="Times New Roman" w:hAnsi="Times New Roman" w:cs="Times New Roman"/>
          <w:sz w:val="24"/>
          <w:szCs w:val="24"/>
        </w:rPr>
        <w:t>Foucaulta</w:t>
      </w:r>
      <w:proofErr w:type="spellEnd"/>
      <w:r w:rsidR="0093588E">
        <w:rPr>
          <w:rFonts w:ascii="Times New Roman" w:hAnsi="Times New Roman" w:cs="Times New Roman"/>
          <w:sz w:val="24"/>
          <w:szCs w:val="24"/>
        </w:rPr>
        <w:t xml:space="preserve"> do angličtiny, když je tato kniha přeložena do češtiny. </w:t>
      </w:r>
    </w:p>
    <w:p w14:paraId="00EFA128" w14:textId="4243925E" w:rsidR="00A924C6" w:rsidRDefault="00213E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 provedla vlastní výzkum s využitím administrace dotazníků, </w:t>
      </w:r>
      <w:r w:rsidR="00ED02CE">
        <w:rPr>
          <w:rFonts w:ascii="Times New Roman" w:hAnsi="Times New Roman" w:cs="Times New Roman"/>
          <w:sz w:val="24"/>
          <w:szCs w:val="24"/>
        </w:rPr>
        <w:t xml:space="preserve">upustila od záměru vést s participanty / </w:t>
      </w:r>
      <w:proofErr w:type="spellStart"/>
      <w:r w:rsidR="00ED02CE">
        <w:rPr>
          <w:rFonts w:ascii="Times New Roman" w:hAnsi="Times New Roman" w:cs="Times New Roman"/>
          <w:sz w:val="24"/>
          <w:szCs w:val="24"/>
        </w:rPr>
        <w:t>participantkami</w:t>
      </w:r>
      <w:proofErr w:type="spellEnd"/>
      <w:r w:rsidR="00ED02CE">
        <w:rPr>
          <w:rFonts w:ascii="Times New Roman" w:hAnsi="Times New Roman" w:cs="Times New Roman"/>
          <w:sz w:val="24"/>
          <w:szCs w:val="24"/>
        </w:rPr>
        <w:t xml:space="preserve"> výzkumu rozhovory, a to s ohledem na pandemickou situaci. Zvolila dva způsoby distribuce dotazníků, jejichž n</w:t>
      </w:r>
      <w:r w:rsidR="00ED02CE" w:rsidRPr="00213E84">
        <w:rPr>
          <w:rFonts w:ascii="Times New Roman" w:hAnsi="Times New Roman" w:cs="Times New Roman"/>
          <w:sz w:val="24"/>
          <w:szCs w:val="24"/>
        </w:rPr>
        <w:t>ávratnost je pozoruhodně vysoká</w:t>
      </w:r>
      <w:r w:rsidR="00ED02CE">
        <w:rPr>
          <w:rFonts w:ascii="Times New Roman" w:hAnsi="Times New Roman" w:cs="Times New Roman"/>
          <w:sz w:val="24"/>
          <w:szCs w:val="24"/>
        </w:rPr>
        <w:t xml:space="preserve"> (68 %)</w:t>
      </w:r>
      <w:r w:rsidR="00ED02CE" w:rsidRPr="00213E84">
        <w:rPr>
          <w:rFonts w:ascii="Times New Roman" w:hAnsi="Times New Roman" w:cs="Times New Roman"/>
          <w:sz w:val="24"/>
          <w:szCs w:val="24"/>
        </w:rPr>
        <w:t>.</w:t>
      </w:r>
      <w:r w:rsidR="00EB073A">
        <w:rPr>
          <w:rFonts w:ascii="Times New Roman" w:hAnsi="Times New Roman" w:cs="Times New Roman"/>
          <w:sz w:val="24"/>
          <w:szCs w:val="24"/>
        </w:rPr>
        <w:t xml:space="preserve"> Ve výzkumu si klade relevantní otázku. Samotný výzkum provedený mezi seniory v Havlíčkově Brodě označuje za kvalitativní, nicméně prezentované výsledky působí spíše kvantitativní</w:t>
      </w:r>
      <w:r w:rsidR="001B6DA6">
        <w:rPr>
          <w:rFonts w:ascii="Times New Roman" w:hAnsi="Times New Roman" w:cs="Times New Roman"/>
          <w:sz w:val="24"/>
          <w:szCs w:val="24"/>
        </w:rPr>
        <w:t>m</w:t>
      </w:r>
      <w:r w:rsidR="00EB073A">
        <w:rPr>
          <w:rFonts w:ascii="Times New Roman" w:hAnsi="Times New Roman" w:cs="Times New Roman"/>
          <w:sz w:val="24"/>
          <w:szCs w:val="24"/>
        </w:rPr>
        <w:t xml:space="preserve"> dojmem (x seniorů odpovědělo tak a tak). Autorka žádným způsobem nepopisuje, jak postupovala při analýze dat. Kapitola nazvaná Analýza dat obsahuje </w:t>
      </w:r>
      <w:r w:rsidR="00585ECE">
        <w:rPr>
          <w:rFonts w:ascii="Times New Roman" w:hAnsi="Times New Roman" w:cs="Times New Roman"/>
          <w:sz w:val="24"/>
          <w:szCs w:val="24"/>
        </w:rPr>
        <w:t xml:space="preserve">buď citace z dotazníků, nebo shrnutí na úrovni deskriptivní statistiky. Pokud by autorka chtěla </w:t>
      </w:r>
      <w:r w:rsidR="00585ECE">
        <w:rPr>
          <w:rFonts w:ascii="Times New Roman" w:hAnsi="Times New Roman" w:cs="Times New Roman"/>
          <w:sz w:val="24"/>
          <w:szCs w:val="24"/>
        </w:rPr>
        <w:lastRenderedPageBreak/>
        <w:t xml:space="preserve">postupovat kvalitativní metodou, očekával bych analýzu například kódováním. </w:t>
      </w:r>
      <w:r w:rsidR="00585ECE" w:rsidRPr="001C2FA6">
        <w:rPr>
          <w:rFonts w:ascii="Times New Roman" w:hAnsi="Times New Roman" w:cs="Times New Roman"/>
          <w:sz w:val="24"/>
          <w:szCs w:val="24"/>
          <w:u w:val="single"/>
        </w:rPr>
        <w:t>Doporučuji, aby se autorka tomuto tématu věnovala v rámci vlastní obhajoby.</w:t>
      </w:r>
      <w:r w:rsidR="00585ECE">
        <w:rPr>
          <w:rFonts w:ascii="Times New Roman" w:hAnsi="Times New Roman" w:cs="Times New Roman"/>
          <w:sz w:val="24"/>
          <w:szCs w:val="24"/>
        </w:rPr>
        <w:t xml:space="preserve"> </w:t>
      </w:r>
      <w:r w:rsidR="00A924C6" w:rsidRPr="00213E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E55971" w14:textId="5C9CB4A5" w:rsidR="009C15C1" w:rsidRDefault="001C2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diplomová práce splňuje kritéria kladená na tento typ závěrečných kvalifikačních prací. Autorka prokázala schopnost pracovat s odbornou literaturou, na kterou konzistentně odkazuje. Práce má logickou strukturu a je (až na uvedené výjimky) napsána srozumitelným jazykem. </w:t>
      </w:r>
      <w:r w:rsidR="00EB7191">
        <w:rPr>
          <w:rFonts w:ascii="Times New Roman" w:hAnsi="Times New Roman" w:cs="Times New Roman"/>
          <w:sz w:val="24"/>
          <w:szCs w:val="24"/>
        </w:rPr>
        <w:t xml:space="preserve">Práce má však limity </w:t>
      </w:r>
      <w:r w:rsidR="00F879A9">
        <w:rPr>
          <w:rFonts w:ascii="Times New Roman" w:hAnsi="Times New Roman" w:cs="Times New Roman"/>
          <w:sz w:val="24"/>
          <w:szCs w:val="24"/>
        </w:rPr>
        <w:t>v metodologii a analýze dat. V případě úspěšné obhajoby navrhuji hodnotit známkou D</w:t>
      </w:r>
      <w:r w:rsidR="00436176">
        <w:rPr>
          <w:rFonts w:ascii="Times New Roman" w:hAnsi="Times New Roman" w:cs="Times New Roman"/>
          <w:sz w:val="24"/>
          <w:szCs w:val="24"/>
        </w:rPr>
        <w:t xml:space="preserve"> / E</w:t>
      </w:r>
      <w:r w:rsidR="00F879A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6E659" w14:textId="63FFAFEF" w:rsidR="00951F35" w:rsidRDefault="00951F35">
      <w:pPr>
        <w:rPr>
          <w:rFonts w:ascii="Times New Roman" w:hAnsi="Times New Roman" w:cs="Times New Roman"/>
          <w:sz w:val="24"/>
          <w:szCs w:val="24"/>
        </w:rPr>
      </w:pPr>
    </w:p>
    <w:p w14:paraId="630D483A" w14:textId="77777777" w:rsidR="00951F35" w:rsidRDefault="00951F35">
      <w:pPr>
        <w:rPr>
          <w:rFonts w:ascii="Times New Roman" w:hAnsi="Times New Roman" w:cs="Times New Roman"/>
          <w:sz w:val="24"/>
          <w:szCs w:val="24"/>
        </w:rPr>
      </w:pPr>
    </w:p>
    <w:p w14:paraId="2DD7144E" w14:textId="1DFCFC4A" w:rsidR="009C15C1" w:rsidRDefault="009C15C1" w:rsidP="009C15C1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 14.1. 2022</w:t>
      </w:r>
    </w:p>
    <w:p w14:paraId="48258829" w14:textId="0D676D4A" w:rsidR="009C15C1" w:rsidRDefault="009C15C1">
      <w:pPr>
        <w:rPr>
          <w:rFonts w:ascii="Times New Roman" w:hAnsi="Times New Roman" w:cs="Times New Roman"/>
          <w:sz w:val="24"/>
          <w:szCs w:val="24"/>
        </w:rPr>
      </w:pPr>
    </w:p>
    <w:p w14:paraId="53D87185" w14:textId="3187D9A7" w:rsidR="009C15C1" w:rsidRDefault="009C15C1">
      <w:pPr>
        <w:rPr>
          <w:rFonts w:ascii="Times New Roman" w:hAnsi="Times New Roman" w:cs="Times New Roman"/>
          <w:sz w:val="24"/>
          <w:szCs w:val="24"/>
        </w:rPr>
      </w:pPr>
    </w:p>
    <w:p w14:paraId="4236718C" w14:textId="77777777" w:rsidR="009C15C1" w:rsidRDefault="009C15C1">
      <w:pPr>
        <w:rPr>
          <w:rFonts w:ascii="Times New Roman" w:hAnsi="Times New Roman" w:cs="Times New Roman"/>
          <w:sz w:val="24"/>
          <w:szCs w:val="24"/>
        </w:rPr>
      </w:pPr>
    </w:p>
    <w:p w14:paraId="329394E8" w14:textId="2F32BA65" w:rsidR="009C15C1" w:rsidRPr="00213E84" w:rsidRDefault="009C15C1" w:rsidP="009C15C1">
      <w:pPr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Doc. PhDr. Martin Soukup, Ph.D.</w:t>
      </w:r>
    </w:p>
    <w:sectPr w:rsidR="009C15C1" w:rsidRPr="00213E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C5C"/>
    <w:rsid w:val="001014EE"/>
    <w:rsid w:val="00181C5C"/>
    <w:rsid w:val="001B6DA6"/>
    <w:rsid w:val="001C2FA6"/>
    <w:rsid w:val="00213E84"/>
    <w:rsid w:val="0033353B"/>
    <w:rsid w:val="00436176"/>
    <w:rsid w:val="004874C6"/>
    <w:rsid w:val="00585ECE"/>
    <w:rsid w:val="006672A2"/>
    <w:rsid w:val="0067323F"/>
    <w:rsid w:val="0093588E"/>
    <w:rsid w:val="00951F35"/>
    <w:rsid w:val="009668A0"/>
    <w:rsid w:val="009C15C1"/>
    <w:rsid w:val="009E16C9"/>
    <w:rsid w:val="00A414E4"/>
    <w:rsid w:val="00A924C6"/>
    <w:rsid w:val="00AB3A12"/>
    <w:rsid w:val="00AF62DF"/>
    <w:rsid w:val="00B24B63"/>
    <w:rsid w:val="00C172C8"/>
    <w:rsid w:val="00CA532B"/>
    <w:rsid w:val="00CF127D"/>
    <w:rsid w:val="00D1540E"/>
    <w:rsid w:val="00D41861"/>
    <w:rsid w:val="00E00DE4"/>
    <w:rsid w:val="00EB073A"/>
    <w:rsid w:val="00EB7191"/>
    <w:rsid w:val="00ED02CE"/>
    <w:rsid w:val="00F879A9"/>
    <w:rsid w:val="00F90E09"/>
    <w:rsid w:val="00FC3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B35FD"/>
  <w15:chartTrackingRefBased/>
  <w15:docId w15:val="{ECF33CCD-79B9-40EC-9D97-9932B0436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483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Soukup</dc:creator>
  <cp:keywords/>
  <dc:description/>
  <cp:lastModifiedBy>Bazantova Denisa</cp:lastModifiedBy>
  <cp:revision>2</cp:revision>
  <cp:lastPrinted>2022-01-17T13:44:00Z</cp:lastPrinted>
  <dcterms:created xsi:type="dcterms:W3CDTF">2022-01-17T13:44:00Z</dcterms:created>
  <dcterms:modified xsi:type="dcterms:W3CDTF">2022-01-17T13:44:00Z</dcterms:modified>
</cp:coreProperties>
</file>