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374B" w:rsidRPr="000724E4" w:rsidRDefault="009D25D9" w:rsidP="007C01D1">
      <w:pPr>
        <w:spacing w:after="0" w:line="300" w:lineRule="auto"/>
        <w:jc w:val="center"/>
        <w:rPr>
          <w:b/>
          <w:sz w:val="32"/>
        </w:rPr>
      </w:pPr>
      <w:r>
        <w:rPr>
          <w:b/>
          <w:sz w:val="32"/>
        </w:rPr>
        <w:t>LEINVEBEROVÁ, Dita</w:t>
      </w:r>
      <w:r w:rsidR="006C44B3" w:rsidRPr="000724E4">
        <w:rPr>
          <w:b/>
          <w:sz w:val="32"/>
        </w:rPr>
        <w:t xml:space="preserve">, </w:t>
      </w:r>
      <w:r>
        <w:rPr>
          <w:b/>
          <w:i/>
          <w:sz w:val="32"/>
        </w:rPr>
        <w:t>Hrabě Ferdinand Johann Verdugo (1635-1672) jako hejtman Žateckého kraje</w:t>
      </w:r>
      <w:r w:rsidR="006C44B3" w:rsidRPr="000724E4">
        <w:rPr>
          <w:b/>
          <w:sz w:val="32"/>
        </w:rPr>
        <w:t xml:space="preserve">, diplomová </w:t>
      </w:r>
      <w:r>
        <w:rPr>
          <w:b/>
          <w:sz w:val="32"/>
        </w:rPr>
        <w:t>práce, Univerzita Pardubice 2020, 139</w:t>
      </w:r>
      <w:r w:rsidR="006C44B3" w:rsidRPr="000724E4">
        <w:rPr>
          <w:b/>
          <w:sz w:val="32"/>
        </w:rPr>
        <w:t xml:space="preserve"> s.</w:t>
      </w:r>
    </w:p>
    <w:p w:rsidR="006C44B3" w:rsidRPr="006C44B3" w:rsidRDefault="006C44B3" w:rsidP="007C01D1">
      <w:pPr>
        <w:spacing w:after="0" w:line="300" w:lineRule="auto"/>
        <w:rPr>
          <w:sz w:val="24"/>
        </w:rPr>
      </w:pPr>
    </w:p>
    <w:p w:rsidR="006C44B3" w:rsidRPr="006C44B3" w:rsidRDefault="006C44B3" w:rsidP="007C01D1">
      <w:pPr>
        <w:spacing w:after="0" w:line="300" w:lineRule="auto"/>
        <w:jc w:val="center"/>
        <w:rPr>
          <w:sz w:val="24"/>
          <w:u w:val="single"/>
        </w:rPr>
      </w:pPr>
      <w:r w:rsidRPr="006C44B3">
        <w:rPr>
          <w:sz w:val="24"/>
          <w:u w:val="single"/>
        </w:rPr>
        <w:t>posudek vedoucího práce</w:t>
      </w:r>
    </w:p>
    <w:p w:rsidR="006C44B3" w:rsidRDefault="006C44B3" w:rsidP="007C01D1">
      <w:pPr>
        <w:spacing w:after="0" w:line="300" w:lineRule="auto"/>
        <w:jc w:val="both"/>
        <w:rPr>
          <w:sz w:val="24"/>
        </w:rPr>
      </w:pPr>
    </w:p>
    <w:p w:rsidR="00C359F9" w:rsidRPr="00C359F9" w:rsidRDefault="00B22A06" w:rsidP="007C01D1">
      <w:pPr>
        <w:spacing w:after="0" w:line="300" w:lineRule="auto"/>
        <w:ind w:firstLine="709"/>
        <w:jc w:val="both"/>
        <w:rPr>
          <w:sz w:val="24"/>
        </w:rPr>
      </w:pPr>
      <w:r>
        <w:rPr>
          <w:sz w:val="24"/>
        </w:rPr>
        <w:t xml:space="preserve">V české historiografii se těší dějiny šlechty </w:t>
      </w:r>
      <w:r w:rsidR="00C359F9">
        <w:rPr>
          <w:sz w:val="24"/>
        </w:rPr>
        <w:t>pobělohorské doby už dvě desítky</w:t>
      </w:r>
      <w:r>
        <w:rPr>
          <w:sz w:val="24"/>
        </w:rPr>
        <w:t xml:space="preserve"> let výraznému zájmu, který přinesl mnohé plody, ať už se jedná o první syntézy (Maťa, Vokáčová, Cerman), monografie (Cerman, Hrbek, Kubeš, Prchal, Smíšek</w:t>
      </w:r>
      <w:r w:rsidR="00315DDB">
        <w:rPr>
          <w:sz w:val="24"/>
        </w:rPr>
        <w:t>, Valenta</w:t>
      </w:r>
      <w:r>
        <w:rPr>
          <w:sz w:val="24"/>
        </w:rPr>
        <w:t xml:space="preserve"> a mnoho dalších), tematické sborníky či množství analytických studií. Tematický záběr těchto studií je velmi široký, ne všemu se ale dostalo </w:t>
      </w:r>
      <w:r w:rsidR="000724E4">
        <w:rPr>
          <w:sz w:val="24"/>
        </w:rPr>
        <w:t xml:space="preserve">stejné pozornosti. </w:t>
      </w:r>
      <w:r w:rsidR="00C359F9">
        <w:rPr>
          <w:sz w:val="24"/>
        </w:rPr>
        <w:t>Zatímco kariérám šlechty na habsburských dvorech se věnovalo již více autorů (z českých autorů zejm. Maťa, Smíšek, Kubeš či Hrbek), m</w:t>
      </w:r>
      <w:r w:rsidR="000724E4">
        <w:rPr>
          <w:sz w:val="24"/>
        </w:rPr>
        <w:t>ezi méně prozkoumané</w:t>
      </w:r>
      <w:r>
        <w:rPr>
          <w:sz w:val="24"/>
        </w:rPr>
        <w:t xml:space="preserve"> oblasti</w:t>
      </w:r>
      <w:r w:rsidR="0096416F">
        <w:rPr>
          <w:sz w:val="24"/>
        </w:rPr>
        <w:t xml:space="preserve"> </w:t>
      </w:r>
      <w:r w:rsidR="00C359F9">
        <w:rPr>
          <w:sz w:val="24"/>
        </w:rPr>
        <w:t xml:space="preserve">patří dějiny šlechtické politiky na zemské a obzvláště pak krajské úrovni správy. Zde se musíme stále ještě spoléhat na starou práci Riegerovu </w:t>
      </w:r>
      <w:r w:rsidR="00C359F9">
        <w:rPr>
          <w:i/>
          <w:sz w:val="24"/>
        </w:rPr>
        <w:t>Zřízení krajské v Čechách</w:t>
      </w:r>
      <w:r w:rsidR="00C359F9">
        <w:rPr>
          <w:sz w:val="24"/>
        </w:rPr>
        <w:t xml:space="preserve"> (1889-1892), novější příspěvky ze správních dějin</w:t>
      </w:r>
      <w:r w:rsidR="0075453C">
        <w:rPr>
          <w:sz w:val="24"/>
        </w:rPr>
        <w:t xml:space="preserve"> a v poslední době posunuli naše znalosti poměrně významně Petr Mareš a zejména Helena Sedláčková (disertační práce z roku 2016). Žádný z nich se ale nesoustředil na praxi úřadování a společenského života konkrétního krajského hejtmana, jak se o to snaží v hodnocené práci Dita Leinveberová. Čerpala zejména z domácí literatury </w:t>
      </w:r>
      <w:r w:rsidR="00061ADA">
        <w:rPr>
          <w:sz w:val="24"/>
        </w:rPr>
        <w:t xml:space="preserve">(její seznam zabírá přes 10 stran) </w:t>
      </w:r>
      <w:r w:rsidR="0075453C">
        <w:rPr>
          <w:sz w:val="24"/>
        </w:rPr>
        <w:t>a pramenů uložených v Národním archivu v Praze a hlavně ve Státním oblastním archivu v Plzni (Rodinný archiv Verdugů). Tam se dochovalo poměrně velké množství korespondence a dalších pramenů dokládajících Verdugovo úřadování v letech 1665-1667</w:t>
      </w:r>
      <w:r w:rsidR="00F42CF0">
        <w:rPr>
          <w:sz w:val="24"/>
        </w:rPr>
        <w:t>, během nichž fungoval jako krajský hejtman v Žatecku za panský stav.</w:t>
      </w:r>
      <w:r w:rsidR="00061ADA">
        <w:rPr>
          <w:sz w:val="24"/>
        </w:rPr>
        <w:t xml:space="preserve"> Výběr tématu tedy chválím, rozhodně se jedná o přínosný výzkum.</w:t>
      </w:r>
    </w:p>
    <w:p w:rsidR="00061ADA" w:rsidRDefault="00C70183" w:rsidP="007C01D1">
      <w:pPr>
        <w:spacing w:after="0" w:line="300" w:lineRule="auto"/>
        <w:ind w:firstLine="709"/>
        <w:jc w:val="both"/>
        <w:rPr>
          <w:sz w:val="24"/>
        </w:rPr>
      </w:pPr>
      <w:r>
        <w:rPr>
          <w:sz w:val="24"/>
        </w:rPr>
        <w:t xml:space="preserve">Zvolenému cíli pak autorka podřídila koncepci práce, kterou rozčlenila na tři základní části. </w:t>
      </w:r>
      <w:r w:rsidR="00061ADA">
        <w:rPr>
          <w:sz w:val="24"/>
        </w:rPr>
        <w:t xml:space="preserve">Po obsáhlém úvodu </w:t>
      </w:r>
      <w:r w:rsidR="00C73062">
        <w:rPr>
          <w:sz w:val="24"/>
        </w:rPr>
        <w:t xml:space="preserve">se zhodnocením literatury a pramenů </w:t>
      </w:r>
      <w:r w:rsidR="00061ADA">
        <w:rPr>
          <w:sz w:val="24"/>
        </w:rPr>
        <w:t>se nejprve věnovala vývoji krajské správy a shrnula poznatky ze stávající literatury (kapitola I, s. 20-28). Pak představila hlavního protagonistu práce, hraběte Verduga, v kontextu dějin jeho, původně španělského, rodu (kapitola II, s. 29-</w:t>
      </w:r>
      <w:r w:rsidR="00802D24">
        <w:rPr>
          <w:sz w:val="24"/>
        </w:rPr>
        <w:t>49). Jádro práce tvoří kapitola III (s. 50-84), rozčleněná na několik podkapitol, a s ní související edice vybraných listů, jež napsali Verdugovi jeho „kolegové“ v úřadě, v příloze (s. 90-125).</w:t>
      </w:r>
      <w:r w:rsidR="00C73062">
        <w:rPr>
          <w:sz w:val="24"/>
        </w:rPr>
        <w:t xml:space="preserve"> Autorce se podařilo určit klíčové spolupracovníky hejtmana Verduga, tj. hejtmany za rytířský stav a krajského sekretáře, o nichž získala další údaje. Z vlastního úřadování představila problematiku ubytování a vydžování vojsk v</w:t>
      </w:r>
      <w:r w:rsidR="003B7E69">
        <w:rPr>
          <w:sz w:val="24"/>
        </w:rPr>
        <w:t> </w:t>
      </w:r>
      <w:r w:rsidR="00C73062">
        <w:rPr>
          <w:sz w:val="24"/>
        </w:rPr>
        <w:t>kraji</w:t>
      </w:r>
      <w:r w:rsidR="003B7E69">
        <w:rPr>
          <w:sz w:val="24"/>
        </w:rPr>
        <w:t>,</w:t>
      </w:r>
      <w:r w:rsidR="00C73062">
        <w:rPr>
          <w:sz w:val="24"/>
        </w:rPr>
        <w:t xml:space="preserve"> vybírání daní</w:t>
      </w:r>
      <w:r w:rsidR="003B7E69">
        <w:rPr>
          <w:sz w:val="24"/>
        </w:rPr>
        <w:t xml:space="preserve"> či uklidňování sporů</w:t>
      </w:r>
      <w:r w:rsidR="00C73062">
        <w:rPr>
          <w:sz w:val="24"/>
        </w:rPr>
        <w:t xml:space="preserve"> a zastavila se u několika konkrétních případů, které představitelé krajské správy řešili (zabití žateckého měšťana, spory mezi obyvateli v</w:t>
      </w:r>
      <w:r w:rsidR="00C72CBF">
        <w:rPr>
          <w:sz w:val="24"/>
        </w:rPr>
        <w:t> </w:t>
      </w:r>
      <w:r w:rsidR="00C73062">
        <w:rPr>
          <w:sz w:val="24"/>
        </w:rPr>
        <w:t>kraji</w:t>
      </w:r>
      <w:r w:rsidR="00C72CBF">
        <w:rPr>
          <w:sz w:val="24"/>
        </w:rPr>
        <w:t xml:space="preserve"> či věznění francouzského kupce)</w:t>
      </w:r>
      <w:r w:rsidR="00C73062">
        <w:rPr>
          <w:sz w:val="24"/>
        </w:rPr>
        <w:t>.</w:t>
      </w:r>
      <w:r w:rsidR="00C72CBF">
        <w:rPr>
          <w:sz w:val="24"/>
        </w:rPr>
        <w:t xml:space="preserve"> Rozhodně se nejedná o vyčerpávající analýzu Verdugova úřadování (nepodařilo se </w:t>
      </w:r>
      <w:r w:rsidR="007C01D1">
        <w:rPr>
          <w:sz w:val="24"/>
        </w:rPr>
        <w:t xml:space="preserve">např. </w:t>
      </w:r>
      <w:r w:rsidR="00C72CBF">
        <w:rPr>
          <w:sz w:val="24"/>
        </w:rPr>
        <w:t xml:space="preserve">přečíst všechny prameny z této doby v Rodinném archivu Verdugů), ale </w:t>
      </w:r>
      <w:r w:rsidR="00C72CBF">
        <w:rPr>
          <w:sz w:val="24"/>
        </w:rPr>
        <w:lastRenderedPageBreak/>
        <w:t xml:space="preserve">jde o poměrně reprezentativní vhled do činnosti krajských úředníků. Za nejcennější pasáže považuji ty, jež se věnují spolupráci mezi </w:t>
      </w:r>
      <w:r w:rsidR="007C01D1">
        <w:rPr>
          <w:sz w:val="24"/>
        </w:rPr>
        <w:t xml:space="preserve">oběma </w:t>
      </w:r>
      <w:r w:rsidR="00C72CBF">
        <w:rPr>
          <w:sz w:val="24"/>
        </w:rPr>
        <w:t>krajskými hejtmany a krajským sekretářem Ungarem a jsou založeny na rozboru příchozí korespondence. Autorce se podařilo skvěle dokumentovat, jak nepostradatelným</w:t>
      </w:r>
      <w:r w:rsidR="003B7E69">
        <w:rPr>
          <w:sz w:val="24"/>
        </w:rPr>
        <w:t xml:space="preserve"> úředníkem byl krajský sekretář a jak Ungarovi tato funkce pomohla nabýt významného postavení a dokonce povýšení do šlechtického stavu (ne náhodou k němu asi došlo krátce po jeho intenzivní tříleté spolupráci s hrabětem Verdugem v roce 1668).</w:t>
      </w:r>
    </w:p>
    <w:p w:rsidR="0096416F" w:rsidRDefault="00C72CBF" w:rsidP="007C01D1">
      <w:pPr>
        <w:spacing w:after="0" w:line="300" w:lineRule="auto"/>
        <w:ind w:firstLine="709"/>
        <w:jc w:val="both"/>
        <w:rPr>
          <w:sz w:val="24"/>
        </w:rPr>
      </w:pPr>
      <w:r>
        <w:rPr>
          <w:sz w:val="24"/>
        </w:rPr>
        <w:t>Práci s literaturou hodnotím vysoko (titulů je dostatek, autorka je používá vhodně), analýza německy psané korespondence je slušná, i když by mohl být výzkumný záběr poněkud širší, aby se podařilo představit hejtmanovy aktivity komplexněji (</w:t>
      </w:r>
      <w:r w:rsidR="009B0975">
        <w:rPr>
          <w:sz w:val="24"/>
        </w:rPr>
        <w:t xml:space="preserve">další možnosti autorka sama naznačuje: </w:t>
      </w:r>
      <w:r>
        <w:rPr>
          <w:sz w:val="24"/>
        </w:rPr>
        <w:t>viz tabulka s prameny na s. 13-15).</w:t>
      </w:r>
      <w:r w:rsidR="002E2E8F">
        <w:rPr>
          <w:sz w:val="24"/>
        </w:rPr>
        <w:t xml:space="preserve"> Po jazykové stránce je práce docela zdařilá, jen občas se vyskytují gramatické chyby a neobratné větné konstrukce.</w:t>
      </w:r>
      <w:r w:rsidR="003B7E69">
        <w:rPr>
          <w:sz w:val="24"/>
        </w:rPr>
        <w:t xml:space="preserve"> Edice v příloze by si ještě zasloužila drobnou úpravu, tu a tam obsahuje drobné chyby v přepisu či v překladu v regestech.</w:t>
      </w:r>
      <w:bookmarkStart w:id="0" w:name="_GoBack"/>
      <w:bookmarkEnd w:id="0"/>
    </w:p>
    <w:p w:rsidR="00093780" w:rsidRDefault="009B0975" w:rsidP="007C01D1">
      <w:pPr>
        <w:spacing w:after="0" w:line="300" w:lineRule="auto"/>
        <w:ind w:firstLine="709"/>
        <w:jc w:val="both"/>
        <w:rPr>
          <w:sz w:val="24"/>
        </w:rPr>
      </w:pPr>
      <w:r>
        <w:rPr>
          <w:sz w:val="24"/>
        </w:rPr>
        <w:t>Celkově vzato se a</w:t>
      </w:r>
      <w:r w:rsidR="00093780">
        <w:rPr>
          <w:sz w:val="24"/>
        </w:rPr>
        <w:t>ut</w:t>
      </w:r>
      <w:r w:rsidR="002E2E8F">
        <w:rPr>
          <w:sz w:val="24"/>
        </w:rPr>
        <w:t xml:space="preserve">orce </w:t>
      </w:r>
      <w:r w:rsidR="00093780">
        <w:rPr>
          <w:sz w:val="24"/>
        </w:rPr>
        <w:t xml:space="preserve">podařilo </w:t>
      </w:r>
      <w:r w:rsidR="002E2E8F">
        <w:rPr>
          <w:sz w:val="24"/>
        </w:rPr>
        <w:t>upozornit na opomíjený fenomén krajských hejtmanů, o jejich</w:t>
      </w:r>
      <w:r>
        <w:rPr>
          <w:sz w:val="24"/>
        </w:rPr>
        <w:t>ž</w:t>
      </w:r>
      <w:r w:rsidR="002E2E8F">
        <w:rPr>
          <w:sz w:val="24"/>
        </w:rPr>
        <w:t xml:space="preserve"> fungování v barokním období víme jen málo. Provedla sondu</w:t>
      </w:r>
      <w:r>
        <w:rPr>
          <w:sz w:val="24"/>
        </w:rPr>
        <w:t xml:space="preserve"> do písemných materiálů konkrétního hejtmana za panský stav a podařilo se jí zvládnout </w:t>
      </w:r>
      <w:r w:rsidR="00093780">
        <w:rPr>
          <w:sz w:val="24"/>
        </w:rPr>
        <w:t>p</w:t>
      </w:r>
      <w:r>
        <w:rPr>
          <w:sz w:val="24"/>
        </w:rPr>
        <w:t>aleograficky a jazykově náročný</w:t>
      </w:r>
      <w:r w:rsidR="00093780">
        <w:rPr>
          <w:sz w:val="24"/>
        </w:rPr>
        <w:t xml:space="preserve"> výzkum</w:t>
      </w:r>
      <w:r>
        <w:rPr>
          <w:sz w:val="24"/>
        </w:rPr>
        <w:t xml:space="preserve">. </w:t>
      </w:r>
      <w:r w:rsidR="00093780">
        <w:rPr>
          <w:sz w:val="24"/>
        </w:rPr>
        <w:t xml:space="preserve">Úroveň práce </w:t>
      </w:r>
      <w:r>
        <w:rPr>
          <w:sz w:val="24"/>
        </w:rPr>
        <w:t>snižují jen drobné</w:t>
      </w:r>
      <w:r w:rsidR="00093780">
        <w:rPr>
          <w:sz w:val="24"/>
        </w:rPr>
        <w:t xml:space="preserve"> prohřešky</w:t>
      </w:r>
      <w:r w:rsidR="003D7E17">
        <w:rPr>
          <w:sz w:val="24"/>
        </w:rPr>
        <w:t xml:space="preserve">. Práce splňuje požadavky kladené na tento typ kvalifikačních prací, autorka předvedla, že umí samostatně vést výzkum, analyzovat prameny a výsledek vhodně propojit se stávající literaturou. Proto výsledný text doporučuji k obhajobě a hodnotím známkou </w:t>
      </w:r>
      <w:r w:rsidR="003D7E17" w:rsidRPr="003D7E17">
        <w:rPr>
          <w:b/>
          <w:sz w:val="24"/>
        </w:rPr>
        <w:t>výborně</w:t>
      </w:r>
      <w:r w:rsidR="007C01D1">
        <w:rPr>
          <w:b/>
          <w:sz w:val="24"/>
        </w:rPr>
        <w:t xml:space="preserve"> minus (tj. B)</w:t>
      </w:r>
      <w:r w:rsidR="003D7E17">
        <w:rPr>
          <w:sz w:val="24"/>
        </w:rPr>
        <w:t>.</w:t>
      </w:r>
    </w:p>
    <w:p w:rsidR="000724E4" w:rsidRDefault="000724E4" w:rsidP="007C01D1">
      <w:pPr>
        <w:spacing w:after="0" w:line="300" w:lineRule="auto"/>
        <w:ind w:firstLine="709"/>
        <w:jc w:val="both"/>
        <w:rPr>
          <w:sz w:val="24"/>
        </w:rPr>
      </w:pPr>
    </w:p>
    <w:p w:rsidR="00315DDB" w:rsidRDefault="00315DDB" w:rsidP="007C01D1">
      <w:pPr>
        <w:spacing w:after="0" w:line="300" w:lineRule="auto"/>
        <w:jc w:val="both"/>
        <w:rPr>
          <w:sz w:val="24"/>
        </w:rPr>
      </w:pPr>
      <w:r w:rsidRPr="00315DDB">
        <w:rPr>
          <w:sz w:val="24"/>
          <w:u w:val="single"/>
        </w:rPr>
        <w:t>Dotazy k obhajobě</w:t>
      </w:r>
      <w:r>
        <w:rPr>
          <w:sz w:val="24"/>
        </w:rPr>
        <w:t>:</w:t>
      </w:r>
    </w:p>
    <w:p w:rsidR="0085313E" w:rsidRDefault="009B0975" w:rsidP="007C01D1">
      <w:pPr>
        <w:pStyle w:val="Odstavecseseznamem"/>
        <w:numPr>
          <w:ilvl w:val="0"/>
          <w:numId w:val="1"/>
        </w:numPr>
        <w:spacing w:after="0" w:line="300" w:lineRule="auto"/>
        <w:jc w:val="both"/>
        <w:rPr>
          <w:sz w:val="24"/>
        </w:rPr>
      </w:pPr>
      <w:r w:rsidRPr="00BE1AA0">
        <w:rPr>
          <w:sz w:val="24"/>
        </w:rPr>
        <w:t>Autorka tvrdí</w:t>
      </w:r>
      <w:r w:rsidR="00600130" w:rsidRPr="00BE1AA0">
        <w:rPr>
          <w:sz w:val="24"/>
        </w:rPr>
        <w:t xml:space="preserve"> (s. 35)</w:t>
      </w:r>
      <w:r w:rsidRPr="00BE1AA0">
        <w:rPr>
          <w:sz w:val="24"/>
        </w:rPr>
        <w:t>, že po Bílé hoře se hejtmanského úřadu ujímali členové z méně významnýc</w:t>
      </w:r>
      <w:r w:rsidR="00600130" w:rsidRPr="00BE1AA0">
        <w:rPr>
          <w:sz w:val="24"/>
        </w:rPr>
        <w:t>h panských rodin, a jmenuje mj</w:t>
      </w:r>
      <w:r w:rsidRPr="00BE1AA0">
        <w:rPr>
          <w:sz w:val="24"/>
        </w:rPr>
        <w:t xml:space="preserve">. </w:t>
      </w:r>
      <w:r w:rsidR="00600130" w:rsidRPr="00BE1AA0">
        <w:rPr>
          <w:sz w:val="24"/>
        </w:rPr>
        <w:t xml:space="preserve">i </w:t>
      </w:r>
      <w:r w:rsidRPr="00BE1AA0">
        <w:rPr>
          <w:sz w:val="24"/>
        </w:rPr>
        <w:t>Berky z Dubé nebo Libštejnské z Kolovrat. Má tím být řečeno, že Libštejnští z Kolovrat nepatří mezi starobylé a mocné rodiny?</w:t>
      </w:r>
    </w:p>
    <w:p w:rsidR="00BE1AA0" w:rsidRPr="00BE1AA0" w:rsidRDefault="00BE1AA0" w:rsidP="007C01D1">
      <w:pPr>
        <w:pStyle w:val="Odstavecseseznamem"/>
        <w:numPr>
          <w:ilvl w:val="0"/>
          <w:numId w:val="1"/>
        </w:numPr>
        <w:spacing w:after="0" w:line="300" w:lineRule="auto"/>
        <w:jc w:val="both"/>
        <w:rPr>
          <w:sz w:val="24"/>
        </w:rPr>
      </w:pPr>
      <w:r>
        <w:rPr>
          <w:sz w:val="24"/>
        </w:rPr>
        <w:t>V literatuře se tvrdí, že krajští úředníci neměli k dispozici sídlo úřadu v centru kraje. Jak to fungovalo v 60. letech v Žatci?</w:t>
      </w:r>
      <w:r w:rsidR="007C01D1">
        <w:rPr>
          <w:sz w:val="24"/>
        </w:rPr>
        <w:t xml:space="preserve"> Kde se konaly schůze hejtmanů, jednání komisí nebo kde úřadoval krajský sekretář? Podařilo se zjistit nějaké detaily?</w:t>
      </w:r>
    </w:p>
    <w:p w:rsidR="009B0975" w:rsidRDefault="009B0975" w:rsidP="007C01D1">
      <w:pPr>
        <w:spacing w:after="0" w:line="300" w:lineRule="auto"/>
        <w:ind w:firstLine="709"/>
        <w:jc w:val="both"/>
        <w:rPr>
          <w:sz w:val="24"/>
        </w:rPr>
      </w:pPr>
    </w:p>
    <w:p w:rsidR="007C01D1" w:rsidRDefault="007C01D1" w:rsidP="007C01D1">
      <w:pPr>
        <w:spacing w:after="0" w:line="300" w:lineRule="auto"/>
        <w:ind w:firstLine="709"/>
        <w:jc w:val="both"/>
        <w:rPr>
          <w:sz w:val="24"/>
        </w:rPr>
      </w:pPr>
    </w:p>
    <w:p w:rsidR="0096416F" w:rsidRDefault="00C73062" w:rsidP="007C01D1">
      <w:pPr>
        <w:spacing w:after="0" w:line="300" w:lineRule="auto"/>
        <w:jc w:val="both"/>
        <w:rPr>
          <w:sz w:val="24"/>
        </w:rPr>
      </w:pPr>
      <w:r>
        <w:rPr>
          <w:sz w:val="24"/>
        </w:rPr>
        <w:t>Vinary, 17. 5. 2020</w:t>
      </w:r>
      <w:r>
        <w:rPr>
          <w:sz w:val="24"/>
        </w:rPr>
        <w:tab/>
      </w:r>
      <w:r>
        <w:rPr>
          <w:sz w:val="24"/>
        </w:rPr>
        <w:tab/>
      </w:r>
      <w:r w:rsidR="0085313E">
        <w:rPr>
          <w:sz w:val="24"/>
        </w:rPr>
        <w:tab/>
      </w:r>
      <w:r w:rsidR="0085313E">
        <w:rPr>
          <w:sz w:val="24"/>
        </w:rPr>
        <w:tab/>
      </w:r>
      <w:r w:rsidR="0085313E">
        <w:rPr>
          <w:sz w:val="24"/>
        </w:rPr>
        <w:tab/>
      </w:r>
      <w:r w:rsidR="0085313E">
        <w:rPr>
          <w:sz w:val="24"/>
        </w:rPr>
        <w:tab/>
        <w:t>doc. Mgr. Jiří Kubeš, Ph.D.</w:t>
      </w:r>
    </w:p>
    <w:p w:rsidR="00315DDB" w:rsidRDefault="00315DDB" w:rsidP="007C01D1">
      <w:pPr>
        <w:spacing w:after="0" w:line="300" w:lineRule="auto"/>
        <w:jc w:val="both"/>
        <w:rPr>
          <w:sz w:val="24"/>
        </w:rPr>
      </w:pPr>
    </w:p>
    <w:sectPr w:rsidR="00315D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C90E08"/>
    <w:multiLevelType w:val="hybridMultilevel"/>
    <w:tmpl w:val="891429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4B3"/>
    <w:rsid w:val="00061ADA"/>
    <w:rsid w:val="000724E4"/>
    <w:rsid w:val="00093780"/>
    <w:rsid w:val="000C4C21"/>
    <w:rsid w:val="001F6684"/>
    <w:rsid w:val="002E2E8F"/>
    <w:rsid w:val="00315DDB"/>
    <w:rsid w:val="003B7E69"/>
    <w:rsid w:val="003D7E17"/>
    <w:rsid w:val="00474E23"/>
    <w:rsid w:val="00600130"/>
    <w:rsid w:val="00694C7F"/>
    <w:rsid w:val="006C44B3"/>
    <w:rsid w:val="0075453C"/>
    <w:rsid w:val="007C01D1"/>
    <w:rsid w:val="00802D24"/>
    <w:rsid w:val="0085313E"/>
    <w:rsid w:val="0096416F"/>
    <w:rsid w:val="009B0975"/>
    <w:rsid w:val="009D25D9"/>
    <w:rsid w:val="00B22A06"/>
    <w:rsid w:val="00BE1AA0"/>
    <w:rsid w:val="00C359F9"/>
    <w:rsid w:val="00C70183"/>
    <w:rsid w:val="00C72CBF"/>
    <w:rsid w:val="00C73062"/>
    <w:rsid w:val="00F42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AFC4F3"/>
  <w15:docId w15:val="{0414AF8C-AF92-499C-969F-5EF990A70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E1AA0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7C01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01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2</Pages>
  <Words>745</Words>
  <Characters>4399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Kubes Jiri</cp:lastModifiedBy>
  <cp:revision>9</cp:revision>
  <cp:lastPrinted>2020-05-18T06:39:00Z</cp:lastPrinted>
  <dcterms:created xsi:type="dcterms:W3CDTF">2020-05-13T10:12:00Z</dcterms:created>
  <dcterms:modified xsi:type="dcterms:W3CDTF">2020-05-18T06:39:00Z</dcterms:modified>
</cp:coreProperties>
</file>