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D9B" w:rsidRPr="0077754D" w:rsidRDefault="00DB2D9B" w:rsidP="00DB2D9B">
      <w:pPr>
        <w:ind w:left="-851" w:hanging="142"/>
        <w:jc w:val="center"/>
        <w:rPr>
          <w:sz w:val="22"/>
          <w:szCs w:val="22"/>
        </w:rPr>
      </w:pPr>
      <w:r w:rsidRPr="0077754D">
        <w:rPr>
          <w:sz w:val="22"/>
          <w:szCs w:val="22"/>
        </w:rPr>
        <w:t>Univerzita Pardubice – Fakulta filozofická – KLKS</w:t>
      </w:r>
    </w:p>
    <w:p w:rsidR="00DB2D9B" w:rsidRPr="0077754D" w:rsidRDefault="00DB2D9B" w:rsidP="00DB2D9B"/>
    <w:p w:rsidR="005D12F0" w:rsidRPr="0077754D" w:rsidRDefault="005D12F0" w:rsidP="005D12F0">
      <w:pPr>
        <w:snapToGrid w:val="0"/>
        <w:rPr>
          <w:b/>
          <w:bCs/>
          <w:sz w:val="22"/>
          <w:szCs w:val="22"/>
        </w:rPr>
      </w:pPr>
      <w:r w:rsidRPr="0077754D">
        <w:rPr>
          <w:b/>
          <w:bCs/>
          <w:sz w:val="22"/>
          <w:szCs w:val="22"/>
        </w:rPr>
        <w:t xml:space="preserve">Posudek </w:t>
      </w:r>
      <w:r w:rsidRPr="0077754D">
        <w:rPr>
          <w:b/>
          <w:bCs/>
          <w:dstrike/>
          <w:kern w:val="22"/>
          <w:sz w:val="22"/>
          <w:szCs w:val="22"/>
        </w:rPr>
        <w:t>vedoucího</w:t>
      </w:r>
      <w:r w:rsidRPr="0077754D">
        <w:rPr>
          <w:b/>
          <w:bCs/>
          <w:kern w:val="22"/>
          <w:sz w:val="22"/>
          <w:szCs w:val="22"/>
        </w:rPr>
        <w:t>/</w:t>
      </w:r>
      <w:r w:rsidRPr="0077754D">
        <w:rPr>
          <w:b/>
          <w:bCs/>
          <w:sz w:val="22"/>
          <w:szCs w:val="22"/>
          <w:u w:val="single"/>
        </w:rPr>
        <w:t>oponenta</w:t>
      </w:r>
      <w:r w:rsidRPr="0077754D">
        <w:rPr>
          <w:b/>
          <w:bCs/>
          <w:sz w:val="22"/>
          <w:szCs w:val="22"/>
        </w:rPr>
        <w:t xml:space="preserve"> bakalářské práce – akademický rok 2019/2020</w:t>
      </w:r>
    </w:p>
    <w:p w:rsidR="00DB2D9B" w:rsidRPr="0077754D" w:rsidRDefault="00DB2D9B" w:rsidP="00DB2D9B"/>
    <w:p w:rsidR="00DB2D9B" w:rsidRPr="0077754D" w:rsidRDefault="00DB2D9B" w:rsidP="00DB2D9B">
      <w:pPr>
        <w:snapToGrid w:val="0"/>
        <w:spacing w:line="360" w:lineRule="auto"/>
        <w:rPr>
          <w:b/>
          <w:sz w:val="22"/>
          <w:szCs w:val="22"/>
        </w:rPr>
      </w:pPr>
      <w:r w:rsidRPr="0077754D">
        <w:rPr>
          <w:sz w:val="22"/>
          <w:szCs w:val="22"/>
        </w:rPr>
        <w:t xml:space="preserve">Autor práce: </w:t>
      </w:r>
      <w:r w:rsidRPr="0077754D">
        <w:rPr>
          <w:sz w:val="22"/>
          <w:szCs w:val="22"/>
        </w:rPr>
        <w:tab/>
      </w:r>
      <w:r w:rsidRPr="0077754D">
        <w:rPr>
          <w:sz w:val="22"/>
          <w:szCs w:val="22"/>
        </w:rPr>
        <w:tab/>
      </w:r>
      <w:r w:rsidR="00456E7F" w:rsidRPr="0077754D">
        <w:rPr>
          <w:b/>
          <w:sz w:val="22"/>
          <w:szCs w:val="22"/>
        </w:rPr>
        <w:t>Tereza Mičiaková</w:t>
      </w:r>
    </w:p>
    <w:p w:rsidR="00DB2D9B" w:rsidRPr="0077754D" w:rsidRDefault="00DB2D9B" w:rsidP="00DB2D9B">
      <w:pPr>
        <w:snapToGrid w:val="0"/>
        <w:spacing w:line="360" w:lineRule="auto"/>
        <w:rPr>
          <w:sz w:val="22"/>
          <w:szCs w:val="22"/>
        </w:rPr>
      </w:pPr>
      <w:r w:rsidRPr="0077754D">
        <w:rPr>
          <w:sz w:val="22"/>
          <w:szCs w:val="22"/>
        </w:rPr>
        <w:t xml:space="preserve">Studijní obor: </w:t>
      </w:r>
      <w:r w:rsidRPr="0077754D">
        <w:rPr>
          <w:sz w:val="22"/>
          <w:szCs w:val="22"/>
        </w:rPr>
        <w:tab/>
      </w:r>
      <w:r w:rsidRPr="0077754D">
        <w:rPr>
          <w:sz w:val="22"/>
          <w:szCs w:val="22"/>
        </w:rPr>
        <w:tab/>
      </w:r>
      <w:r w:rsidRPr="0077754D">
        <w:rPr>
          <w:b/>
          <w:sz w:val="22"/>
          <w:szCs w:val="22"/>
        </w:rPr>
        <w:t>Historicko-literární studia</w:t>
      </w:r>
    </w:p>
    <w:p w:rsidR="00456E7F" w:rsidRPr="0077754D" w:rsidRDefault="00DB2D9B" w:rsidP="00DB2D9B">
      <w:pPr>
        <w:spacing w:line="360" w:lineRule="auto"/>
        <w:ind w:left="2126" w:hanging="2126"/>
        <w:rPr>
          <w:b/>
          <w:sz w:val="22"/>
          <w:szCs w:val="28"/>
        </w:rPr>
      </w:pPr>
      <w:r w:rsidRPr="0077754D">
        <w:rPr>
          <w:sz w:val="22"/>
          <w:szCs w:val="22"/>
        </w:rPr>
        <w:t xml:space="preserve">Název práce: </w:t>
      </w:r>
      <w:r w:rsidRPr="0077754D">
        <w:rPr>
          <w:sz w:val="22"/>
          <w:szCs w:val="22"/>
        </w:rPr>
        <w:tab/>
      </w:r>
      <w:r w:rsidR="00456E7F" w:rsidRPr="0077754D">
        <w:rPr>
          <w:b/>
          <w:sz w:val="22"/>
          <w:szCs w:val="28"/>
        </w:rPr>
        <w:t xml:space="preserve">Helena Malířová jako reportérka v balkánských válkách </w:t>
      </w:r>
    </w:p>
    <w:p w:rsidR="00DB2D9B" w:rsidRPr="0077754D" w:rsidRDefault="00456E7F" w:rsidP="00456E7F">
      <w:pPr>
        <w:spacing w:line="360" w:lineRule="auto"/>
        <w:ind w:left="2126" w:hanging="2"/>
        <w:rPr>
          <w:sz w:val="22"/>
          <w:szCs w:val="22"/>
        </w:rPr>
      </w:pPr>
      <w:r w:rsidRPr="0077754D">
        <w:rPr>
          <w:b/>
          <w:sz w:val="22"/>
          <w:szCs w:val="28"/>
        </w:rPr>
        <w:t>v letech 1912 a 1913</w:t>
      </w:r>
    </w:p>
    <w:p w:rsidR="00DB2D9B" w:rsidRPr="0077754D" w:rsidRDefault="00DB2D9B" w:rsidP="00DB2D9B">
      <w:pPr>
        <w:spacing w:line="360" w:lineRule="auto"/>
        <w:rPr>
          <w:b/>
          <w:sz w:val="22"/>
          <w:szCs w:val="22"/>
        </w:rPr>
      </w:pPr>
      <w:r w:rsidRPr="0077754D">
        <w:rPr>
          <w:sz w:val="22"/>
          <w:szCs w:val="22"/>
        </w:rPr>
        <w:t>Vedoucí práce:</w:t>
      </w:r>
      <w:r w:rsidRPr="0077754D">
        <w:rPr>
          <w:sz w:val="22"/>
          <w:szCs w:val="22"/>
        </w:rPr>
        <w:tab/>
      </w:r>
      <w:r w:rsidRPr="0077754D">
        <w:rPr>
          <w:sz w:val="22"/>
          <w:szCs w:val="22"/>
        </w:rPr>
        <w:tab/>
      </w:r>
      <w:r w:rsidRPr="0077754D">
        <w:rPr>
          <w:b/>
          <w:sz w:val="22"/>
          <w:szCs w:val="22"/>
        </w:rPr>
        <w:t xml:space="preserve">PhDr. </w:t>
      </w:r>
      <w:r w:rsidR="00456E7F" w:rsidRPr="0077754D">
        <w:rPr>
          <w:b/>
          <w:sz w:val="22"/>
          <w:szCs w:val="22"/>
        </w:rPr>
        <w:t>Ivo Říha</w:t>
      </w:r>
      <w:r w:rsidRPr="0077754D">
        <w:rPr>
          <w:b/>
          <w:sz w:val="22"/>
          <w:szCs w:val="22"/>
        </w:rPr>
        <w:t>, Ph.D.</w:t>
      </w:r>
    </w:p>
    <w:p w:rsidR="00DB2D9B" w:rsidRPr="0077754D" w:rsidRDefault="00DB2D9B" w:rsidP="00DB2D9B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77754D">
        <w:rPr>
          <w:sz w:val="22"/>
          <w:szCs w:val="22"/>
        </w:rPr>
        <w:t xml:space="preserve">Oponent práce: </w:t>
      </w:r>
      <w:r w:rsidRPr="0077754D">
        <w:rPr>
          <w:sz w:val="22"/>
          <w:szCs w:val="22"/>
        </w:rPr>
        <w:tab/>
      </w:r>
      <w:r w:rsidRPr="0077754D">
        <w:rPr>
          <w:sz w:val="22"/>
          <w:szCs w:val="22"/>
        </w:rPr>
        <w:tab/>
      </w:r>
      <w:r w:rsidRPr="0077754D">
        <w:rPr>
          <w:b/>
          <w:sz w:val="22"/>
          <w:szCs w:val="22"/>
        </w:rPr>
        <w:t>PhDr. Miroslav Kouba, Ph.D.</w:t>
      </w:r>
    </w:p>
    <w:p w:rsidR="00DB2D9B" w:rsidRPr="0077754D" w:rsidRDefault="00DB2D9B" w:rsidP="00DB2D9B">
      <w:pPr>
        <w:rPr>
          <w:sz w:val="22"/>
          <w:szCs w:val="22"/>
        </w:rPr>
      </w:pPr>
    </w:p>
    <w:p w:rsidR="00DA2C21" w:rsidRPr="0077754D" w:rsidRDefault="00DA2C21" w:rsidP="00DA2C21">
      <w:pPr>
        <w:rPr>
          <w:sz w:val="22"/>
          <w:szCs w:val="22"/>
        </w:rPr>
      </w:pPr>
      <w:r w:rsidRPr="0077754D">
        <w:rPr>
          <w:b/>
          <w:bCs/>
          <w:sz w:val="22"/>
          <w:szCs w:val="22"/>
        </w:rPr>
        <w:t>I. Formulace cílů práce, metodologie</w:t>
      </w:r>
      <w:r w:rsidRPr="0077754D">
        <w:rPr>
          <w:sz w:val="22"/>
          <w:szCs w:val="22"/>
        </w:rPr>
        <w:t xml:space="preserve"> </w:t>
      </w:r>
    </w:p>
    <w:p w:rsidR="00DA2C21" w:rsidRPr="00D50FB2" w:rsidRDefault="00DA2C21" w:rsidP="00DA2C21">
      <w:pPr>
        <w:rPr>
          <w:sz w:val="22"/>
          <w:szCs w:val="22"/>
        </w:rPr>
      </w:pPr>
      <w:r w:rsidRPr="0077754D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D50FB2" w:rsidRDefault="00DA2C21" w:rsidP="00DA2C21">
      <w:pPr>
        <w:rPr>
          <w:sz w:val="22"/>
          <w:szCs w:val="22"/>
        </w:rPr>
      </w:pPr>
    </w:p>
    <w:p w:rsidR="00AE72E8" w:rsidRDefault="00DA2C21" w:rsidP="007E4CA8">
      <w:pPr>
        <w:pStyle w:val="Default"/>
        <w:rPr>
          <w:sz w:val="22"/>
          <w:szCs w:val="22"/>
        </w:rPr>
      </w:pPr>
      <w:r w:rsidRPr="00D50FB2">
        <w:rPr>
          <w:color w:val="auto"/>
          <w:sz w:val="22"/>
          <w:szCs w:val="22"/>
        </w:rPr>
        <w:t xml:space="preserve">Bakalářská práce kol. </w:t>
      </w:r>
      <w:r w:rsidR="00456E7F" w:rsidRPr="00D50FB2">
        <w:rPr>
          <w:color w:val="auto"/>
          <w:sz w:val="22"/>
          <w:szCs w:val="22"/>
        </w:rPr>
        <w:t>T</w:t>
      </w:r>
      <w:r w:rsidRPr="00D50FB2">
        <w:rPr>
          <w:color w:val="auto"/>
          <w:sz w:val="22"/>
          <w:szCs w:val="22"/>
        </w:rPr>
        <w:t xml:space="preserve">. </w:t>
      </w:r>
      <w:r w:rsidR="00456E7F" w:rsidRPr="00D50FB2">
        <w:rPr>
          <w:color w:val="auto"/>
          <w:sz w:val="22"/>
          <w:szCs w:val="22"/>
        </w:rPr>
        <w:t xml:space="preserve">Mičiakové </w:t>
      </w:r>
      <w:r w:rsidR="00950A3D" w:rsidRPr="00D50FB2">
        <w:rPr>
          <w:color w:val="auto"/>
          <w:sz w:val="22"/>
          <w:szCs w:val="22"/>
        </w:rPr>
        <w:t xml:space="preserve">si klade </w:t>
      </w:r>
      <w:r w:rsidR="007827F4" w:rsidRPr="00D50FB2">
        <w:rPr>
          <w:color w:val="auto"/>
          <w:sz w:val="22"/>
          <w:szCs w:val="22"/>
        </w:rPr>
        <w:t xml:space="preserve">za cíl </w:t>
      </w:r>
      <w:r w:rsidR="00456E7F" w:rsidRPr="00D50FB2">
        <w:rPr>
          <w:color w:val="auto"/>
          <w:sz w:val="22"/>
          <w:szCs w:val="22"/>
        </w:rPr>
        <w:t>„</w:t>
      </w:r>
      <w:r w:rsidR="00456E7F" w:rsidRPr="00D50FB2">
        <w:rPr>
          <w:color w:val="auto"/>
          <w:sz w:val="22"/>
          <w:szCs w:val="22"/>
        </w:rPr>
        <w:t>zachytit spisovatelku Helenu Malířovou v roli reportérky v balkánských válkách v letech 1912–1913</w:t>
      </w:r>
      <w:r w:rsidR="00456E7F" w:rsidRPr="00D50FB2">
        <w:rPr>
          <w:color w:val="auto"/>
          <w:sz w:val="22"/>
          <w:szCs w:val="22"/>
        </w:rPr>
        <w:t>“, tj.</w:t>
      </w:r>
      <w:r w:rsidR="00456E7F" w:rsidRPr="00D50FB2">
        <w:rPr>
          <w:color w:val="auto"/>
          <w:sz w:val="22"/>
          <w:szCs w:val="22"/>
        </w:rPr>
        <w:t xml:space="preserve"> vyhledat </w:t>
      </w:r>
      <w:r w:rsidR="00456E7F" w:rsidRPr="00D50FB2">
        <w:rPr>
          <w:color w:val="auto"/>
          <w:sz w:val="22"/>
          <w:szCs w:val="22"/>
        </w:rPr>
        <w:t xml:space="preserve">a následně interpretovat </w:t>
      </w:r>
      <w:r w:rsidR="00456E7F" w:rsidRPr="00D50FB2">
        <w:rPr>
          <w:color w:val="auto"/>
          <w:sz w:val="22"/>
          <w:szCs w:val="22"/>
        </w:rPr>
        <w:t xml:space="preserve">neznámé články, které </w:t>
      </w:r>
      <w:r w:rsidR="00AE72E8" w:rsidRPr="00D50FB2">
        <w:rPr>
          <w:color w:val="auto"/>
          <w:sz w:val="22"/>
          <w:szCs w:val="22"/>
        </w:rPr>
        <w:t xml:space="preserve">tato literátka </w:t>
      </w:r>
      <w:r w:rsidR="00456E7F" w:rsidRPr="00D50FB2">
        <w:rPr>
          <w:color w:val="auto"/>
          <w:sz w:val="22"/>
          <w:szCs w:val="22"/>
        </w:rPr>
        <w:t>v průběhu balkánských válek v letech 1912 a 1913 zasílala z Bělehradu a ze Skopje do českých periodik</w:t>
      </w:r>
      <w:r w:rsidR="00456E7F" w:rsidRPr="00D50FB2">
        <w:rPr>
          <w:color w:val="auto"/>
          <w:sz w:val="22"/>
          <w:szCs w:val="22"/>
        </w:rPr>
        <w:t>. Je zřejmé, že za těchto výchozích předpokladů se autorce otevírá široká škála problémů, jež aktualizují</w:t>
      </w:r>
      <w:r w:rsidR="00AE72E8" w:rsidRPr="00D50FB2">
        <w:rPr>
          <w:color w:val="auto"/>
          <w:sz w:val="22"/>
          <w:szCs w:val="22"/>
        </w:rPr>
        <w:t xml:space="preserve"> nejen</w:t>
      </w:r>
      <w:r w:rsidR="00456E7F" w:rsidRPr="00D50FB2">
        <w:rPr>
          <w:color w:val="auto"/>
          <w:sz w:val="22"/>
          <w:szCs w:val="22"/>
        </w:rPr>
        <w:t xml:space="preserve"> mnohé kontexty </w:t>
      </w:r>
      <w:r w:rsidR="00456E7F" w:rsidRPr="00B063DE">
        <w:rPr>
          <w:sz w:val="22"/>
          <w:szCs w:val="22"/>
        </w:rPr>
        <w:t>česko-jihoslovanských kontaktů či sociokulturně podmíněné projevy slovanské vzájemnosti, ale také aspekty začínající ženské emancipace (zvláště v českém prostředí)</w:t>
      </w:r>
      <w:r w:rsidR="00AE72E8">
        <w:rPr>
          <w:sz w:val="22"/>
          <w:szCs w:val="22"/>
        </w:rPr>
        <w:t>. Charakteristický byl v tomto smyslu</w:t>
      </w:r>
      <w:r w:rsidR="00456E7F" w:rsidRPr="00B063DE">
        <w:rPr>
          <w:sz w:val="22"/>
          <w:szCs w:val="22"/>
        </w:rPr>
        <w:t xml:space="preserve"> </w:t>
      </w:r>
      <w:r w:rsidR="007E4CA8" w:rsidRPr="00B063DE">
        <w:rPr>
          <w:sz w:val="22"/>
          <w:szCs w:val="22"/>
        </w:rPr>
        <w:t xml:space="preserve">příklon mnohých aktérek </w:t>
      </w:r>
      <w:r w:rsidR="00AE72E8">
        <w:rPr>
          <w:sz w:val="22"/>
          <w:szCs w:val="22"/>
        </w:rPr>
        <w:t xml:space="preserve">ženského </w:t>
      </w:r>
      <w:r w:rsidR="007E4CA8" w:rsidRPr="00B063DE">
        <w:rPr>
          <w:sz w:val="22"/>
          <w:szCs w:val="22"/>
        </w:rPr>
        <w:t xml:space="preserve">hnutí – Helenu Malířovou nevyjímaje – k dotvářejícímu se levicovému diskurzu politického a společenského života v českých zemích prvních dekád 20. století. </w:t>
      </w:r>
    </w:p>
    <w:p w:rsidR="007E4CA8" w:rsidRPr="00AE72E8" w:rsidRDefault="007827F4" w:rsidP="007E4CA8">
      <w:pPr>
        <w:pStyle w:val="Default"/>
        <w:rPr>
          <w:iCs/>
          <w:color w:val="auto"/>
          <w:sz w:val="22"/>
          <w:szCs w:val="22"/>
        </w:rPr>
      </w:pPr>
      <w:r w:rsidRPr="00AE72E8">
        <w:rPr>
          <w:color w:val="auto"/>
          <w:sz w:val="22"/>
          <w:szCs w:val="22"/>
        </w:rPr>
        <w:t xml:space="preserve">V ústředí autorčina zájmu </w:t>
      </w:r>
      <w:r w:rsidR="007E4CA8" w:rsidRPr="00AE72E8">
        <w:rPr>
          <w:color w:val="auto"/>
          <w:sz w:val="22"/>
          <w:szCs w:val="22"/>
        </w:rPr>
        <w:t xml:space="preserve">tak </w:t>
      </w:r>
      <w:r w:rsidRPr="00AE72E8">
        <w:rPr>
          <w:color w:val="auto"/>
          <w:sz w:val="22"/>
          <w:szCs w:val="22"/>
        </w:rPr>
        <w:t xml:space="preserve">stojí </w:t>
      </w:r>
      <w:r w:rsidR="007E4CA8" w:rsidRPr="00AE72E8">
        <w:rPr>
          <w:color w:val="auto"/>
          <w:sz w:val="22"/>
          <w:szCs w:val="22"/>
        </w:rPr>
        <w:t>především články, které Helena Malířová zasílala ze své pozice dobrovolné ošetřovatelky z bojišť balkánských válek v letech 1912–1913 vybraným českým listům.</w:t>
      </w:r>
      <w:r w:rsidRPr="00AE72E8">
        <w:rPr>
          <w:iCs/>
          <w:color w:val="auto"/>
          <w:sz w:val="22"/>
          <w:szCs w:val="22"/>
        </w:rPr>
        <w:t xml:space="preserve"> </w:t>
      </w:r>
    </w:p>
    <w:p w:rsidR="00B063DE" w:rsidRPr="00D50FB2" w:rsidRDefault="00C80FC0" w:rsidP="007E4CA8">
      <w:pPr>
        <w:pStyle w:val="Default"/>
        <w:rPr>
          <w:color w:val="auto"/>
          <w:sz w:val="22"/>
          <w:szCs w:val="22"/>
        </w:rPr>
      </w:pPr>
      <w:r w:rsidRPr="00D50FB2">
        <w:rPr>
          <w:color w:val="auto"/>
          <w:sz w:val="22"/>
          <w:szCs w:val="22"/>
        </w:rPr>
        <w:t>Lze konstatovat, že v</w:t>
      </w:r>
      <w:r w:rsidR="007E4CA8" w:rsidRPr="00D50FB2">
        <w:rPr>
          <w:color w:val="auto"/>
          <w:sz w:val="22"/>
          <w:szCs w:val="22"/>
        </w:rPr>
        <w:t xml:space="preserve"> anotaci </w:t>
      </w:r>
      <w:r w:rsidRPr="00D50FB2">
        <w:rPr>
          <w:color w:val="auto"/>
          <w:sz w:val="22"/>
          <w:szCs w:val="22"/>
        </w:rPr>
        <w:t xml:space="preserve">i úvodu jsou cíle </w:t>
      </w:r>
      <w:r w:rsidR="00796C7D" w:rsidRPr="00D50FB2">
        <w:rPr>
          <w:color w:val="auto"/>
          <w:sz w:val="22"/>
          <w:szCs w:val="22"/>
        </w:rPr>
        <w:t>jasně stanov</w:t>
      </w:r>
      <w:r w:rsidRPr="00D50FB2">
        <w:rPr>
          <w:color w:val="auto"/>
          <w:sz w:val="22"/>
          <w:szCs w:val="22"/>
        </w:rPr>
        <w:t>eny</w:t>
      </w:r>
      <w:r w:rsidR="001D359D" w:rsidRPr="00D50FB2">
        <w:rPr>
          <w:color w:val="auto"/>
          <w:sz w:val="22"/>
          <w:szCs w:val="22"/>
        </w:rPr>
        <w:t xml:space="preserve">, </w:t>
      </w:r>
      <w:r w:rsidR="00796C7D" w:rsidRPr="00D50FB2">
        <w:rPr>
          <w:color w:val="auto"/>
          <w:sz w:val="22"/>
          <w:szCs w:val="22"/>
        </w:rPr>
        <w:t>vymezení tématu je zřetelné, konkretiz</w:t>
      </w:r>
      <w:r w:rsidRPr="00D50FB2">
        <w:rPr>
          <w:color w:val="auto"/>
          <w:sz w:val="22"/>
          <w:szCs w:val="22"/>
        </w:rPr>
        <w:t>o</w:t>
      </w:r>
      <w:r w:rsidR="00A52558" w:rsidRPr="00D50FB2">
        <w:rPr>
          <w:color w:val="auto"/>
          <w:sz w:val="22"/>
          <w:szCs w:val="22"/>
        </w:rPr>
        <w:t>vána</w:t>
      </w:r>
      <w:r w:rsidRPr="00D50FB2">
        <w:rPr>
          <w:color w:val="auto"/>
          <w:sz w:val="22"/>
          <w:szCs w:val="22"/>
        </w:rPr>
        <w:t xml:space="preserve"> jsou i </w:t>
      </w:r>
      <w:r w:rsidR="00796C7D" w:rsidRPr="00D50FB2">
        <w:rPr>
          <w:color w:val="auto"/>
          <w:sz w:val="22"/>
          <w:szCs w:val="22"/>
        </w:rPr>
        <w:t>metodologick</w:t>
      </w:r>
      <w:r w:rsidRPr="00D50FB2">
        <w:rPr>
          <w:color w:val="auto"/>
          <w:sz w:val="22"/>
          <w:szCs w:val="22"/>
        </w:rPr>
        <w:t xml:space="preserve">á východiska, opírající se </w:t>
      </w:r>
      <w:r w:rsidR="007E4CA8" w:rsidRPr="00D50FB2">
        <w:rPr>
          <w:color w:val="auto"/>
          <w:sz w:val="22"/>
          <w:szCs w:val="22"/>
        </w:rPr>
        <w:t xml:space="preserve">zejména o analýzu osobní </w:t>
      </w:r>
      <w:r w:rsidR="00AE72E8" w:rsidRPr="00D50FB2">
        <w:rPr>
          <w:color w:val="auto"/>
          <w:sz w:val="22"/>
          <w:szCs w:val="22"/>
        </w:rPr>
        <w:t>kores</w:t>
      </w:r>
      <w:r w:rsidR="007E4CA8" w:rsidRPr="00D50FB2">
        <w:rPr>
          <w:color w:val="auto"/>
          <w:sz w:val="22"/>
          <w:szCs w:val="22"/>
        </w:rPr>
        <w:t xml:space="preserve">pondence Heleny Malířové. Svědectví </w:t>
      </w:r>
      <w:r w:rsidRPr="00D50FB2">
        <w:rPr>
          <w:color w:val="auto"/>
          <w:sz w:val="22"/>
          <w:szCs w:val="22"/>
        </w:rPr>
        <w:t xml:space="preserve">o </w:t>
      </w:r>
      <w:r w:rsidR="007E4CA8" w:rsidRPr="00D50FB2">
        <w:rPr>
          <w:color w:val="auto"/>
          <w:sz w:val="22"/>
          <w:szCs w:val="22"/>
        </w:rPr>
        <w:t xml:space="preserve">balkánských událostech </w:t>
      </w:r>
      <w:r w:rsidR="00AE72E8" w:rsidRPr="00D50FB2">
        <w:rPr>
          <w:color w:val="auto"/>
          <w:sz w:val="22"/>
          <w:szCs w:val="22"/>
        </w:rPr>
        <w:t xml:space="preserve">první poloviny </w:t>
      </w:r>
      <w:r w:rsidR="007E4CA8" w:rsidRPr="00D50FB2">
        <w:rPr>
          <w:color w:val="auto"/>
          <w:sz w:val="22"/>
          <w:szCs w:val="22"/>
        </w:rPr>
        <w:t>10. let 20. století je v předkládané bakalářské práci účelně kombinováno s</w:t>
      </w:r>
      <w:r w:rsidR="00B063DE" w:rsidRPr="00D50FB2">
        <w:rPr>
          <w:color w:val="auto"/>
          <w:sz w:val="22"/>
          <w:szCs w:val="22"/>
        </w:rPr>
        <w:t> </w:t>
      </w:r>
      <w:r w:rsidR="007E4CA8" w:rsidRPr="00D50FB2">
        <w:rPr>
          <w:color w:val="auto"/>
          <w:sz w:val="22"/>
          <w:szCs w:val="22"/>
        </w:rPr>
        <w:t>interp</w:t>
      </w:r>
      <w:r w:rsidR="00D77C74" w:rsidRPr="00D50FB2">
        <w:rPr>
          <w:color w:val="auto"/>
          <w:sz w:val="22"/>
          <w:szCs w:val="22"/>
        </w:rPr>
        <w:t>r</w:t>
      </w:r>
      <w:r w:rsidR="00B063DE" w:rsidRPr="00D50FB2">
        <w:rPr>
          <w:color w:val="auto"/>
          <w:sz w:val="22"/>
          <w:szCs w:val="22"/>
        </w:rPr>
        <w:t>etacemi článků, které Malířová v dané době uveřejňovala v českém periodickém tisku.</w:t>
      </w:r>
      <w:r w:rsidR="007E4CA8" w:rsidRPr="00D50FB2">
        <w:rPr>
          <w:color w:val="auto"/>
          <w:sz w:val="22"/>
          <w:szCs w:val="22"/>
        </w:rPr>
        <w:t xml:space="preserve"> </w:t>
      </w:r>
    </w:p>
    <w:p w:rsidR="004C4C0C" w:rsidRPr="00D50FB2" w:rsidRDefault="009467C9" w:rsidP="007E4CA8">
      <w:pPr>
        <w:pStyle w:val="Default"/>
        <w:rPr>
          <w:color w:val="auto"/>
          <w:sz w:val="22"/>
          <w:szCs w:val="22"/>
        </w:rPr>
      </w:pPr>
      <w:r w:rsidRPr="00D50FB2">
        <w:rPr>
          <w:color w:val="auto"/>
          <w:sz w:val="22"/>
          <w:szCs w:val="22"/>
        </w:rPr>
        <w:t>Téma je tak z hlediska rozsahu i zvolené metodologie adekvátní pro závěrečnou práci tohoto typu.</w:t>
      </w:r>
    </w:p>
    <w:p w:rsidR="00E17E44" w:rsidRPr="00D50FB2" w:rsidRDefault="00E17E44" w:rsidP="00DA2C21">
      <w:pPr>
        <w:rPr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>body (0–4)</w:t>
      </w:r>
      <w:r w:rsidRPr="00D50FB2">
        <w:rPr>
          <w:rStyle w:val="Znakapoznpodarou1"/>
          <w:sz w:val="22"/>
          <w:szCs w:val="22"/>
        </w:rPr>
        <w:footnoteReference w:customMarkFollows="1" w:id="1"/>
        <w:t>*</w:t>
      </w:r>
      <w:r w:rsidRPr="00D50FB2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A52558" w:rsidRPr="00D50FB2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50FB2" w:rsidRDefault="009467C9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D50FB2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D50FB2" w:rsidRDefault="00DA2C21" w:rsidP="00DA2C21">
      <w:pPr>
        <w:rPr>
          <w:sz w:val="18"/>
          <w:szCs w:val="22"/>
        </w:rPr>
      </w:pPr>
    </w:p>
    <w:p w:rsidR="00DA2C21" w:rsidRPr="00D50FB2" w:rsidRDefault="00DA2C21" w:rsidP="00DA2C21">
      <w:pPr>
        <w:rPr>
          <w:b/>
          <w:bCs/>
          <w:sz w:val="18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b/>
          <w:bCs/>
          <w:sz w:val="22"/>
          <w:szCs w:val="22"/>
        </w:rPr>
        <w:t>II. Naplnění stanovených cílů</w:t>
      </w:r>
      <w:r w:rsidRPr="00D50FB2">
        <w:rPr>
          <w:sz w:val="22"/>
          <w:szCs w:val="22"/>
        </w:rPr>
        <w:t xml:space="preserve"> </w:t>
      </w: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D50FB2" w:rsidRDefault="00DA2C21" w:rsidP="00DA2C21">
      <w:pPr>
        <w:rPr>
          <w:sz w:val="12"/>
          <w:szCs w:val="22"/>
        </w:rPr>
      </w:pPr>
    </w:p>
    <w:p w:rsidR="00AE72E8" w:rsidRPr="00D50FB2" w:rsidRDefault="00B063DE" w:rsidP="00037AD6">
      <w:pPr>
        <w:rPr>
          <w:sz w:val="22"/>
          <w:szCs w:val="22"/>
        </w:rPr>
      </w:pPr>
      <w:r w:rsidRPr="00D50FB2">
        <w:rPr>
          <w:sz w:val="22"/>
          <w:szCs w:val="22"/>
        </w:rPr>
        <w:t xml:space="preserve">Téma předkládané bakalářské práce lze chápat jako podnětný příspěvek k česko-jihoslovanským kontaktům první poloviny 20. století. Jak již bylo naznačeno, struktura předkládané bakalářské práce je tvořena několika základními osami, z nichž zásadní význam má především snaha přiblížit českému prostředí (ve veřejné i intimní sféře) autentický obraz balkánských bojišť, zároveň však prostupují uváděnými prameny také názory ženské emancipace, jež </w:t>
      </w:r>
      <w:r w:rsidR="00AE72E8" w:rsidRPr="00D50FB2">
        <w:rPr>
          <w:sz w:val="22"/>
          <w:szCs w:val="22"/>
        </w:rPr>
        <w:t xml:space="preserve">T. Mičiaková </w:t>
      </w:r>
      <w:r w:rsidR="00B82150" w:rsidRPr="00D50FB2">
        <w:rPr>
          <w:sz w:val="22"/>
          <w:szCs w:val="22"/>
        </w:rPr>
        <w:t>účelně zohledňuje. Není tedy nutno zvlášť zdůrazňovat, že předkládan</w:t>
      </w:r>
      <w:r w:rsidR="00AE72E8" w:rsidRPr="00D50FB2">
        <w:rPr>
          <w:sz w:val="22"/>
          <w:szCs w:val="22"/>
        </w:rPr>
        <w:t>á</w:t>
      </w:r>
      <w:r w:rsidR="00B82150" w:rsidRPr="00D50FB2">
        <w:rPr>
          <w:sz w:val="22"/>
          <w:szCs w:val="22"/>
        </w:rPr>
        <w:t xml:space="preserve"> prác</w:t>
      </w:r>
      <w:r w:rsidR="00AE72E8" w:rsidRPr="00D50FB2">
        <w:rPr>
          <w:sz w:val="22"/>
          <w:szCs w:val="22"/>
        </w:rPr>
        <w:t>e</w:t>
      </w:r>
      <w:r w:rsidR="00B82150" w:rsidRPr="00D50FB2">
        <w:rPr>
          <w:sz w:val="22"/>
          <w:szCs w:val="22"/>
        </w:rPr>
        <w:t xml:space="preserve"> </w:t>
      </w:r>
      <w:r w:rsidR="00AE72E8" w:rsidRPr="00D50FB2">
        <w:rPr>
          <w:sz w:val="22"/>
          <w:szCs w:val="22"/>
        </w:rPr>
        <w:t xml:space="preserve">nabízí </w:t>
      </w:r>
      <w:r w:rsidR="00B82150" w:rsidRPr="00D50FB2">
        <w:rPr>
          <w:sz w:val="22"/>
          <w:szCs w:val="22"/>
        </w:rPr>
        <w:t>o</w:t>
      </w:r>
      <w:r w:rsidR="00AE72E8" w:rsidRPr="00D50FB2">
        <w:rPr>
          <w:sz w:val="22"/>
          <w:szCs w:val="22"/>
        </w:rPr>
        <w:t xml:space="preserve">bjevné aspekty k dosud nepříliš rozvinutému </w:t>
      </w:r>
      <w:r w:rsidR="00B82150" w:rsidRPr="00D50FB2">
        <w:rPr>
          <w:sz w:val="22"/>
          <w:szCs w:val="22"/>
        </w:rPr>
        <w:t xml:space="preserve">výzkumu. </w:t>
      </w:r>
    </w:p>
    <w:p w:rsidR="00B063DE" w:rsidRPr="00D50FB2" w:rsidRDefault="00B82150" w:rsidP="00037AD6">
      <w:pPr>
        <w:rPr>
          <w:sz w:val="22"/>
          <w:szCs w:val="22"/>
        </w:rPr>
      </w:pPr>
      <w:r w:rsidRPr="00D50FB2">
        <w:rPr>
          <w:sz w:val="22"/>
          <w:szCs w:val="22"/>
        </w:rPr>
        <w:t xml:space="preserve">Stanovené cíle byly naplněny, výsledky výzkumů a rešerší </w:t>
      </w:r>
      <w:r w:rsidR="00AE72E8" w:rsidRPr="00D50FB2">
        <w:rPr>
          <w:sz w:val="22"/>
          <w:szCs w:val="22"/>
        </w:rPr>
        <w:t xml:space="preserve">jsou </w:t>
      </w:r>
      <w:r w:rsidRPr="00D50FB2">
        <w:rPr>
          <w:sz w:val="22"/>
          <w:szCs w:val="22"/>
        </w:rPr>
        <w:t xml:space="preserve">náležitě interpretovány. Zpracování </w:t>
      </w:r>
      <w:r w:rsidRPr="00D50FB2">
        <w:rPr>
          <w:sz w:val="22"/>
          <w:szCs w:val="22"/>
        </w:rPr>
        <w:lastRenderedPageBreak/>
        <w:t>méně známých či zcela neznámých textů, které Helena Malířová uveřejňovala na stránkách českých periodik, prokazuje nesporný autorský přínos, který se týk</w:t>
      </w:r>
      <w:r w:rsidR="00AE72E8" w:rsidRPr="00D50FB2">
        <w:rPr>
          <w:sz w:val="22"/>
          <w:szCs w:val="22"/>
        </w:rPr>
        <w:t>á</w:t>
      </w:r>
      <w:r w:rsidRPr="00D50FB2">
        <w:rPr>
          <w:sz w:val="22"/>
          <w:szCs w:val="22"/>
        </w:rPr>
        <w:t xml:space="preserve"> také naznačené strategie, s níž Malířová své články poskytovala</w:t>
      </w:r>
      <w:r w:rsidR="001F4D8E" w:rsidRPr="00D50FB2">
        <w:rPr>
          <w:sz w:val="22"/>
          <w:szCs w:val="22"/>
        </w:rPr>
        <w:t xml:space="preserve"> daným listům.</w:t>
      </w:r>
    </w:p>
    <w:p w:rsidR="00B82150" w:rsidRPr="00D50FB2" w:rsidRDefault="00B82150" w:rsidP="00037AD6">
      <w:pPr>
        <w:rPr>
          <w:sz w:val="10"/>
          <w:szCs w:val="22"/>
        </w:rPr>
      </w:pPr>
    </w:p>
    <w:p w:rsidR="00E221A2" w:rsidRPr="00D50FB2" w:rsidRDefault="001F4D8E" w:rsidP="00037AD6">
      <w:pPr>
        <w:rPr>
          <w:sz w:val="22"/>
          <w:szCs w:val="22"/>
        </w:rPr>
      </w:pPr>
      <w:r w:rsidRPr="00D50FB2">
        <w:rPr>
          <w:sz w:val="22"/>
          <w:szCs w:val="22"/>
        </w:rPr>
        <w:t>V</w:t>
      </w:r>
      <w:r w:rsidR="00EC7097" w:rsidRPr="00D50FB2">
        <w:rPr>
          <w:sz w:val="22"/>
          <w:szCs w:val="22"/>
        </w:rPr>
        <w:t xml:space="preserve">ytčené </w:t>
      </w:r>
      <w:r w:rsidR="00E221A2" w:rsidRPr="00D50FB2">
        <w:rPr>
          <w:sz w:val="22"/>
          <w:szCs w:val="22"/>
        </w:rPr>
        <w:t xml:space="preserve">cíle </w:t>
      </w:r>
      <w:r w:rsidRPr="00D50FB2">
        <w:rPr>
          <w:sz w:val="22"/>
          <w:szCs w:val="22"/>
        </w:rPr>
        <w:t xml:space="preserve">tak </w:t>
      </w:r>
      <w:r w:rsidR="00EC7097" w:rsidRPr="00D50FB2">
        <w:rPr>
          <w:sz w:val="22"/>
          <w:szCs w:val="22"/>
        </w:rPr>
        <w:t xml:space="preserve">byly </w:t>
      </w:r>
      <w:r w:rsidRPr="00D50FB2">
        <w:rPr>
          <w:sz w:val="22"/>
          <w:szCs w:val="22"/>
        </w:rPr>
        <w:t xml:space="preserve">ve všech ohledech a stěžejních tematických i interpretačnách rovinách </w:t>
      </w:r>
      <w:r w:rsidR="00E221A2" w:rsidRPr="00D50FB2">
        <w:rPr>
          <w:sz w:val="22"/>
          <w:szCs w:val="22"/>
        </w:rPr>
        <w:t>splněny.</w:t>
      </w:r>
    </w:p>
    <w:p w:rsidR="00DA2C21" w:rsidRPr="00D50FB2" w:rsidRDefault="00DA2C21" w:rsidP="00DA2C21">
      <w:pPr>
        <w:rPr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50FB2" w:rsidRPr="00D50FB2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50FB2" w:rsidRDefault="001F4D8E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D50FB2">
              <w:rPr>
                <w:b/>
                <w:sz w:val="22"/>
                <w:szCs w:val="22"/>
              </w:rPr>
              <w:t>4</w:t>
            </w:r>
          </w:p>
        </w:tc>
      </w:tr>
    </w:tbl>
    <w:p w:rsidR="00615040" w:rsidRPr="00456E7F" w:rsidRDefault="00615040" w:rsidP="00DA2C21">
      <w:pPr>
        <w:rPr>
          <w:color w:val="FF0000"/>
        </w:rPr>
      </w:pPr>
    </w:p>
    <w:p w:rsidR="002664BA" w:rsidRPr="00456E7F" w:rsidRDefault="002664BA" w:rsidP="00DA2C21">
      <w:pPr>
        <w:rPr>
          <w:color w:val="FF0000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b/>
          <w:bCs/>
          <w:sz w:val="22"/>
          <w:szCs w:val="22"/>
        </w:rPr>
        <w:t>III. Obsahové zpracování, přístup k řešení, řešení dílčích problémů</w:t>
      </w:r>
      <w:r w:rsidRPr="00D50FB2">
        <w:rPr>
          <w:sz w:val="22"/>
          <w:szCs w:val="22"/>
        </w:rPr>
        <w:t xml:space="preserve"> </w:t>
      </w: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A2C21" w:rsidRPr="00D50FB2" w:rsidRDefault="00DA2C21" w:rsidP="00DA2C21">
      <w:pPr>
        <w:rPr>
          <w:sz w:val="22"/>
          <w:szCs w:val="22"/>
        </w:rPr>
      </w:pPr>
    </w:p>
    <w:p w:rsidR="00D50FB2" w:rsidRPr="00D50FB2" w:rsidRDefault="00E221A2" w:rsidP="00371A47">
      <w:pPr>
        <w:rPr>
          <w:sz w:val="22"/>
          <w:szCs w:val="22"/>
        </w:rPr>
      </w:pPr>
      <w:r w:rsidRPr="00D50FB2">
        <w:rPr>
          <w:sz w:val="22"/>
          <w:szCs w:val="22"/>
        </w:rPr>
        <w:t>P</w:t>
      </w:r>
      <w:r w:rsidR="00F02E0B" w:rsidRPr="00D50FB2">
        <w:rPr>
          <w:sz w:val="22"/>
          <w:szCs w:val="22"/>
        </w:rPr>
        <w:t xml:space="preserve">ředkládaná práce </w:t>
      </w:r>
      <w:r w:rsidR="00EC7097" w:rsidRPr="00D50FB2">
        <w:rPr>
          <w:sz w:val="22"/>
          <w:szCs w:val="22"/>
        </w:rPr>
        <w:t xml:space="preserve">je </w:t>
      </w:r>
      <w:r w:rsidR="001F4D8E" w:rsidRPr="00D50FB2">
        <w:rPr>
          <w:sz w:val="22"/>
          <w:szCs w:val="22"/>
        </w:rPr>
        <w:t xml:space="preserve">účelně </w:t>
      </w:r>
      <w:r w:rsidR="00EC7097" w:rsidRPr="00D50FB2">
        <w:rPr>
          <w:sz w:val="22"/>
          <w:szCs w:val="22"/>
        </w:rPr>
        <w:t xml:space="preserve">rozdělena do </w:t>
      </w:r>
      <w:r w:rsidR="001F4D8E" w:rsidRPr="00D50FB2">
        <w:rPr>
          <w:sz w:val="22"/>
          <w:szCs w:val="22"/>
        </w:rPr>
        <w:t xml:space="preserve">tří základních </w:t>
      </w:r>
      <w:r w:rsidR="00C754CD" w:rsidRPr="00D50FB2">
        <w:rPr>
          <w:sz w:val="22"/>
          <w:szCs w:val="22"/>
        </w:rPr>
        <w:t xml:space="preserve">kapitol. První z nich </w:t>
      </w:r>
      <w:r w:rsidR="001F4D8E" w:rsidRPr="00D50FB2">
        <w:rPr>
          <w:sz w:val="22"/>
          <w:szCs w:val="22"/>
        </w:rPr>
        <w:t>představuje Helenu Malířovou, ve zvláštních podk</w:t>
      </w:r>
      <w:r w:rsidR="00D50FB2" w:rsidRPr="00D50FB2">
        <w:rPr>
          <w:sz w:val="22"/>
          <w:szCs w:val="22"/>
        </w:rPr>
        <w:t>apitolách je přiblížena její b</w:t>
      </w:r>
      <w:r w:rsidR="001F4D8E" w:rsidRPr="00D50FB2">
        <w:rPr>
          <w:sz w:val="22"/>
          <w:szCs w:val="22"/>
        </w:rPr>
        <w:t xml:space="preserve">iografie a vazby, které jí i v tvůrčím přístupu pojily s balkánskými zeměmi. Druhá kapitola </w:t>
      </w:r>
      <w:r w:rsidR="00A465DA" w:rsidRPr="00D50FB2">
        <w:rPr>
          <w:sz w:val="22"/>
          <w:szCs w:val="22"/>
        </w:rPr>
        <w:t>sumarizuje reflexe balkánských válek v českém prostředí, přičemž se zaměřuje na deskripci dobových nálad, s nimiž byly snahy o osvobození posledních evropských držav Osmanské říše v českém tisku vnímány. Zároveň přibližuje klíčové „reportéry“, čímž se dostává ve zvláštním pododdílu k úloze žen, které působily jako dopisovatelky z dotčených bojišť. Třetí – a v podstatě ústřední – kapitola zevrubně analyzuje tři pobyty Heleny Malířové na Balkáně (v Bělehradě či Skopji)</w:t>
      </w:r>
      <w:r w:rsidR="00D50FB2" w:rsidRPr="00D50FB2">
        <w:rPr>
          <w:sz w:val="22"/>
          <w:szCs w:val="22"/>
        </w:rPr>
        <w:t>, včetně jejich literárního ztvárnění</w:t>
      </w:r>
      <w:r w:rsidR="00A465DA" w:rsidRPr="00D50FB2">
        <w:rPr>
          <w:sz w:val="22"/>
          <w:szCs w:val="22"/>
        </w:rPr>
        <w:t xml:space="preserve">. </w:t>
      </w:r>
    </w:p>
    <w:p w:rsidR="001F4D8E" w:rsidRPr="00D50FB2" w:rsidRDefault="00063F69" w:rsidP="00371A47">
      <w:pPr>
        <w:rPr>
          <w:sz w:val="22"/>
          <w:szCs w:val="22"/>
        </w:rPr>
      </w:pPr>
      <w:r w:rsidRPr="00D50FB2">
        <w:rPr>
          <w:sz w:val="22"/>
          <w:szCs w:val="22"/>
        </w:rPr>
        <w:t>Stuktura práce je tak účelně zvolena, posloupnost jednotlivých částí je logická, srozumiteln</w:t>
      </w:r>
      <w:r w:rsidR="00D50FB2" w:rsidRPr="00D50FB2">
        <w:rPr>
          <w:sz w:val="22"/>
          <w:szCs w:val="22"/>
        </w:rPr>
        <w:t>ě</w:t>
      </w:r>
      <w:r w:rsidRPr="00D50FB2">
        <w:rPr>
          <w:sz w:val="22"/>
          <w:szCs w:val="22"/>
        </w:rPr>
        <w:t xml:space="preserve"> navazující, pojmový aparát </w:t>
      </w:r>
      <w:r w:rsidR="003E3CC0" w:rsidRPr="00D50FB2">
        <w:rPr>
          <w:sz w:val="22"/>
          <w:szCs w:val="22"/>
        </w:rPr>
        <w:t xml:space="preserve">autorka </w:t>
      </w:r>
      <w:r w:rsidR="00D50FB2" w:rsidRPr="00D50FB2">
        <w:rPr>
          <w:sz w:val="22"/>
          <w:szCs w:val="22"/>
        </w:rPr>
        <w:t>adekvátně defi</w:t>
      </w:r>
      <w:r w:rsidR="003E3CC0" w:rsidRPr="00D50FB2">
        <w:rPr>
          <w:sz w:val="22"/>
          <w:szCs w:val="22"/>
        </w:rPr>
        <w:t xml:space="preserve">nuje </w:t>
      </w:r>
      <w:r w:rsidRPr="00D50FB2">
        <w:rPr>
          <w:sz w:val="22"/>
          <w:szCs w:val="22"/>
        </w:rPr>
        <w:t xml:space="preserve">a také </w:t>
      </w:r>
      <w:r w:rsidR="003E3CC0" w:rsidRPr="00D50FB2">
        <w:rPr>
          <w:sz w:val="22"/>
          <w:szCs w:val="22"/>
        </w:rPr>
        <w:t xml:space="preserve">s ním </w:t>
      </w:r>
      <w:r w:rsidRPr="00D50FB2">
        <w:rPr>
          <w:sz w:val="22"/>
          <w:szCs w:val="22"/>
        </w:rPr>
        <w:t xml:space="preserve">náležitě </w:t>
      </w:r>
      <w:r w:rsidR="003E3CC0" w:rsidRPr="00D50FB2">
        <w:rPr>
          <w:sz w:val="22"/>
          <w:szCs w:val="22"/>
        </w:rPr>
        <w:t>pracuje.</w:t>
      </w:r>
    </w:p>
    <w:p w:rsidR="00EC7097" w:rsidRPr="00D50FB2" w:rsidRDefault="00EC7097" w:rsidP="00371A47">
      <w:pPr>
        <w:rPr>
          <w:sz w:val="10"/>
          <w:szCs w:val="22"/>
        </w:rPr>
      </w:pPr>
    </w:p>
    <w:p w:rsidR="00982115" w:rsidRPr="00D50FB2" w:rsidRDefault="00F176B4" w:rsidP="006560F9">
      <w:pPr>
        <w:pStyle w:val="Default"/>
        <w:rPr>
          <w:color w:val="auto"/>
          <w:sz w:val="22"/>
          <w:szCs w:val="22"/>
        </w:rPr>
      </w:pPr>
      <w:r w:rsidRPr="00D50FB2">
        <w:rPr>
          <w:color w:val="auto"/>
          <w:sz w:val="22"/>
          <w:szCs w:val="22"/>
        </w:rPr>
        <w:t>Co se vhledu do problematiky a využití relevantních odborných zdrojů</w:t>
      </w:r>
      <w:r w:rsidR="000B06F9" w:rsidRPr="00D50FB2">
        <w:rPr>
          <w:color w:val="auto"/>
          <w:sz w:val="22"/>
          <w:szCs w:val="22"/>
        </w:rPr>
        <w:t xml:space="preserve"> týče</w:t>
      </w:r>
      <w:r w:rsidRPr="00D50FB2">
        <w:rPr>
          <w:color w:val="auto"/>
          <w:sz w:val="22"/>
          <w:szCs w:val="22"/>
        </w:rPr>
        <w:t xml:space="preserve">, opírá se výklad kol. </w:t>
      </w:r>
      <w:r w:rsidR="00063F69" w:rsidRPr="00D50FB2">
        <w:rPr>
          <w:color w:val="auto"/>
          <w:sz w:val="22"/>
          <w:szCs w:val="22"/>
        </w:rPr>
        <w:t xml:space="preserve">Mičiakové </w:t>
      </w:r>
      <w:r w:rsidR="00DA3D16" w:rsidRPr="00D50FB2">
        <w:rPr>
          <w:color w:val="auto"/>
          <w:sz w:val="22"/>
          <w:szCs w:val="22"/>
        </w:rPr>
        <w:t xml:space="preserve">o </w:t>
      </w:r>
      <w:r w:rsidR="00063F69" w:rsidRPr="00D50FB2">
        <w:rPr>
          <w:color w:val="auto"/>
          <w:sz w:val="22"/>
          <w:szCs w:val="22"/>
        </w:rPr>
        <w:t xml:space="preserve">relevantní práce </w:t>
      </w:r>
      <w:r w:rsidR="00DA3D16" w:rsidRPr="00D50FB2">
        <w:rPr>
          <w:color w:val="auto"/>
          <w:sz w:val="22"/>
          <w:szCs w:val="22"/>
        </w:rPr>
        <w:t>historiografické povahy</w:t>
      </w:r>
      <w:r w:rsidR="00D50FB2" w:rsidRPr="00D50FB2">
        <w:rPr>
          <w:color w:val="auto"/>
          <w:sz w:val="22"/>
          <w:szCs w:val="22"/>
        </w:rPr>
        <w:t xml:space="preserve"> zejména české provenience;</w:t>
      </w:r>
      <w:r w:rsidR="00DA3D16" w:rsidRPr="00D50FB2">
        <w:rPr>
          <w:color w:val="auto"/>
          <w:sz w:val="22"/>
          <w:szCs w:val="22"/>
        </w:rPr>
        <w:t xml:space="preserve"> </w:t>
      </w:r>
      <w:r w:rsidR="003E3CC0" w:rsidRPr="00D50FB2">
        <w:rPr>
          <w:color w:val="auto"/>
          <w:sz w:val="22"/>
          <w:szCs w:val="22"/>
        </w:rPr>
        <w:t>bohatě využívá neznámé či málo známé publicistické texty H. Malířové. Určitá úskalí jsou spjata s historiografickými vhledy do balkánských reálií sledovaného desetiletí – výklad příčin a podstaty balkánských konfliktů v letech 1912–1913/1914</w:t>
      </w:r>
      <w:r w:rsidR="003E3CC0" w:rsidRPr="00D50FB2">
        <w:rPr>
          <w:color w:val="auto"/>
          <w:sz w:val="22"/>
          <w:szCs w:val="22"/>
        </w:rPr>
        <w:softHyphen/>
        <w:t xml:space="preserve"> je v mnoha ohledech zkratkovitý, nezaujatému příjemci neosvětluje samotnou příčinu konfliktu, jehož přirozeným ohniskem byla makedonská otázka a návazné souvislosti ovlivňující vývoj v širším regionu. Výklad této kapitoly </w:t>
      </w:r>
      <w:r w:rsidR="00BC1C5B" w:rsidRPr="00D50FB2">
        <w:rPr>
          <w:color w:val="auto"/>
          <w:sz w:val="22"/>
          <w:szCs w:val="22"/>
        </w:rPr>
        <w:t xml:space="preserve">by zasloužil </w:t>
      </w:r>
      <w:r w:rsidR="00D50FB2" w:rsidRPr="00D50FB2">
        <w:rPr>
          <w:color w:val="auto"/>
          <w:sz w:val="22"/>
          <w:szCs w:val="22"/>
        </w:rPr>
        <w:t>oporu v širším spektru</w:t>
      </w:r>
      <w:r w:rsidR="003E3CC0" w:rsidRPr="00D50FB2">
        <w:rPr>
          <w:color w:val="auto"/>
          <w:sz w:val="22"/>
          <w:szCs w:val="22"/>
        </w:rPr>
        <w:t xml:space="preserve"> citované / konzultované literatury.</w:t>
      </w:r>
    </w:p>
    <w:p w:rsidR="003E3CC0" w:rsidRPr="00D50FB2" w:rsidRDefault="003E3CC0" w:rsidP="006560F9">
      <w:pPr>
        <w:pStyle w:val="Default"/>
        <w:rPr>
          <w:color w:val="auto"/>
          <w:sz w:val="10"/>
          <w:szCs w:val="22"/>
        </w:rPr>
      </w:pPr>
    </w:p>
    <w:p w:rsidR="003E3CC0" w:rsidRPr="00D50FB2" w:rsidRDefault="003E3CC0" w:rsidP="006560F9">
      <w:pPr>
        <w:pStyle w:val="Default"/>
        <w:rPr>
          <w:color w:val="auto"/>
          <w:sz w:val="22"/>
          <w:szCs w:val="22"/>
        </w:rPr>
      </w:pPr>
      <w:r w:rsidRPr="00D50FB2">
        <w:rPr>
          <w:color w:val="auto"/>
          <w:sz w:val="22"/>
          <w:szCs w:val="22"/>
        </w:rPr>
        <w:t>Je však nutno zdůra</w:t>
      </w:r>
      <w:r w:rsidR="0075458E" w:rsidRPr="00D50FB2">
        <w:rPr>
          <w:color w:val="auto"/>
          <w:sz w:val="22"/>
          <w:szCs w:val="22"/>
        </w:rPr>
        <w:t>z</w:t>
      </w:r>
      <w:r w:rsidRPr="00D50FB2">
        <w:rPr>
          <w:color w:val="auto"/>
          <w:sz w:val="22"/>
          <w:szCs w:val="22"/>
        </w:rPr>
        <w:t xml:space="preserve">nit autorčin zájem o sledovanou tematiku a také </w:t>
      </w:r>
      <w:r w:rsidR="00BC1C5B" w:rsidRPr="00D50FB2">
        <w:rPr>
          <w:color w:val="auto"/>
          <w:sz w:val="22"/>
          <w:szCs w:val="22"/>
        </w:rPr>
        <w:t>samostatnost, s níž zadané téma zpracovala.</w:t>
      </w:r>
    </w:p>
    <w:p w:rsidR="0075458E" w:rsidRPr="00D50FB2" w:rsidRDefault="0075458E" w:rsidP="006560F9">
      <w:pPr>
        <w:pStyle w:val="Default"/>
        <w:rPr>
          <w:color w:val="auto"/>
          <w:sz w:val="22"/>
          <w:szCs w:val="22"/>
        </w:rPr>
      </w:pPr>
      <w:r w:rsidRPr="00D50FB2">
        <w:rPr>
          <w:color w:val="auto"/>
          <w:sz w:val="22"/>
          <w:szCs w:val="22"/>
        </w:rPr>
        <w:t>Zároveň je třeba kladně hodnotit připojený výběr publicistických textů H. Malířové.</w:t>
      </w:r>
    </w:p>
    <w:p w:rsidR="000265A3" w:rsidRPr="00D50FB2" w:rsidRDefault="000265A3" w:rsidP="00586735">
      <w:pPr>
        <w:pStyle w:val="Default"/>
        <w:rPr>
          <w:color w:val="auto"/>
          <w:sz w:val="10"/>
          <w:szCs w:val="22"/>
        </w:rPr>
      </w:pPr>
    </w:p>
    <w:p w:rsidR="00844906" w:rsidRPr="00D50FB2" w:rsidRDefault="00844906" w:rsidP="00DA2C21">
      <w:pPr>
        <w:rPr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50FB2" w:rsidRPr="00D50FB2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50FB2" w:rsidRDefault="00BC1C5B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D50FB2">
              <w:rPr>
                <w:b/>
                <w:sz w:val="22"/>
                <w:szCs w:val="22"/>
              </w:rPr>
              <w:t>3</w:t>
            </w:r>
            <w:r w:rsidR="00860D54" w:rsidRPr="00D50FB2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D50FB2" w:rsidRDefault="00DA2C21" w:rsidP="00DA2C21">
      <w:pPr>
        <w:rPr>
          <w:b/>
          <w:bCs/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b/>
          <w:bCs/>
          <w:sz w:val="22"/>
          <w:szCs w:val="22"/>
        </w:rPr>
        <w:t>IV. Formální náležitosti práce a její úprava</w:t>
      </w:r>
      <w:r w:rsidRPr="00D50FB2">
        <w:rPr>
          <w:sz w:val="22"/>
          <w:szCs w:val="22"/>
        </w:rPr>
        <w:t xml:space="preserve"> </w:t>
      </w: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D50FB2" w:rsidRDefault="00DA2C21" w:rsidP="00DA2C21">
      <w:pPr>
        <w:rPr>
          <w:sz w:val="22"/>
          <w:szCs w:val="22"/>
        </w:rPr>
      </w:pPr>
    </w:p>
    <w:p w:rsidR="00844906" w:rsidRPr="00D50FB2" w:rsidRDefault="000B06F9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D50FB2">
        <w:rPr>
          <w:sz w:val="22"/>
          <w:szCs w:val="22"/>
        </w:rPr>
        <w:t xml:space="preserve">Z hlediska </w:t>
      </w:r>
      <w:r w:rsidR="00B20A5E" w:rsidRPr="00D50FB2">
        <w:rPr>
          <w:sz w:val="22"/>
          <w:szCs w:val="22"/>
        </w:rPr>
        <w:t>formálních náležitostí</w:t>
      </w:r>
      <w:r w:rsidR="003323A5" w:rsidRPr="00D50FB2">
        <w:rPr>
          <w:sz w:val="22"/>
          <w:szCs w:val="22"/>
        </w:rPr>
        <w:t xml:space="preserve"> </w:t>
      </w:r>
      <w:r w:rsidR="00D15433" w:rsidRPr="00D50FB2">
        <w:rPr>
          <w:sz w:val="22"/>
          <w:szCs w:val="22"/>
        </w:rPr>
        <w:t xml:space="preserve">odpovídá </w:t>
      </w:r>
      <w:r w:rsidR="003323A5" w:rsidRPr="00D50FB2">
        <w:rPr>
          <w:sz w:val="22"/>
          <w:szCs w:val="22"/>
        </w:rPr>
        <w:t>p</w:t>
      </w:r>
      <w:r w:rsidR="00087E03" w:rsidRPr="00D50FB2">
        <w:rPr>
          <w:sz w:val="22"/>
          <w:szCs w:val="22"/>
        </w:rPr>
        <w:t>ředkládan</w:t>
      </w:r>
      <w:r w:rsidR="007C71B3" w:rsidRPr="00D50FB2">
        <w:rPr>
          <w:sz w:val="22"/>
          <w:szCs w:val="22"/>
        </w:rPr>
        <w:t>á</w:t>
      </w:r>
      <w:r w:rsidR="00087E03" w:rsidRPr="00D50FB2">
        <w:rPr>
          <w:sz w:val="22"/>
          <w:szCs w:val="22"/>
        </w:rPr>
        <w:t xml:space="preserve"> práce</w:t>
      </w:r>
      <w:r w:rsidR="007C71B3" w:rsidRPr="00D50FB2">
        <w:rPr>
          <w:sz w:val="22"/>
          <w:szCs w:val="22"/>
        </w:rPr>
        <w:t xml:space="preserve"> </w:t>
      </w:r>
      <w:r w:rsidR="00BC1C5B" w:rsidRPr="00D50FB2">
        <w:rPr>
          <w:sz w:val="22"/>
          <w:szCs w:val="22"/>
        </w:rPr>
        <w:t xml:space="preserve">zcela </w:t>
      </w:r>
      <w:r w:rsidR="0041475C" w:rsidRPr="00D50FB2">
        <w:rPr>
          <w:sz w:val="22"/>
          <w:szCs w:val="22"/>
        </w:rPr>
        <w:t>požadovan</w:t>
      </w:r>
      <w:r w:rsidR="00D15433" w:rsidRPr="00D50FB2">
        <w:rPr>
          <w:sz w:val="22"/>
          <w:szCs w:val="22"/>
        </w:rPr>
        <w:t>ým</w:t>
      </w:r>
      <w:r w:rsidR="0041475C" w:rsidRPr="00D50FB2">
        <w:rPr>
          <w:sz w:val="22"/>
          <w:szCs w:val="22"/>
        </w:rPr>
        <w:t xml:space="preserve"> </w:t>
      </w:r>
      <w:r w:rsidR="007C71B3" w:rsidRPr="00D50FB2">
        <w:rPr>
          <w:sz w:val="22"/>
          <w:szCs w:val="22"/>
        </w:rPr>
        <w:t>kritéri</w:t>
      </w:r>
      <w:r w:rsidR="00D15433" w:rsidRPr="00D50FB2">
        <w:rPr>
          <w:sz w:val="22"/>
          <w:szCs w:val="22"/>
        </w:rPr>
        <w:t>ím</w:t>
      </w:r>
      <w:r w:rsidR="00844906" w:rsidRPr="00D50FB2">
        <w:rPr>
          <w:sz w:val="22"/>
          <w:szCs w:val="22"/>
        </w:rPr>
        <w:t xml:space="preserve"> </w:t>
      </w:r>
      <w:r w:rsidRPr="00D50FB2">
        <w:rPr>
          <w:sz w:val="22"/>
          <w:szCs w:val="22"/>
        </w:rPr>
        <w:t xml:space="preserve">na </w:t>
      </w:r>
      <w:r w:rsidR="00BC1C5B" w:rsidRPr="00D50FB2">
        <w:rPr>
          <w:sz w:val="22"/>
          <w:szCs w:val="22"/>
        </w:rPr>
        <w:t>závěrečnou práci tohoto typu</w:t>
      </w:r>
      <w:r w:rsidR="00DA3D16" w:rsidRPr="00D50FB2">
        <w:rPr>
          <w:sz w:val="22"/>
          <w:szCs w:val="22"/>
        </w:rPr>
        <w:t>.</w:t>
      </w:r>
      <w:r w:rsidR="00BC1C5B" w:rsidRPr="00D50FB2">
        <w:rPr>
          <w:sz w:val="22"/>
          <w:szCs w:val="22"/>
        </w:rPr>
        <w:t xml:space="preserve"> Práce je psána kultivovaným, čtivým jazykem</w:t>
      </w:r>
      <w:r w:rsidR="00DA3D16" w:rsidRPr="00D50FB2">
        <w:rPr>
          <w:sz w:val="22"/>
          <w:szCs w:val="22"/>
        </w:rPr>
        <w:t xml:space="preserve">, </w:t>
      </w:r>
      <w:r w:rsidR="00BC1C5B" w:rsidRPr="00D50FB2">
        <w:rPr>
          <w:sz w:val="22"/>
          <w:szCs w:val="22"/>
        </w:rPr>
        <w:t xml:space="preserve">který odpovídá po všech stránkách odbornému stylu. </w:t>
      </w:r>
    </w:p>
    <w:p w:rsidR="00A52558" w:rsidRPr="00D50FB2" w:rsidRDefault="00A52558" w:rsidP="007C71B3">
      <w:pPr>
        <w:widowControl/>
        <w:suppressAutoHyphens w:val="0"/>
        <w:autoSpaceDE w:val="0"/>
        <w:autoSpaceDN w:val="0"/>
        <w:adjustRightInd w:val="0"/>
        <w:rPr>
          <w:sz w:val="10"/>
          <w:szCs w:val="22"/>
        </w:rPr>
      </w:pPr>
    </w:p>
    <w:p w:rsidR="00BC1C5B" w:rsidRPr="00D50FB2" w:rsidRDefault="00AC4980" w:rsidP="00BC1C5B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D50FB2">
        <w:rPr>
          <w:sz w:val="22"/>
          <w:szCs w:val="22"/>
        </w:rPr>
        <w:t xml:space="preserve">Z hlediska </w:t>
      </w:r>
      <w:r w:rsidR="007C71B3" w:rsidRPr="00D50FB2">
        <w:rPr>
          <w:sz w:val="22"/>
          <w:szCs w:val="22"/>
        </w:rPr>
        <w:t xml:space="preserve">grafické </w:t>
      </w:r>
      <w:r w:rsidR="004C12FA" w:rsidRPr="00D50FB2">
        <w:rPr>
          <w:sz w:val="22"/>
          <w:szCs w:val="22"/>
        </w:rPr>
        <w:t xml:space="preserve">a formální </w:t>
      </w:r>
      <w:r w:rsidR="007C71B3" w:rsidRPr="00D50FB2">
        <w:rPr>
          <w:sz w:val="22"/>
          <w:szCs w:val="22"/>
        </w:rPr>
        <w:t xml:space="preserve">úpravy </w:t>
      </w:r>
      <w:r w:rsidR="009F63C5" w:rsidRPr="00D50FB2">
        <w:rPr>
          <w:sz w:val="22"/>
          <w:szCs w:val="22"/>
        </w:rPr>
        <w:t xml:space="preserve">splňuje spis </w:t>
      </w:r>
      <w:r w:rsidR="00BC1C5B" w:rsidRPr="00D50FB2">
        <w:rPr>
          <w:sz w:val="22"/>
          <w:szCs w:val="22"/>
        </w:rPr>
        <w:t>T</w:t>
      </w:r>
      <w:r w:rsidR="009F63C5" w:rsidRPr="00D50FB2">
        <w:rPr>
          <w:sz w:val="22"/>
          <w:szCs w:val="22"/>
        </w:rPr>
        <w:t xml:space="preserve">. </w:t>
      </w:r>
      <w:r w:rsidR="00BC1C5B" w:rsidRPr="00D50FB2">
        <w:rPr>
          <w:sz w:val="22"/>
          <w:szCs w:val="22"/>
        </w:rPr>
        <w:t xml:space="preserve">Mičiakové </w:t>
      </w:r>
      <w:r w:rsidR="00BC1C5B" w:rsidRPr="00D50FB2">
        <w:rPr>
          <w:rFonts w:eastAsiaTheme="minorHAnsi"/>
          <w:kern w:val="0"/>
          <w:sz w:val="22"/>
          <w:szCs w:val="22"/>
          <w:lang w:eastAsia="en-US"/>
        </w:rPr>
        <w:t xml:space="preserve">veškeré </w:t>
      </w:r>
      <w:r w:rsidR="007C71B3" w:rsidRPr="00D50FB2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D50FB2">
        <w:rPr>
          <w:rFonts w:eastAsiaTheme="minorHAnsi"/>
          <w:kern w:val="0"/>
          <w:sz w:val="22"/>
          <w:szCs w:val="22"/>
          <w:lang w:eastAsia="en-US"/>
        </w:rPr>
        <w:t>y</w:t>
      </w:r>
      <w:r w:rsidR="00DA3D16" w:rsidRPr="00D50FB2">
        <w:rPr>
          <w:rFonts w:eastAsiaTheme="minorHAnsi"/>
          <w:kern w:val="0"/>
          <w:sz w:val="22"/>
          <w:szCs w:val="22"/>
          <w:lang w:eastAsia="en-US"/>
        </w:rPr>
        <w:t xml:space="preserve">, </w:t>
      </w:r>
      <w:r w:rsidR="00BC1C5B" w:rsidRPr="00D50FB2">
        <w:rPr>
          <w:rFonts w:eastAsiaTheme="minorHAnsi"/>
          <w:kern w:val="0"/>
          <w:sz w:val="22"/>
          <w:szCs w:val="22"/>
          <w:lang w:eastAsia="en-US"/>
        </w:rPr>
        <w:t>bibliografické položky jsou n</w:t>
      </w:r>
      <w:r w:rsidR="00BC1C5B" w:rsidRPr="00D50FB2">
        <w:rPr>
          <w:sz w:val="22"/>
          <w:szCs w:val="22"/>
        </w:rPr>
        <w:t xml:space="preserve">áležitým způsobem </w:t>
      </w:r>
      <w:r w:rsidR="001829EF" w:rsidRPr="00D50FB2">
        <w:rPr>
          <w:sz w:val="22"/>
          <w:szCs w:val="22"/>
        </w:rPr>
        <w:t>citovány</w:t>
      </w:r>
      <w:r w:rsidR="00BC1C5B" w:rsidRPr="00D50FB2">
        <w:rPr>
          <w:sz w:val="22"/>
          <w:szCs w:val="22"/>
        </w:rPr>
        <w:t xml:space="preserve"> podle </w:t>
      </w:r>
      <w:r w:rsidR="00BC1C5B" w:rsidRPr="00D50FB2">
        <w:rPr>
          <w:sz w:val="22"/>
          <w:szCs w:val="22"/>
        </w:rPr>
        <w:t>příslušných citačních norem.</w:t>
      </w:r>
      <w:r w:rsidR="00BC1C5B" w:rsidRPr="00D50FB2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79440F" w:rsidRPr="00D50FB2" w:rsidRDefault="0079440F" w:rsidP="0079440F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50FB2" w:rsidRPr="00D50FB2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50FB2" w:rsidRDefault="00BC1C5B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D50FB2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456E7F" w:rsidRDefault="00DA2C21" w:rsidP="00DA2C21">
      <w:pPr>
        <w:rPr>
          <w:color w:val="FF0000"/>
        </w:rPr>
      </w:pPr>
    </w:p>
    <w:p w:rsidR="00BC1C5B" w:rsidRDefault="00BC1C5B" w:rsidP="00DA2C21">
      <w:pPr>
        <w:rPr>
          <w:b/>
          <w:bCs/>
          <w:color w:val="FF0000"/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b/>
          <w:bCs/>
          <w:sz w:val="22"/>
          <w:szCs w:val="22"/>
        </w:rPr>
        <w:lastRenderedPageBreak/>
        <w:t>V. Otázky doporučené k rozpravě při obhajobě</w:t>
      </w:r>
      <w:r w:rsidRPr="00D50FB2">
        <w:rPr>
          <w:sz w:val="22"/>
          <w:szCs w:val="22"/>
        </w:rPr>
        <w:t xml:space="preserve"> </w:t>
      </w:r>
    </w:p>
    <w:p w:rsidR="00DA2C21" w:rsidRPr="00D50FB2" w:rsidRDefault="00DA2C21" w:rsidP="00DA2C21">
      <w:pPr>
        <w:rPr>
          <w:sz w:val="22"/>
          <w:szCs w:val="22"/>
        </w:rPr>
      </w:pPr>
    </w:p>
    <w:p w:rsidR="00DA2C21" w:rsidRPr="00D50FB2" w:rsidRDefault="00C01E59" w:rsidP="005F778A">
      <w:pPr>
        <w:pStyle w:val="Default"/>
        <w:rPr>
          <w:color w:val="auto"/>
          <w:sz w:val="22"/>
          <w:szCs w:val="22"/>
        </w:rPr>
      </w:pPr>
      <w:r w:rsidRPr="00D50FB2">
        <w:rPr>
          <w:color w:val="auto"/>
          <w:sz w:val="22"/>
          <w:szCs w:val="22"/>
        </w:rPr>
        <w:t xml:space="preserve">Helena Malířová působila jako zpravodajka, která své zprávy uveřejňovala v českých listech, z čehož plyne i její základní orientace na domácí čtenářskou veřejnost. Přesto se však nabízí otázka, zda </w:t>
      </w:r>
      <w:r w:rsidR="0075458E" w:rsidRPr="00D50FB2">
        <w:rPr>
          <w:color w:val="auto"/>
          <w:sz w:val="22"/>
          <w:szCs w:val="22"/>
        </w:rPr>
        <w:t xml:space="preserve">její balkánská působení byla reflektována v daném </w:t>
      </w:r>
      <w:r w:rsidRPr="00D50FB2">
        <w:rPr>
          <w:color w:val="auto"/>
          <w:sz w:val="22"/>
          <w:szCs w:val="22"/>
        </w:rPr>
        <w:t>jihoslovansk</w:t>
      </w:r>
      <w:r w:rsidR="0075458E" w:rsidRPr="00D50FB2">
        <w:rPr>
          <w:color w:val="auto"/>
          <w:sz w:val="22"/>
          <w:szCs w:val="22"/>
        </w:rPr>
        <w:t>é</w:t>
      </w:r>
      <w:r w:rsidRPr="00D50FB2">
        <w:rPr>
          <w:color w:val="auto"/>
          <w:sz w:val="22"/>
          <w:szCs w:val="22"/>
        </w:rPr>
        <w:t xml:space="preserve">m </w:t>
      </w:r>
      <w:r w:rsidR="0075458E" w:rsidRPr="00D50FB2">
        <w:rPr>
          <w:color w:val="auto"/>
          <w:sz w:val="22"/>
          <w:szCs w:val="22"/>
        </w:rPr>
        <w:t>prostředí</w:t>
      </w:r>
      <w:r w:rsidRPr="00D50FB2">
        <w:rPr>
          <w:color w:val="auto"/>
          <w:sz w:val="22"/>
          <w:szCs w:val="22"/>
        </w:rPr>
        <w:t xml:space="preserve"> (v Bělehradě či Skopji). </w:t>
      </w:r>
      <w:r w:rsidR="0075458E" w:rsidRPr="00D50FB2">
        <w:rPr>
          <w:color w:val="auto"/>
          <w:sz w:val="22"/>
          <w:szCs w:val="22"/>
        </w:rPr>
        <w:t>Nacházíme o Malířové nějaké zprávy v jihoslovanském tisku ať už v dané době, nebo v pozdější retrospektivě?</w:t>
      </w:r>
    </w:p>
    <w:p w:rsidR="005F778A" w:rsidRPr="00456E7F" w:rsidRDefault="005F778A" w:rsidP="005F778A">
      <w:pPr>
        <w:pStyle w:val="Default"/>
        <w:rPr>
          <w:color w:val="FF0000"/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b/>
          <w:bCs/>
          <w:sz w:val="22"/>
          <w:szCs w:val="22"/>
        </w:rPr>
        <w:t>VI. Celkové hodnocení</w:t>
      </w:r>
      <w:r w:rsidRPr="00D50FB2">
        <w:rPr>
          <w:sz w:val="22"/>
          <w:szCs w:val="22"/>
        </w:rPr>
        <w:t xml:space="preserve"> (doporučení/nedoporučení k obhajobě)</w:t>
      </w:r>
    </w:p>
    <w:p w:rsidR="00DA2C21" w:rsidRPr="00456E7F" w:rsidRDefault="00DA2C21" w:rsidP="00DA2C21">
      <w:pPr>
        <w:rPr>
          <w:color w:val="FF0000"/>
          <w:sz w:val="22"/>
          <w:szCs w:val="22"/>
        </w:rPr>
      </w:pPr>
    </w:p>
    <w:p w:rsidR="00DA2C21" w:rsidRPr="00D50FB2" w:rsidRDefault="00DA2C21" w:rsidP="009C306C">
      <w:pPr>
        <w:rPr>
          <w:b/>
          <w:sz w:val="22"/>
          <w:szCs w:val="22"/>
        </w:rPr>
      </w:pPr>
      <w:r w:rsidRPr="00D50FB2">
        <w:rPr>
          <w:sz w:val="22"/>
          <w:szCs w:val="22"/>
        </w:rPr>
        <w:t xml:space="preserve">Předkládaná práce svým rozsahem </w:t>
      </w:r>
      <w:r w:rsidR="00C01E59" w:rsidRPr="00D50FB2">
        <w:rPr>
          <w:sz w:val="22"/>
          <w:szCs w:val="22"/>
        </w:rPr>
        <w:t xml:space="preserve">i způsobem zpracování zcela </w:t>
      </w:r>
      <w:r w:rsidRPr="00D50FB2">
        <w:rPr>
          <w:sz w:val="22"/>
          <w:szCs w:val="22"/>
        </w:rPr>
        <w:t xml:space="preserve">odpovídá nárokům kladeným na </w:t>
      </w:r>
      <w:r w:rsidR="00BD6A2E" w:rsidRPr="00D50FB2">
        <w:rPr>
          <w:sz w:val="22"/>
          <w:szCs w:val="22"/>
        </w:rPr>
        <w:t>bakalářskou práci</w:t>
      </w:r>
      <w:r w:rsidRPr="00D50FB2">
        <w:rPr>
          <w:sz w:val="22"/>
          <w:szCs w:val="22"/>
        </w:rPr>
        <w:t xml:space="preserve">. </w:t>
      </w:r>
      <w:r w:rsidR="00C01E59" w:rsidRPr="00D50FB2">
        <w:rPr>
          <w:sz w:val="22"/>
          <w:szCs w:val="22"/>
        </w:rPr>
        <w:t>Cíle byly naplněny</w:t>
      </w:r>
      <w:r w:rsidR="0075458E" w:rsidRPr="00D50FB2">
        <w:rPr>
          <w:sz w:val="22"/>
          <w:szCs w:val="22"/>
        </w:rPr>
        <w:t>, z</w:t>
      </w:r>
      <w:r w:rsidR="0075458E" w:rsidRPr="00D50FB2">
        <w:rPr>
          <w:sz w:val="22"/>
          <w:szCs w:val="22"/>
        </w:rPr>
        <w:t>volená metodologie je relevantní</w:t>
      </w:r>
      <w:r w:rsidR="00C01E59" w:rsidRPr="00D50FB2">
        <w:rPr>
          <w:sz w:val="22"/>
          <w:szCs w:val="22"/>
        </w:rPr>
        <w:t xml:space="preserve">, </w:t>
      </w:r>
      <w:r w:rsidR="0075458E" w:rsidRPr="00D50FB2">
        <w:rPr>
          <w:sz w:val="22"/>
          <w:szCs w:val="22"/>
        </w:rPr>
        <w:t xml:space="preserve">práci </w:t>
      </w:r>
      <w:r w:rsidR="00D50FB2" w:rsidRPr="00D50FB2">
        <w:rPr>
          <w:sz w:val="22"/>
          <w:szCs w:val="22"/>
        </w:rPr>
        <w:t>lze označit za zajímavý příspěve</w:t>
      </w:r>
      <w:r w:rsidR="0075458E" w:rsidRPr="00D50FB2">
        <w:rPr>
          <w:sz w:val="22"/>
          <w:szCs w:val="22"/>
        </w:rPr>
        <w:t>k k česko-srbským (jihoslovanským) kontaktům, a proto přítomný spis</w:t>
      </w:r>
      <w:r w:rsidR="0075458E" w:rsidRPr="00D50FB2">
        <w:rPr>
          <w:b/>
          <w:sz w:val="22"/>
          <w:szCs w:val="22"/>
        </w:rPr>
        <w:t xml:space="preserve"> </w:t>
      </w:r>
      <w:r w:rsidR="007C31F8" w:rsidRPr="00D50FB2">
        <w:rPr>
          <w:b/>
          <w:sz w:val="22"/>
          <w:szCs w:val="22"/>
        </w:rPr>
        <w:t>mohu doporučit</w:t>
      </w:r>
      <w:r w:rsidR="007C31F8" w:rsidRPr="00D50FB2">
        <w:rPr>
          <w:sz w:val="22"/>
          <w:szCs w:val="22"/>
        </w:rPr>
        <w:t xml:space="preserve"> </w:t>
      </w:r>
      <w:r w:rsidRPr="00D50FB2">
        <w:rPr>
          <w:b/>
          <w:sz w:val="22"/>
          <w:szCs w:val="22"/>
        </w:rPr>
        <w:t>k obhajobě</w:t>
      </w:r>
      <w:r w:rsidRPr="00D50FB2">
        <w:rPr>
          <w:sz w:val="22"/>
          <w:szCs w:val="22"/>
        </w:rPr>
        <w:t xml:space="preserve">. </w:t>
      </w:r>
    </w:p>
    <w:p w:rsidR="005A1D3D" w:rsidRPr="00D50FB2" w:rsidRDefault="005A1D3D" w:rsidP="00DA2C21">
      <w:pPr>
        <w:rPr>
          <w:b/>
          <w:bCs/>
          <w:sz w:val="22"/>
          <w:szCs w:val="22"/>
        </w:rPr>
      </w:pPr>
    </w:p>
    <w:p w:rsidR="005A1D3D" w:rsidRPr="00D50FB2" w:rsidRDefault="005A1D3D" w:rsidP="00DA2C21">
      <w:pPr>
        <w:rPr>
          <w:b/>
          <w:bCs/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b/>
          <w:bCs/>
          <w:sz w:val="22"/>
          <w:szCs w:val="22"/>
        </w:rPr>
        <w:t>VII. Návrh klasifikace</w:t>
      </w:r>
      <w:r w:rsidRPr="00D50FB2">
        <w:rPr>
          <w:sz w:val="22"/>
          <w:szCs w:val="22"/>
        </w:rPr>
        <w:t xml:space="preserve"> (podle bodového ohodnocení)</w:t>
      </w:r>
    </w:p>
    <w:p w:rsidR="00DA2C21" w:rsidRPr="00456E7F" w:rsidRDefault="00DA2C21" w:rsidP="00DA2C21">
      <w:pPr>
        <w:rPr>
          <w:color w:val="FF0000"/>
          <w:sz w:val="22"/>
          <w:szCs w:val="22"/>
        </w:rPr>
      </w:pPr>
    </w:p>
    <w:p w:rsidR="00DA2C21" w:rsidRPr="00456E7F" w:rsidRDefault="00DA2C21" w:rsidP="00DA2C21">
      <w:pPr>
        <w:rPr>
          <w:color w:val="FF0000"/>
          <w:sz w:val="22"/>
          <w:szCs w:val="22"/>
        </w:rPr>
      </w:pPr>
      <w:r w:rsidRPr="00D50FB2">
        <w:rPr>
          <w:sz w:val="22"/>
          <w:szCs w:val="22"/>
        </w:rPr>
        <w:t xml:space="preserve">Výsledné hodnocení </w:t>
      </w:r>
      <w:r w:rsidR="00DD4CD4" w:rsidRPr="00D50FB2">
        <w:rPr>
          <w:b/>
          <w:sz w:val="22"/>
          <w:szCs w:val="22"/>
        </w:rPr>
        <w:t>1</w:t>
      </w:r>
      <w:r w:rsidR="0075458E" w:rsidRPr="00D50FB2">
        <w:rPr>
          <w:b/>
          <w:sz w:val="22"/>
          <w:szCs w:val="22"/>
        </w:rPr>
        <w:t>5,5</w:t>
      </w:r>
      <w:r w:rsidR="007C31F8" w:rsidRPr="00D50FB2">
        <w:rPr>
          <w:b/>
          <w:sz w:val="22"/>
          <w:szCs w:val="22"/>
        </w:rPr>
        <w:t xml:space="preserve"> </w:t>
      </w:r>
      <w:r w:rsidRPr="00D50FB2">
        <w:rPr>
          <w:b/>
          <w:sz w:val="22"/>
          <w:szCs w:val="22"/>
        </w:rPr>
        <w:t>bodů</w:t>
      </w:r>
      <w:r w:rsidRPr="00D50FB2">
        <w:rPr>
          <w:sz w:val="22"/>
          <w:szCs w:val="22"/>
        </w:rPr>
        <w:t xml:space="preserve"> </w:t>
      </w:r>
      <w:r w:rsidR="00BC48E0" w:rsidRPr="00D50FB2">
        <w:rPr>
          <w:sz w:val="22"/>
          <w:szCs w:val="22"/>
        </w:rPr>
        <w:t>odpovídá znám</w:t>
      </w:r>
      <w:r w:rsidR="005F778A" w:rsidRPr="00D50FB2">
        <w:rPr>
          <w:sz w:val="22"/>
          <w:szCs w:val="22"/>
        </w:rPr>
        <w:t xml:space="preserve">ce </w:t>
      </w:r>
      <w:r w:rsidR="0075458E" w:rsidRPr="00D50FB2">
        <w:rPr>
          <w:b/>
          <w:sz w:val="22"/>
          <w:szCs w:val="22"/>
        </w:rPr>
        <w:t xml:space="preserve">výborně </w:t>
      </w:r>
      <w:r w:rsidR="007C31F8" w:rsidRPr="00D50FB2">
        <w:rPr>
          <w:b/>
          <w:sz w:val="22"/>
          <w:szCs w:val="22"/>
        </w:rPr>
        <w:t>(</w:t>
      </w:r>
      <w:r w:rsidR="0075458E" w:rsidRPr="00D50FB2">
        <w:rPr>
          <w:b/>
          <w:sz w:val="22"/>
          <w:szCs w:val="22"/>
        </w:rPr>
        <w:t>A</w:t>
      </w:r>
      <w:r w:rsidR="007C31F8" w:rsidRPr="00D50FB2">
        <w:rPr>
          <w:b/>
          <w:sz w:val="22"/>
          <w:szCs w:val="22"/>
        </w:rPr>
        <w:t>)</w:t>
      </w:r>
      <w:r w:rsidR="00427A77" w:rsidRPr="00D50FB2">
        <w:rPr>
          <w:sz w:val="22"/>
          <w:szCs w:val="22"/>
        </w:rPr>
        <w:t xml:space="preserve">. </w:t>
      </w:r>
    </w:p>
    <w:p w:rsidR="00747347" w:rsidRPr="00456E7F" w:rsidRDefault="00747347" w:rsidP="00DA2C21">
      <w:pPr>
        <w:rPr>
          <w:color w:val="FF0000"/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bookmarkStart w:id="0" w:name="_GoBack"/>
      <w:r w:rsidRPr="00D50FB2">
        <w:rPr>
          <w:sz w:val="22"/>
          <w:szCs w:val="22"/>
        </w:rPr>
        <w:t xml:space="preserve">datum:   </w:t>
      </w:r>
      <w:r w:rsidR="005F778A" w:rsidRPr="00D50FB2">
        <w:rPr>
          <w:sz w:val="22"/>
          <w:szCs w:val="22"/>
        </w:rPr>
        <w:t>28</w:t>
      </w:r>
      <w:r w:rsidRPr="00D50FB2">
        <w:rPr>
          <w:sz w:val="22"/>
          <w:szCs w:val="22"/>
        </w:rPr>
        <w:t xml:space="preserve">. </w:t>
      </w:r>
      <w:r w:rsidR="005F778A" w:rsidRPr="00D50FB2">
        <w:rPr>
          <w:sz w:val="22"/>
          <w:szCs w:val="22"/>
        </w:rPr>
        <w:t xml:space="preserve">srpna </w:t>
      </w:r>
      <w:r w:rsidRPr="00D50FB2">
        <w:rPr>
          <w:sz w:val="22"/>
          <w:szCs w:val="22"/>
        </w:rPr>
        <w:t>20</w:t>
      </w:r>
      <w:r w:rsidR="00DD4CD4" w:rsidRPr="00D50FB2">
        <w:rPr>
          <w:sz w:val="22"/>
          <w:szCs w:val="22"/>
        </w:rPr>
        <w:t>20</w:t>
      </w:r>
    </w:p>
    <w:p w:rsidR="00DA2C21" w:rsidRPr="00D50FB2" w:rsidRDefault="00DA2C21" w:rsidP="00E71788">
      <w:pPr>
        <w:ind w:firstLine="708"/>
        <w:rPr>
          <w:sz w:val="22"/>
          <w:szCs w:val="22"/>
        </w:rPr>
      </w:pPr>
    </w:p>
    <w:p w:rsidR="00DA2C21" w:rsidRPr="00D50FB2" w:rsidRDefault="00DA2C21" w:rsidP="00DA2C21">
      <w:pPr>
        <w:rPr>
          <w:sz w:val="22"/>
          <w:szCs w:val="22"/>
        </w:rPr>
      </w:pPr>
      <w:r w:rsidRPr="00D50FB2">
        <w:rPr>
          <w:sz w:val="22"/>
          <w:szCs w:val="22"/>
        </w:rPr>
        <w:t>podpis:</w:t>
      </w:r>
      <w:r w:rsidR="00552296" w:rsidRPr="00D50FB2">
        <w:rPr>
          <w:sz w:val="22"/>
          <w:szCs w:val="22"/>
        </w:rPr>
        <w:tab/>
      </w:r>
      <w:r w:rsidR="002A2FFF" w:rsidRPr="00D50FB2">
        <w:rPr>
          <w:sz w:val="22"/>
          <w:szCs w:val="22"/>
        </w:rPr>
        <w:t>Miroslav Kouba</w:t>
      </w:r>
      <w:r w:rsidR="00552296" w:rsidRPr="00D50FB2">
        <w:rPr>
          <w:sz w:val="22"/>
          <w:szCs w:val="22"/>
        </w:rPr>
        <w:tab/>
      </w:r>
      <w:r w:rsidR="00552296" w:rsidRPr="00D50FB2">
        <w:rPr>
          <w:sz w:val="22"/>
          <w:szCs w:val="22"/>
        </w:rPr>
        <w:tab/>
      </w:r>
      <w:r w:rsidR="00552296" w:rsidRPr="00D50FB2">
        <w:rPr>
          <w:sz w:val="22"/>
          <w:szCs w:val="22"/>
        </w:rPr>
        <w:tab/>
      </w:r>
    </w:p>
    <w:p w:rsidR="00DA2C21" w:rsidRPr="00D50FB2" w:rsidRDefault="00DA2C21" w:rsidP="00DA2C21">
      <w:pPr>
        <w:rPr>
          <w:sz w:val="22"/>
          <w:szCs w:val="22"/>
        </w:rPr>
      </w:pPr>
    </w:p>
    <w:p w:rsidR="007C31F8" w:rsidRPr="00D50FB2" w:rsidRDefault="007C31F8" w:rsidP="007C31F8">
      <w:pPr>
        <w:rPr>
          <w:sz w:val="22"/>
          <w:szCs w:val="22"/>
        </w:rPr>
      </w:pPr>
      <w:r w:rsidRPr="00D50FB2">
        <w:rPr>
          <w:sz w:val="16"/>
          <w:szCs w:val="22"/>
        </w:rPr>
        <w:t>_______</w:t>
      </w:r>
      <w:r w:rsidRPr="00D50FB2">
        <w:rPr>
          <w:sz w:val="22"/>
          <w:szCs w:val="22"/>
        </w:rPr>
        <w:t>___________________________________________________________________________</w:t>
      </w:r>
    </w:p>
    <w:p w:rsidR="007C31F8" w:rsidRPr="00D50FB2" w:rsidRDefault="007C31F8" w:rsidP="007C31F8">
      <w:pPr>
        <w:rPr>
          <w:sz w:val="20"/>
          <w:szCs w:val="20"/>
        </w:rPr>
      </w:pPr>
    </w:p>
    <w:p w:rsidR="007C31F8" w:rsidRPr="00D50FB2" w:rsidRDefault="007C31F8" w:rsidP="007C31F8">
      <w:pPr>
        <w:rPr>
          <w:sz w:val="20"/>
          <w:szCs w:val="20"/>
        </w:rPr>
      </w:pPr>
      <w:r w:rsidRPr="00D50FB2">
        <w:rPr>
          <w:sz w:val="20"/>
          <w:szCs w:val="20"/>
        </w:rPr>
        <w:t xml:space="preserve">Tabulka bodového hodnocení </w:t>
      </w:r>
    </w:p>
    <w:p w:rsidR="007C31F8" w:rsidRPr="00D50FB2" w:rsidRDefault="007C31F8" w:rsidP="007C31F8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D50FB2" w:rsidRPr="00D50FB2" w:rsidTr="006453D7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D50FB2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D50FB2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BD6A2E" w:rsidP="006453D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D50FB2">
              <w:rPr>
                <w:b/>
                <w:bCs/>
                <w:sz w:val="20"/>
                <w:szCs w:val="20"/>
              </w:rPr>
              <w:t>P</w:t>
            </w:r>
            <w:r w:rsidR="007C31F8" w:rsidRPr="00D50FB2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D50FB2" w:rsidRPr="00D50FB2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61255A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V</w:t>
            </w:r>
            <w:r w:rsidR="007C31F8" w:rsidRPr="00D50FB2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žádná nulová položka</w:t>
            </w:r>
          </w:p>
        </w:tc>
      </w:tr>
      <w:tr w:rsidR="00D50FB2" w:rsidRPr="00D50FB2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žádná nulová položka</w:t>
            </w:r>
          </w:p>
        </w:tc>
      </w:tr>
      <w:tr w:rsidR="00D50FB2" w:rsidRPr="00D50FB2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žádná nulová položka</w:t>
            </w:r>
          </w:p>
        </w:tc>
      </w:tr>
      <w:tr w:rsidR="00D50FB2" w:rsidRPr="00D50FB2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žádná nulová položka</w:t>
            </w:r>
          </w:p>
        </w:tc>
      </w:tr>
      <w:tr w:rsidR="00D50FB2" w:rsidRPr="00D50FB2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61255A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D</w:t>
            </w:r>
            <w:r w:rsidR="007C31F8" w:rsidRPr="00D50FB2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žádná nulová položka</w:t>
            </w:r>
          </w:p>
        </w:tc>
      </w:tr>
      <w:tr w:rsidR="007C31F8" w:rsidRPr="00D50FB2" w:rsidTr="006453D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D50FB2">
                <w:rPr>
                  <w:b/>
                  <w:sz w:val="20"/>
                  <w:szCs w:val="20"/>
                </w:rPr>
                <w:t>4 a</w:t>
              </w:r>
            </w:smartTag>
            <w:r w:rsidRPr="00D50FB2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50FB2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31F8" w:rsidRPr="00D50FB2" w:rsidRDefault="007C31F8" w:rsidP="006453D7">
            <w:pPr>
              <w:pStyle w:val="Obsahtabulky"/>
              <w:snapToGrid w:val="0"/>
              <w:rPr>
                <w:sz w:val="20"/>
                <w:szCs w:val="20"/>
              </w:rPr>
            </w:pPr>
            <w:r w:rsidRPr="00D50FB2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7C31F8" w:rsidRPr="00D50FB2" w:rsidRDefault="007C31F8" w:rsidP="007C31F8"/>
    <w:p w:rsidR="00DA2C21" w:rsidRPr="00D50FB2" w:rsidRDefault="00DA2C21" w:rsidP="00DA2C21"/>
    <w:p w:rsidR="00DA2C21" w:rsidRPr="00D50FB2" w:rsidRDefault="00DA2C21" w:rsidP="00DA2C21"/>
    <w:p w:rsidR="00DA2C21" w:rsidRPr="00D50FB2" w:rsidRDefault="00DA2C21" w:rsidP="00DA2C21"/>
    <w:bookmarkEnd w:id="0"/>
    <w:p w:rsidR="005C3950" w:rsidRPr="00D50FB2" w:rsidRDefault="005C3950"/>
    <w:sectPr w:rsidR="005C3950" w:rsidRPr="00D50FB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3D7" w:rsidRDefault="006453D7" w:rsidP="00DA2C21">
      <w:r>
        <w:separator/>
      </w:r>
    </w:p>
  </w:endnote>
  <w:endnote w:type="continuationSeparator" w:id="0">
    <w:p w:rsidR="006453D7" w:rsidRDefault="006453D7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3D7" w:rsidRDefault="006453D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D50FB2">
      <w:rPr>
        <w:noProof/>
      </w:rPr>
      <w:t>2</w:t>
    </w:r>
    <w:r>
      <w:fldChar w:fldCharType="end"/>
    </w:r>
  </w:p>
  <w:p w:rsidR="006453D7" w:rsidRDefault="006453D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3D7" w:rsidRDefault="006453D7" w:rsidP="00DA2C21">
      <w:r>
        <w:separator/>
      </w:r>
    </w:p>
  </w:footnote>
  <w:footnote w:type="continuationSeparator" w:id="0">
    <w:p w:rsidR="006453D7" w:rsidRDefault="006453D7" w:rsidP="00DA2C21">
      <w:r>
        <w:continuationSeparator/>
      </w:r>
    </w:p>
  </w:footnote>
  <w:footnote w:id="1">
    <w:p w:rsidR="006453D7" w:rsidRDefault="006453D7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774E9F"/>
    <w:multiLevelType w:val="hybridMultilevel"/>
    <w:tmpl w:val="D8DE7D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21"/>
    <w:rsid w:val="000014B0"/>
    <w:rsid w:val="0000364B"/>
    <w:rsid w:val="00007EDE"/>
    <w:rsid w:val="00021169"/>
    <w:rsid w:val="00022B4E"/>
    <w:rsid w:val="000265A3"/>
    <w:rsid w:val="00033B1B"/>
    <w:rsid w:val="00037AD6"/>
    <w:rsid w:val="00043866"/>
    <w:rsid w:val="00063F69"/>
    <w:rsid w:val="00087E03"/>
    <w:rsid w:val="000B06F9"/>
    <w:rsid w:val="000B59E6"/>
    <w:rsid w:val="000E5830"/>
    <w:rsid w:val="001110AC"/>
    <w:rsid w:val="00126228"/>
    <w:rsid w:val="00135F3D"/>
    <w:rsid w:val="001603C2"/>
    <w:rsid w:val="00161058"/>
    <w:rsid w:val="00162C83"/>
    <w:rsid w:val="001829EF"/>
    <w:rsid w:val="0019336A"/>
    <w:rsid w:val="001B1AE3"/>
    <w:rsid w:val="001B6103"/>
    <w:rsid w:val="001C1B65"/>
    <w:rsid w:val="001C74F4"/>
    <w:rsid w:val="001D320A"/>
    <w:rsid w:val="001D359D"/>
    <w:rsid w:val="001E5813"/>
    <w:rsid w:val="001F4D8E"/>
    <w:rsid w:val="002042EE"/>
    <w:rsid w:val="00214AE8"/>
    <w:rsid w:val="00231E70"/>
    <w:rsid w:val="0023621D"/>
    <w:rsid w:val="002664BA"/>
    <w:rsid w:val="0027266C"/>
    <w:rsid w:val="0028490C"/>
    <w:rsid w:val="002A1D70"/>
    <w:rsid w:val="002A2FFF"/>
    <w:rsid w:val="002B1A5B"/>
    <w:rsid w:val="002C408B"/>
    <w:rsid w:val="002E44E2"/>
    <w:rsid w:val="002E4F69"/>
    <w:rsid w:val="002F0D3B"/>
    <w:rsid w:val="0030462B"/>
    <w:rsid w:val="003256DD"/>
    <w:rsid w:val="00327219"/>
    <w:rsid w:val="003323A5"/>
    <w:rsid w:val="00334848"/>
    <w:rsid w:val="00337335"/>
    <w:rsid w:val="0034379A"/>
    <w:rsid w:val="00354489"/>
    <w:rsid w:val="003624FE"/>
    <w:rsid w:val="00371A47"/>
    <w:rsid w:val="00387014"/>
    <w:rsid w:val="003A6313"/>
    <w:rsid w:val="003D0EBB"/>
    <w:rsid w:val="003D2B4D"/>
    <w:rsid w:val="003E3CC0"/>
    <w:rsid w:val="003E3DA7"/>
    <w:rsid w:val="003F2D1F"/>
    <w:rsid w:val="003F46A0"/>
    <w:rsid w:val="0040136D"/>
    <w:rsid w:val="0040169E"/>
    <w:rsid w:val="0040419F"/>
    <w:rsid w:val="004113BB"/>
    <w:rsid w:val="0041475C"/>
    <w:rsid w:val="00427A77"/>
    <w:rsid w:val="00441DCA"/>
    <w:rsid w:val="00456E7F"/>
    <w:rsid w:val="00466C6C"/>
    <w:rsid w:val="0047071F"/>
    <w:rsid w:val="004C12FA"/>
    <w:rsid w:val="004C2F2E"/>
    <w:rsid w:val="004C4C0C"/>
    <w:rsid w:val="004D19BC"/>
    <w:rsid w:val="004D53CB"/>
    <w:rsid w:val="004E348A"/>
    <w:rsid w:val="004E4C32"/>
    <w:rsid w:val="004F5A1A"/>
    <w:rsid w:val="00506CEE"/>
    <w:rsid w:val="00517496"/>
    <w:rsid w:val="00533750"/>
    <w:rsid w:val="00541BB6"/>
    <w:rsid w:val="005516EF"/>
    <w:rsid w:val="00552296"/>
    <w:rsid w:val="00565A51"/>
    <w:rsid w:val="00586735"/>
    <w:rsid w:val="00590466"/>
    <w:rsid w:val="0059686B"/>
    <w:rsid w:val="005A1D3D"/>
    <w:rsid w:val="005A3129"/>
    <w:rsid w:val="005A598C"/>
    <w:rsid w:val="005B351F"/>
    <w:rsid w:val="005B360D"/>
    <w:rsid w:val="005C3950"/>
    <w:rsid w:val="005C781B"/>
    <w:rsid w:val="005D12F0"/>
    <w:rsid w:val="005F1967"/>
    <w:rsid w:val="005F778A"/>
    <w:rsid w:val="00602A50"/>
    <w:rsid w:val="00611543"/>
    <w:rsid w:val="0061255A"/>
    <w:rsid w:val="00615040"/>
    <w:rsid w:val="00623992"/>
    <w:rsid w:val="006279A3"/>
    <w:rsid w:val="006453D7"/>
    <w:rsid w:val="00647166"/>
    <w:rsid w:val="006560F9"/>
    <w:rsid w:val="006562D6"/>
    <w:rsid w:val="006741EE"/>
    <w:rsid w:val="00676BCD"/>
    <w:rsid w:val="00683A6E"/>
    <w:rsid w:val="006F4841"/>
    <w:rsid w:val="007134ED"/>
    <w:rsid w:val="00714794"/>
    <w:rsid w:val="00720B13"/>
    <w:rsid w:val="00727278"/>
    <w:rsid w:val="00740FF5"/>
    <w:rsid w:val="00747347"/>
    <w:rsid w:val="0075205A"/>
    <w:rsid w:val="0075458E"/>
    <w:rsid w:val="00766731"/>
    <w:rsid w:val="0077638F"/>
    <w:rsid w:val="0077754D"/>
    <w:rsid w:val="007827F4"/>
    <w:rsid w:val="007832F0"/>
    <w:rsid w:val="00785A86"/>
    <w:rsid w:val="00793DAC"/>
    <w:rsid w:val="0079440F"/>
    <w:rsid w:val="00795DFE"/>
    <w:rsid w:val="00796C7D"/>
    <w:rsid w:val="007B1A0D"/>
    <w:rsid w:val="007C2A70"/>
    <w:rsid w:val="007C31F8"/>
    <w:rsid w:val="007C465C"/>
    <w:rsid w:val="007C71B3"/>
    <w:rsid w:val="007E4CA8"/>
    <w:rsid w:val="00804E05"/>
    <w:rsid w:val="008154FA"/>
    <w:rsid w:val="00826996"/>
    <w:rsid w:val="00844906"/>
    <w:rsid w:val="0085542B"/>
    <w:rsid w:val="00860D54"/>
    <w:rsid w:val="00864692"/>
    <w:rsid w:val="0088439C"/>
    <w:rsid w:val="008859BA"/>
    <w:rsid w:val="008A3B9B"/>
    <w:rsid w:val="008A464A"/>
    <w:rsid w:val="008A6048"/>
    <w:rsid w:val="009467C9"/>
    <w:rsid w:val="00950A3D"/>
    <w:rsid w:val="009538B2"/>
    <w:rsid w:val="00955BB3"/>
    <w:rsid w:val="00982115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465DA"/>
    <w:rsid w:val="00A52558"/>
    <w:rsid w:val="00A53225"/>
    <w:rsid w:val="00A53F4C"/>
    <w:rsid w:val="00A86A5E"/>
    <w:rsid w:val="00AA1CBA"/>
    <w:rsid w:val="00AB26F6"/>
    <w:rsid w:val="00AB5660"/>
    <w:rsid w:val="00AB67E6"/>
    <w:rsid w:val="00AC04C8"/>
    <w:rsid w:val="00AC4980"/>
    <w:rsid w:val="00AE4AC0"/>
    <w:rsid w:val="00AE72E8"/>
    <w:rsid w:val="00AE7DD5"/>
    <w:rsid w:val="00B00948"/>
    <w:rsid w:val="00B063DE"/>
    <w:rsid w:val="00B20A5E"/>
    <w:rsid w:val="00B251A5"/>
    <w:rsid w:val="00B510A8"/>
    <w:rsid w:val="00B57259"/>
    <w:rsid w:val="00B82150"/>
    <w:rsid w:val="00B924E4"/>
    <w:rsid w:val="00BB78ED"/>
    <w:rsid w:val="00BC1C5B"/>
    <w:rsid w:val="00BC23D7"/>
    <w:rsid w:val="00BC48E0"/>
    <w:rsid w:val="00BD6A2E"/>
    <w:rsid w:val="00BE3122"/>
    <w:rsid w:val="00BE6AAA"/>
    <w:rsid w:val="00BF09AC"/>
    <w:rsid w:val="00BF6A7C"/>
    <w:rsid w:val="00BF6E1D"/>
    <w:rsid w:val="00C01E59"/>
    <w:rsid w:val="00C34D89"/>
    <w:rsid w:val="00C52DB6"/>
    <w:rsid w:val="00C6080F"/>
    <w:rsid w:val="00C754CD"/>
    <w:rsid w:val="00C75AB9"/>
    <w:rsid w:val="00C80FC0"/>
    <w:rsid w:val="00C8523F"/>
    <w:rsid w:val="00C94769"/>
    <w:rsid w:val="00CB5849"/>
    <w:rsid w:val="00CD21D2"/>
    <w:rsid w:val="00CD3527"/>
    <w:rsid w:val="00CD6F84"/>
    <w:rsid w:val="00D02093"/>
    <w:rsid w:val="00D12775"/>
    <w:rsid w:val="00D15433"/>
    <w:rsid w:val="00D303BC"/>
    <w:rsid w:val="00D50FB2"/>
    <w:rsid w:val="00D64A11"/>
    <w:rsid w:val="00D70906"/>
    <w:rsid w:val="00D71B7E"/>
    <w:rsid w:val="00D74F25"/>
    <w:rsid w:val="00D77C74"/>
    <w:rsid w:val="00D82993"/>
    <w:rsid w:val="00D92EF1"/>
    <w:rsid w:val="00DA2C21"/>
    <w:rsid w:val="00DA39F3"/>
    <w:rsid w:val="00DA3D16"/>
    <w:rsid w:val="00DB2D9B"/>
    <w:rsid w:val="00DD4CD4"/>
    <w:rsid w:val="00E17E44"/>
    <w:rsid w:val="00E221A2"/>
    <w:rsid w:val="00E24F1D"/>
    <w:rsid w:val="00E463AC"/>
    <w:rsid w:val="00E66466"/>
    <w:rsid w:val="00E679EA"/>
    <w:rsid w:val="00E71788"/>
    <w:rsid w:val="00E72B39"/>
    <w:rsid w:val="00E76EA2"/>
    <w:rsid w:val="00E87A12"/>
    <w:rsid w:val="00E95821"/>
    <w:rsid w:val="00EA14C5"/>
    <w:rsid w:val="00EA1E7A"/>
    <w:rsid w:val="00EA777B"/>
    <w:rsid w:val="00EB0081"/>
    <w:rsid w:val="00EB334D"/>
    <w:rsid w:val="00EC7097"/>
    <w:rsid w:val="00ED1534"/>
    <w:rsid w:val="00ED2219"/>
    <w:rsid w:val="00EE138B"/>
    <w:rsid w:val="00F02E0B"/>
    <w:rsid w:val="00F176B4"/>
    <w:rsid w:val="00F2607F"/>
    <w:rsid w:val="00F35D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3342F93-E91E-447D-AF5B-44E43FC1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75BDB-CF05-4161-B53C-9F857B92B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1070</Words>
  <Characters>6319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5</cp:revision>
  <cp:lastPrinted>2018-05-29T13:41:00Z</cp:lastPrinted>
  <dcterms:created xsi:type="dcterms:W3CDTF">2020-08-28T20:53:00Z</dcterms:created>
  <dcterms:modified xsi:type="dcterms:W3CDTF">2020-08-28T22:29:00Z</dcterms:modified>
</cp:coreProperties>
</file>