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0EE4" w:rsidRPr="00AE3DD1" w:rsidRDefault="002C7CAC" w:rsidP="00AE3DD1">
      <w:pPr>
        <w:spacing w:line="360" w:lineRule="auto"/>
        <w:jc w:val="both"/>
        <w:rPr>
          <w:b/>
        </w:rPr>
      </w:pPr>
      <w:r w:rsidRPr="00AE3DD1">
        <w:rPr>
          <w:b/>
        </w:rPr>
        <w:t>Martin HÝBL, Reprezentace a recepce válečné invalidity v době 1. světové války. Bakalářská práce, Ústav historických věd, filozofická fakulta, Univerzita Pardubice. Pardubice 2018</w:t>
      </w:r>
      <w:r w:rsidR="008B3114">
        <w:rPr>
          <w:b/>
        </w:rPr>
        <w:t>.</w:t>
      </w:r>
    </w:p>
    <w:p w:rsidR="002C7CAC" w:rsidRDefault="002C7CAC" w:rsidP="00AE3DD1">
      <w:pPr>
        <w:spacing w:line="360" w:lineRule="auto"/>
        <w:ind w:firstLine="709"/>
        <w:jc w:val="both"/>
      </w:pPr>
    </w:p>
    <w:p w:rsidR="002C7CAC" w:rsidRDefault="002C7CAC" w:rsidP="00AE3DD1">
      <w:pPr>
        <w:spacing w:line="360" w:lineRule="auto"/>
        <w:jc w:val="both"/>
      </w:pPr>
      <w:r>
        <w:t>Oponentský posudek:</w:t>
      </w:r>
    </w:p>
    <w:p w:rsidR="002C7CAC" w:rsidRDefault="002C7CAC" w:rsidP="00AE3DD1">
      <w:pPr>
        <w:spacing w:line="360" w:lineRule="auto"/>
        <w:ind w:firstLine="709"/>
        <w:jc w:val="both"/>
      </w:pPr>
    </w:p>
    <w:p w:rsidR="002C7CAC" w:rsidRDefault="002C7CAC" w:rsidP="00AE3DD1">
      <w:pPr>
        <w:spacing w:line="360" w:lineRule="auto"/>
        <w:ind w:firstLine="709"/>
        <w:jc w:val="both"/>
      </w:pPr>
      <w:r>
        <w:t>Bakalářská práce se věnuje válečné invaliditě, sociální péči o poškozen</w:t>
      </w:r>
      <w:r w:rsidR="00C463A4">
        <w:t>é</w:t>
      </w:r>
      <w:r>
        <w:t xml:space="preserve"> a vnímání invalidity. </w:t>
      </w:r>
      <w:r w:rsidR="00705FC6">
        <w:t>Válečná invalidita a její dopad na postižené je předmětem zájmu zejména zahraničních historiků a historiček,</w:t>
      </w:r>
      <w:r w:rsidR="00705FC6">
        <w:rPr>
          <w:rStyle w:val="Znakapoznpodarou"/>
        </w:rPr>
        <w:footnoteReference w:id="1"/>
      </w:r>
      <w:r w:rsidR="00705FC6">
        <w:t xml:space="preserve"> v České republice zatím chybí podrobnější zpracování. Z tohoto důvodu považuji bakalářskou práci za přínosnou.</w:t>
      </w:r>
    </w:p>
    <w:p w:rsidR="00705FC6" w:rsidRDefault="00705FC6" w:rsidP="00AE3DD1">
      <w:pPr>
        <w:spacing w:line="360" w:lineRule="auto"/>
        <w:ind w:firstLine="709"/>
        <w:jc w:val="both"/>
      </w:pPr>
      <w:r>
        <w:t>Práce je strukturována do úvodu, sedmi kapitol a závěru. V úvodu jsme seznámeni se strukturou práce. Autor</w:t>
      </w:r>
      <w:r w:rsidR="00C463A4">
        <w:t xml:space="preserve"> zde</w:t>
      </w:r>
      <w:r>
        <w:t xml:space="preserve"> čtenář</w:t>
      </w:r>
      <w:r w:rsidR="00504B64">
        <w:t>i</w:t>
      </w:r>
      <w:r>
        <w:t xml:space="preserve"> </w:t>
      </w:r>
      <w:r w:rsidR="00504B64">
        <w:t>přibližuje</w:t>
      </w:r>
      <w:r>
        <w:t> využitou sekundární literaturou</w:t>
      </w:r>
      <w:r w:rsidR="007B21F3">
        <w:t>, přičemž nevyužil tituly zabývající se sociální péčí</w:t>
      </w:r>
      <w:r>
        <w:t>.</w:t>
      </w:r>
      <w:r w:rsidR="007B21F3">
        <w:rPr>
          <w:rStyle w:val="Znakapoznpodarou"/>
        </w:rPr>
        <w:footnoteReference w:id="2"/>
      </w:r>
      <w:r>
        <w:t xml:space="preserve"> Opomíjí zejména knihy zahraniční provenience (viz pozn. 1), či dobovou literaturu.</w:t>
      </w:r>
      <w:r w:rsidR="00E876BC">
        <w:rPr>
          <w:rStyle w:val="Znakapoznpodarou"/>
        </w:rPr>
        <w:footnoteReference w:id="3"/>
      </w:r>
      <w:r>
        <w:t xml:space="preserve"> Neprovádí kritiku pramenů.</w:t>
      </w:r>
    </w:p>
    <w:p w:rsidR="00E56F29" w:rsidRDefault="00746494" w:rsidP="00AE3DD1">
      <w:pPr>
        <w:spacing w:line="360" w:lineRule="auto"/>
        <w:ind w:firstLine="709"/>
        <w:jc w:val="both"/>
      </w:pPr>
      <w:r>
        <w:t xml:space="preserve">První </w:t>
      </w:r>
      <w:r w:rsidR="00705FC6">
        <w:t>kapitola se zaměřuje na Zemský úřa</w:t>
      </w:r>
      <w:r>
        <w:t>d pro péči o válečné poškozence. Činnost úřadu je sledována v letech 1919-1921. Opomenuta je činnost v následujících letech. Autor nezodpovídá otázku, o jak velké množství postižených úřad pečoval. Změnila se jeho činnost v souvislosti s hospodářskou krizí?</w:t>
      </w:r>
      <w:r w:rsidR="002C1DC8">
        <w:t xml:space="preserve"> </w:t>
      </w:r>
      <w:r>
        <w:t xml:space="preserve">Ve druhé kapitole autor líčí </w:t>
      </w:r>
      <w:r w:rsidR="00AB4E71">
        <w:t>roli Jedličkova ústavu v péči o válečné invalidy.</w:t>
      </w:r>
      <w:bookmarkStart w:id="0" w:name="_GoBack"/>
      <w:bookmarkEnd w:id="0"/>
      <w:r w:rsidR="00CE7E3A">
        <w:t xml:space="preserve"> V této části je </w:t>
      </w:r>
      <w:r w:rsidR="00C463A4">
        <w:t>upozorněno na</w:t>
      </w:r>
      <w:r w:rsidR="00CE7E3A">
        <w:t xml:space="preserve"> vnímání pacientů ze strany státu v době první světové války</w:t>
      </w:r>
      <w:r w:rsidR="000336E1">
        <w:t>.</w:t>
      </w:r>
    </w:p>
    <w:p w:rsidR="00C300A2" w:rsidRDefault="000336E1" w:rsidP="00AE3DD1">
      <w:pPr>
        <w:spacing w:line="360" w:lineRule="auto"/>
        <w:ind w:firstLine="709"/>
        <w:jc w:val="both"/>
      </w:pPr>
      <w:r>
        <w:t>Třetí kapitola se věnuje legionářům-invalidům a péči o ně. Autor zde přijímá nekriticky informace z dobové literatury</w:t>
      </w:r>
      <w:r w:rsidR="00C300A2">
        <w:t xml:space="preserve"> (s. 29)</w:t>
      </w:r>
      <w:r>
        <w:t xml:space="preserve">. Hovoří o zastavení přijímání legionářů do státních služeb, přičemž si neprostudoval daný zákon a neuvádí, co vedlo stát k zastavení </w:t>
      </w:r>
      <w:r w:rsidR="00C463A4">
        <w:t>náboru nových zaměstnanců</w:t>
      </w:r>
      <w:r>
        <w:t>. Pokud by si zákon prostudoval</w:t>
      </w:r>
      <w:r w:rsidR="00C300A2">
        <w:t>,</w:t>
      </w:r>
      <w:r>
        <w:t xml:space="preserve"> zjistil by, že na rozdíl od ostatních zaměstnanců, kterým hrozilo propuštění, se legionářů týkala řada výjimek a měli být zohledňováni. I na základě výzkumů historiků byli legionáři v době první republiky vyzdvihování oproti vojákům bojujícím na straně monarchie.</w:t>
      </w:r>
      <w:r w:rsidR="00C300A2">
        <w:t xml:space="preserve"> Stejná výtka se týká informace o zákonu 76/1922 Sb. (s. 30).</w:t>
      </w:r>
      <w:r w:rsidR="004B5120">
        <w:t xml:space="preserve"> </w:t>
      </w:r>
      <w:r w:rsidR="00C300A2">
        <w:t xml:space="preserve">V páté části práce se autor zabývá Družinou československých </w:t>
      </w:r>
      <w:r w:rsidR="00C300A2">
        <w:lastRenderedPageBreak/>
        <w:t>válečných poškozenců.</w:t>
      </w:r>
      <w:r w:rsidR="003944B4">
        <w:t xml:space="preserve"> Rozsáhle informuje o stanovách družiny. Bohužel nenalezneme podrobnější informace o činnosti, úspěších a neúspěších spolku.</w:t>
      </w:r>
    </w:p>
    <w:p w:rsidR="003944B4" w:rsidRDefault="003944B4" w:rsidP="00AE3DD1">
      <w:pPr>
        <w:spacing w:line="360" w:lineRule="auto"/>
        <w:ind w:firstLine="709"/>
        <w:jc w:val="both"/>
      </w:pPr>
      <w:r>
        <w:t xml:space="preserve">Šestá kapitola </w:t>
      </w:r>
      <w:r w:rsidR="00504B64">
        <w:t>se věnuje</w:t>
      </w:r>
      <w:r>
        <w:t xml:space="preserve"> důchodov</w:t>
      </w:r>
      <w:r w:rsidR="00504B64">
        <w:t>ému</w:t>
      </w:r>
      <w:r>
        <w:t xml:space="preserve"> systém</w:t>
      </w:r>
      <w:r w:rsidR="00504B64">
        <w:t>u</w:t>
      </w:r>
      <w:r>
        <w:t>.</w:t>
      </w:r>
      <w:r w:rsidR="00DC0D25">
        <w:t xml:space="preserve"> Autor zde přibližuje způsob vyměřování důchodu invalidům, vdovám a sirotkům. Uvádí i statistické údaje o počtu osob podporovaných ze státních prostředků. Upozorňuje na podvodné praktiky při vyměřování důchodu.</w:t>
      </w:r>
      <w:r w:rsidR="001F2962">
        <w:t xml:space="preserve"> V této části autor opakuje informaci o organizacích, které vznikly za první světové války. Rovněž podává chybnou informaci o zakladateli spolku České srdce (s. 49)</w:t>
      </w:r>
      <w:r w:rsidR="004B5120">
        <w:t>, jeho</w:t>
      </w:r>
      <w:r w:rsidR="00504B64">
        <w:t>ž</w:t>
      </w:r>
      <w:r w:rsidR="004B5120">
        <w:t xml:space="preserve"> vznik spojuje</w:t>
      </w:r>
      <w:r w:rsidR="00504B64">
        <w:t xml:space="preserve"> pouze</w:t>
      </w:r>
      <w:r w:rsidR="004B5120">
        <w:t xml:space="preserve"> s Ladislavem Procházkou.</w:t>
      </w:r>
    </w:p>
    <w:p w:rsidR="00E56F29" w:rsidRDefault="004B5120" w:rsidP="00AE3DD1">
      <w:pPr>
        <w:spacing w:line="360" w:lineRule="auto"/>
        <w:ind w:firstLine="709"/>
        <w:jc w:val="both"/>
      </w:pPr>
      <w:r>
        <w:t xml:space="preserve">Sedmá kapitola přibližuje vzpomínky raněných z války. Líčeny jsou zde osudy </w:t>
      </w:r>
      <w:r w:rsidR="00B23E6C">
        <w:t>dvou</w:t>
      </w:r>
      <w:r>
        <w:t xml:space="preserve"> mužů</w:t>
      </w:r>
      <w:r w:rsidR="00B23E6C">
        <w:t xml:space="preserve">. Poslední kapitola </w:t>
      </w:r>
      <w:r w:rsidR="00F47790">
        <w:t>představuje reflexi invalidity v dobovém periodickém tisku. Autor si pro svoji analýzu zvolil Lidové noviny a Východ.</w:t>
      </w:r>
      <w:r w:rsidR="008E649E">
        <w:t xml:space="preserve"> Ve své analýze reflektuje pouze roky 1919, 1920. Autor ne zcela dostál svému cíli. Nedozvídáme se, jakým způsobem bylo o invalidech psáno, zda se </w:t>
      </w:r>
      <w:proofErr w:type="spellStart"/>
      <w:r w:rsidR="008E649E">
        <w:t>diskurz</w:t>
      </w:r>
      <w:proofErr w:type="spellEnd"/>
      <w:r w:rsidR="008E649E">
        <w:t xml:space="preserve"> proměnil. Lišila se něčím prostudovaná periodika? Nalezneme nějakou negativní reflexi invalidity?</w:t>
      </w:r>
    </w:p>
    <w:p w:rsidR="00C463A4" w:rsidRDefault="00E56F29" w:rsidP="00AE3DD1">
      <w:pPr>
        <w:spacing w:line="360" w:lineRule="auto"/>
        <w:ind w:firstLine="709"/>
        <w:jc w:val="both"/>
      </w:pPr>
      <w:r>
        <w:t>Z názvu práce vyplývá, že se autor zaměří na sledování péče o válečné invalidy. Tento problém muselo řešit již Rakousko-Uhersko, což v práci není vůbec zmíněno. Opomenut</w:t>
      </w:r>
      <w:r w:rsidR="009B2A1E">
        <w:t>a</w:t>
      </w:r>
      <w:r>
        <w:t xml:space="preserve"> je i </w:t>
      </w:r>
      <w:r w:rsidR="009B2A1E">
        <w:t>legislativa</w:t>
      </w:r>
      <w:r>
        <w:t xml:space="preserve">, </w:t>
      </w:r>
      <w:r w:rsidR="009B2A1E">
        <w:t>podle níž se řídila sociální péče</w:t>
      </w:r>
      <w:r>
        <w:t xml:space="preserve"> o postižené.</w:t>
      </w:r>
      <w:r w:rsidR="00CE7E3A">
        <w:t xml:space="preserve"> Autor zároveň nekriticky přijímá informace z poválečných publikací o vztahu rakouské monarchie k válečným invalidům.</w:t>
      </w:r>
      <w:r w:rsidR="002D74A5">
        <w:t xml:space="preserve"> Za problematickou považuji strukturu práce, kdy v některých částech autor podává výklad, který s předchozí problematikou nesouvisí, např. v části věnované Zemskému úřadu pro válečné poškozence nalezneme info</w:t>
      </w:r>
      <w:r w:rsidR="008241E5">
        <w:t>rmace týkající se péče o</w:t>
      </w:r>
      <w:r w:rsidR="002D74A5">
        <w:t xml:space="preserve"> raněné</w:t>
      </w:r>
      <w:r w:rsidR="008241E5">
        <w:t xml:space="preserve"> v poli</w:t>
      </w:r>
      <w:r w:rsidR="002D74A5">
        <w:t xml:space="preserve">. V kapitole o Jedličkově ústavě se nachází výklad o plastické chirurgii. Nedozvídáme se, zda </w:t>
      </w:r>
      <w:r w:rsidR="008241E5">
        <w:t xml:space="preserve">byly </w:t>
      </w:r>
      <w:r w:rsidR="002D74A5">
        <w:t xml:space="preserve">operace </w:t>
      </w:r>
      <w:r w:rsidR="008241E5">
        <w:t>prováděny</w:t>
      </w:r>
      <w:r w:rsidR="00FF17E3">
        <w:t xml:space="preserve"> i </w:t>
      </w:r>
      <w:r w:rsidR="002D74A5">
        <w:t> </w:t>
      </w:r>
      <w:r w:rsidR="008241E5">
        <w:t xml:space="preserve">v </w:t>
      </w:r>
      <w:r w:rsidR="002D74A5">
        <w:t>ústav</w:t>
      </w:r>
      <w:r w:rsidR="008241E5">
        <w:t>u</w:t>
      </w:r>
      <w:r w:rsidR="00FF17E3">
        <w:t>.</w:t>
      </w:r>
      <w:r w:rsidR="00C463A4">
        <w:t xml:space="preserve"> Text je nevyvážený z hlediska chronologie. Zatímco v poslední kapitole se autor věnuje dobové reflexi invalidity na stránkách periodického tisku i v době první světové války, v předchozích kapitolách spíše reflektuje situaci v době poválečné. Navíc nezdůvodňuje výběr vzpomínek a periodik, ze kterých pro svoji práci čerpá.</w:t>
      </w:r>
    </w:p>
    <w:p w:rsidR="00C463A4" w:rsidRDefault="00C463A4" w:rsidP="00AE3DD1">
      <w:pPr>
        <w:spacing w:line="360" w:lineRule="auto"/>
        <w:ind w:firstLine="709"/>
        <w:jc w:val="both"/>
      </w:pPr>
      <w:r>
        <w:t xml:space="preserve">Autor v práci používá jazyk pramenů, ke konci najdeme i gramatické a stylistické chyby. Přes uvedené </w:t>
      </w:r>
      <w:r w:rsidRPr="008241E5">
        <w:rPr>
          <w:b/>
        </w:rPr>
        <w:t>doporučuji práci k obhajobě</w:t>
      </w:r>
      <w:r>
        <w:t xml:space="preserve"> a hodnotím ji stupněm </w:t>
      </w:r>
      <w:r w:rsidR="003549D9">
        <w:rPr>
          <w:b/>
        </w:rPr>
        <w:t>D</w:t>
      </w:r>
      <w:r>
        <w:t xml:space="preserve"> (velmi dobře</w:t>
      </w:r>
      <w:r w:rsidR="00E876BC">
        <w:t xml:space="preserve"> minus</w:t>
      </w:r>
      <w:r>
        <w:t>).</w:t>
      </w:r>
    </w:p>
    <w:p w:rsidR="00C463A4" w:rsidRDefault="00C463A4" w:rsidP="00AE3DD1">
      <w:pPr>
        <w:spacing w:line="360" w:lineRule="auto"/>
        <w:ind w:firstLine="709"/>
        <w:jc w:val="both"/>
      </w:pPr>
    </w:p>
    <w:p w:rsidR="00C463A4" w:rsidRDefault="00C463A4" w:rsidP="00AE3DD1">
      <w:pPr>
        <w:spacing w:line="360" w:lineRule="auto"/>
        <w:ind w:firstLine="709"/>
        <w:jc w:val="both"/>
      </w:pPr>
      <w:r>
        <w:t>V Pardubicích 28. 7. 2018</w:t>
      </w:r>
      <w:r w:rsidR="008241E5">
        <w:tab/>
      </w:r>
      <w:r>
        <w:tab/>
      </w:r>
      <w:r>
        <w:tab/>
        <w:t xml:space="preserve">Mgr. Martina Halířová, </w:t>
      </w:r>
      <w:proofErr w:type="spellStart"/>
      <w:r>
        <w:t>Ph.D</w:t>
      </w:r>
      <w:proofErr w:type="spellEnd"/>
      <w:r>
        <w:t>.</w:t>
      </w:r>
    </w:p>
    <w:sectPr w:rsidR="00C463A4" w:rsidSect="00A97E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5FC6" w:rsidRDefault="00705FC6" w:rsidP="00705FC6">
      <w:r>
        <w:separator/>
      </w:r>
    </w:p>
  </w:endnote>
  <w:endnote w:type="continuationSeparator" w:id="0">
    <w:p w:rsidR="00705FC6" w:rsidRDefault="00705FC6" w:rsidP="00705F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5FC6" w:rsidRDefault="00705FC6" w:rsidP="00705FC6">
      <w:r>
        <w:separator/>
      </w:r>
    </w:p>
  </w:footnote>
  <w:footnote w:type="continuationSeparator" w:id="0">
    <w:p w:rsidR="00705FC6" w:rsidRDefault="00705FC6" w:rsidP="00705FC6">
      <w:r>
        <w:continuationSeparator/>
      </w:r>
    </w:p>
  </w:footnote>
  <w:footnote w:id="1">
    <w:p w:rsidR="00705FC6" w:rsidRDefault="00705FC6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05FC6">
        <w:t xml:space="preserve">PAWLOWSKY, Verena </w:t>
      </w:r>
      <w:r w:rsidR="007B21F3">
        <w:t>-</w:t>
      </w:r>
      <w:r w:rsidRPr="00705FC6">
        <w:t xml:space="preserve"> WENDELIN, Harald. </w:t>
      </w:r>
      <w:r w:rsidRPr="007B21F3">
        <w:rPr>
          <w:i/>
        </w:rPr>
        <w:t xml:space="preserve">Die </w:t>
      </w:r>
      <w:proofErr w:type="spellStart"/>
      <w:r w:rsidRPr="007B21F3">
        <w:rPr>
          <w:i/>
        </w:rPr>
        <w:t>Wunden</w:t>
      </w:r>
      <w:proofErr w:type="spellEnd"/>
      <w:r w:rsidRPr="007B21F3">
        <w:rPr>
          <w:i/>
        </w:rPr>
        <w:t xml:space="preserve"> des </w:t>
      </w:r>
      <w:proofErr w:type="spellStart"/>
      <w:r w:rsidRPr="007B21F3">
        <w:rPr>
          <w:i/>
        </w:rPr>
        <w:t>Staates</w:t>
      </w:r>
      <w:proofErr w:type="spellEnd"/>
      <w:r w:rsidRPr="007B21F3">
        <w:rPr>
          <w:i/>
        </w:rPr>
        <w:t xml:space="preserve">: </w:t>
      </w:r>
      <w:proofErr w:type="spellStart"/>
      <w:r w:rsidRPr="007B21F3">
        <w:rPr>
          <w:i/>
        </w:rPr>
        <w:t>Kriegsopfer</w:t>
      </w:r>
      <w:proofErr w:type="spellEnd"/>
      <w:r w:rsidRPr="007B21F3">
        <w:rPr>
          <w:i/>
        </w:rPr>
        <w:t xml:space="preserve"> </w:t>
      </w:r>
      <w:proofErr w:type="spellStart"/>
      <w:r w:rsidRPr="007B21F3">
        <w:rPr>
          <w:i/>
        </w:rPr>
        <w:t>und</w:t>
      </w:r>
      <w:proofErr w:type="spellEnd"/>
      <w:r w:rsidRPr="007B21F3">
        <w:rPr>
          <w:i/>
        </w:rPr>
        <w:t xml:space="preserve"> </w:t>
      </w:r>
      <w:proofErr w:type="spellStart"/>
      <w:r w:rsidRPr="007B21F3">
        <w:rPr>
          <w:i/>
        </w:rPr>
        <w:t>Sozialstaat</w:t>
      </w:r>
      <w:proofErr w:type="spellEnd"/>
      <w:r w:rsidRPr="007B21F3">
        <w:rPr>
          <w:i/>
        </w:rPr>
        <w:t xml:space="preserve"> in </w:t>
      </w:r>
      <w:proofErr w:type="spellStart"/>
      <w:r w:rsidRPr="007B21F3">
        <w:rPr>
          <w:i/>
        </w:rPr>
        <w:t>Österreich</w:t>
      </w:r>
      <w:proofErr w:type="spellEnd"/>
      <w:r w:rsidRPr="007B21F3">
        <w:rPr>
          <w:i/>
        </w:rPr>
        <w:t xml:space="preserve"> 1914-1938</w:t>
      </w:r>
      <w:r w:rsidRPr="00705FC6">
        <w:t xml:space="preserve">. </w:t>
      </w:r>
      <w:proofErr w:type="spellStart"/>
      <w:r w:rsidRPr="00705FC6">
        <w:t>Wien</w:t>
      </w:r>
      <w:proofErr w:type="spellEnd"/>
      <w:r w:rsidR="007B21F3">
        <w:t xml:space="preserve">: </w:t>
      </w:r>
      <w:proofErr w:type="spellStart"/>
      <w:r w:rsidR="007B21F3">
        <w:t>Böhlau</w:t>
      </w:r>
      <w:proofErr w:type="spellEnd"/>
      <w:r w:rsidR="007B21F3">
        <w:t xml:space="preserve"> </w:t>
      </w:r>
      <w:proofErr w:type="spellStart"/>
      <w:r w:rsidR="007B21F3">
        <w:t>Verlag</w:t>
      </w:r>
      <w:proofErr w:type="spellEnd"/>
      <w:r w:rsidR="007B21F3">
        <w:t>, 2015</w:t>
      </w:r>
      <w:r w:rsidRPr="00705FC6">
        <w:t>. ISBN 978-3-205-79598-8.</w:t>
      </w:r>
    </w:p>
  </w:footnote>
  <w:footnote w:id="2">
    <w:p w:rsidR="007B21F3" w:rsidRDefault="007B21F3" w:rsidP="007B21F3">
      <w:pPr>
        <w:pStyle w:val="Textpoznpodarou"/>
      </w:pPr>
      <w:r>
        <w:rPr>
          <w:rStyle w:val="Znakapoznpodarou"/>
        </w:rPr>
        <w:footnoteRef/>
      </w:r>
      <w:r>
        <w:t xml:space="preserve"> Např. </w:t>
      </w:r>
      <w:r w:rsidRPr="007B21F3">
        <w:rPr>
          <w:caps/>
        </w:rPr>
        <w:t>Hlavačka</w:t>
      </w:r>
      <w:r>
        <w:t xml:space="preserve">, Milan - </w:t>
      </w:r>
      <w:r w:rsidRPr="007B21F3">
        <w:rPr>
          <w:caps/>
        </w:rPr>
        <w:t>Cibulka</w:t>
      </w:r>
      <w:r>
        <w:t xml:space="preserve">, Pavel - </w:t>
      </w:r>
      <w:r w:rsidRPr="007B21F3">
        <w:rPr>
          <w:caps/>
        </w:rPr>
        <w:t>Pokorný</w:t>
      </w:r>
      <w:r>
        <w:t xml:space="preserve">, Jiří - </w:t>
      </w:r>
      <w:r w:rsidRPr="007B21F3">
        <w:rPr>
          <w:caps/>
        </w:rPr>
        <w:t>Fejtová</w:t>
      </w:r>
      <w:r>
        <w:t xml:space="preserve">, Olga - </w:t>
      </w:r>
      <w:r w:rsidRPr="007B21F3">
        <w:rPr>
          <w:caps/>
        </w:rPr>
        <w:t>Bek</w:t>
      </w:r>
      <w:r>
        <w:t xml:space="preserve">, Pavel. </w:t>
      </w:r>
      <w:r w:rsidRPr="007B21F3">
        <w:rPr>
          <w:i/>
        </w:rPr>
        <w:t>Sociální myšlení a sociální praxe v českých zemích 1781-1939: ideje, legislativa, instituce</w:t>
      </w:r>
      <w:r>
        <w:t>. Praha: Historický ústav, 2015. ISBN:978-80-7286-241-2.</w:t>
      </w:r>
    </w:p>
  </w:footnote>
  <w:footnote w:id="3">
    <w:p w:rsidR="00E876BC" w:rsidRDefault="00E876BC">
      <w:pPr>
        <w:pStyle w:val="Textpoznpodarou"/>
      </w:pPr>
      <w:r>
        <w:rPr>
          <w:rStyle w:val="Znakapoznpodarou"/>
        </w:rPr>
        <w:footnoteRef/>
      </w:r>
      <w:r>
        <w:t xml:space="preserve"> Např. GRUBER, Josef; WINTER, Lev; ŠTERN, Evžen; BERÁNEK, Josef; MATHESIUS, B.; ŽALUD, </w:t>
      </w:r>
      <w:proofErr w:type="spellStart"/>
      <w:r>
        <w:t>Augustín</w:t>
      </w:r>
      <w:proofErr w:type="spellEnd"/>
      <w:r>
        <w:t>; BOHÁČ, Antonín. Sociální politika v Československé republice. Praha: Redakce sociálního ústavu československé republiky, 1924.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C7CAC"/>
    <w:rsid w:val="000336E1"/>
    <w:rsid w:val="001F2962"/>
    <w:rsid w:val="002C1DC8"/>
    <w:rsid w:val="002C7CAC"/>
    <w:rsid w:val="002D74A5"/>
    <w:rsid w:val="003549D9"/>
    <w:rsid w:val="003944B4"/>
    <w:rsid w:val="003C31C4"/>
    <w:rsid w:val="004B5120"/>
    <w:rsid w:val="00504B64"/>
    <w:rsid w:val="00705FC6"/>
    <w:rsid w:val="00733391"/>
    <w:rsid w:val="00746494"/>
    <w:rsid w:val="007B21F3"/>
    <w:rsid w:val="008241E5"/>
    <w:rsid w:val="008B3114"/>
    <w:rsid w:val="008E485D"/>
    <w:rsid w:val="008E649E"/>
    <w:rsid w:val="00956E11"/>
    <w:rsid w:val="00991083"/>
    <w:rsid w:val="009B2A1E"/>
    <w:rsid w:val="00A87B6A"/>
    <w:rsid w:val="00A97EFD"/>
    <w:rsid w:val="00AB4E71"/>
    <w:rsid w:val="00AE3DD1"/>
    <w:rsid w:val="00B23E6C"/>
    <w:rsid w:val="00C300A2"/>
    <w:rsid w:val="00C463A4"/>
    <w:rsid w:val="00CE7E3A"/>
    <w:rsid w:val="00DC0D25"/>
    <w:rsid w:val="00E56F29"/>
    <w:rsid w:val="00E876BC"/>
    <w:rsid w:val="00F47790"/>
    <w:rsid w:val="00FF17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C31C4"/>
    <w:pPr>
      <w:spacing w:after="0" w:line="240" w:lineRule="auto"/>
    </w:pPr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FC6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FC6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705FC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DEE4E8-D581-4026-931F-CA4C6D4B8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636</Words>
  <Characters>3759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Halířová</dc:creator>
  <cp:lastModifiedBy>Martina</cp:lastModifiedBy>
  <cp:revision>4</cp:revision>
  <dcterms:created xsi:type="dcterms:W3CDTF">2018-07-28T13:35:00Z</dcterms:created>
  <dcterms:modified xsi:type="dcterms:W3CDTF">2018-08-05T12:19:00Z</dcterms:modified>
</cp:coreProperties>
</file>