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8EB" w:rsidRPr="00557A62" w:rsidRDefault="002338EB" w:rsidP="002338EB">
      <w:pPr>
        <w:spacing w:line="288" w:lineRule="auto"/>
        <w:rPr>
          <w:rFonts w:ascii="Garamond" w:hAnsi="Garamond"/>
          <w:sz w:val="24"/>
          <w:szCs w:val="24"/>
        </w:rPr>
      </w:pPr>
      <w:bookmarkStart w:id="0" w:name="_GoBack"/>
      <w:bookmarkEnd w:id="0"/>
      <w:r w:rsidRPr="00557A62">
        <w:rPr>
          <w:rFonts w:ascii="Garamond" w:hAnsi="Garamond"/>
          <w:sz w:val="24"/>
          <w:szCs w:val="24"/>
        </w:rPr>
        <w:t xml:space="preserve">Posudek vedoucího </w:t>
      </w:r>
      <w:r>
        <w:rPr>
          <w:rFonts w:ascii="Garamond" w:hAnsi="Garamond"/>
          <w:sz w:val="24"/>
          <w:szCs w:val="24"/>
        </w:rPr>
        <w:t xml:space="preserve">doc. </w:t>
      </w:r>
      <w:r w:rsidRPr="00557A62">
        <w:rPr>
          <w:rFonts w:ascii="Garamond" w:hAnsi="Garamond"/>
          <w:sz w:val="24"/>
          <w:szCs w:val="24"/>
        </w:rPr>
        <w:t xml:space="preserve">Ing. Petra Česly, Ph.D. na diplomovou práci Bc. </w:t>
      </w:r>
      <w:r w:rsidR="00DC2F89">
        <w:rPr>
          <w:rFonts w:ascii="Garamond" w:hAnsi="Garamond"/>
          <w:sz w:val="24"/>
          <w:szCs w:val="24"/>
        </w:rPr>
        <w:t>Barbory Čápové</w:t>
      </w:r>
    </w:p>
    <w:p w:rsidR="002338EB" w:rsidRPr="00F41CD2" w:rsidRDefault="00DC2F89" w:rsidP="002338EB">
      <w:pPr>
        <w:spacing w:line="288" w:lineRule="auto"/>
        <w:jc w:val="center"/>
        <w:rPr>
          <w:rFonts w:ascii="Garamond" w:hAnsi="Garamond"/>
          <w:b/>
          <w:smallCaps/>
          <w:sz w:val="32"/>
          <w:szCs w:val="32"/>
        </w:rPr>
      </w:pPr>
      <w:r>
        <w:rPr>
          <w:rFonts w:ascii="Garamond" w:hAnsi="Garamond"/>
          <w:b/>
          <w:smallCaps/>
          <w:sz w:val="32"/>
          <w:szCs w:val="32"/>
        </w:rPr>
        <w:t xml:space="preserve">Separace </w:t>
      </w:r>
      <w:proofErr w:type="spellStart"/>
      <w:r>
        <w:rPr>
          <w:rFonts w:ascii="Garamond" w:hAnsi="Garamond"/>
          <w:b/>
          <w:smallCaps/>
          <w:sz w:val="32"/>
          <w:szCs w:val="32"/>
        </w:rPr>
        <w:t>polyfenolů</w:t>
      </w:r>
      <w:proofErr w:type="spellEnd"/>
      <w:r>
        <w:rPr>
          <w:rFonts w:ascii="Garamond" w:hAnsi="Garamond"/>
          <w:b/>
          <w:smallCaps/>
          <w:sz w:val="32"/>
          <w:szCs w:val="32"/>
        </w:rPr>
        <w:t xml:space="preserve"> v octech kapalinovou chromatografií s využitím gradientové eluce</w:t>
      </w:r>
    </w:p>
    <w:p w:rsidR="003B4748" w:rsidRDefault="00306293" w:rsidP="003B4748">
      <w:pPr>
        <w:spacing w:line="288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Diplomová práce Barbory Čápové je zaměřena na optimalizaci podmínek separace vybraných </w:t>
      </w:r>
      <w:proofErr w:type="spellStart"/>
      <w:r>
        <w:rPr>
          <w:rFonts w:ascii="Garamond" w:hAnsi="Garamond"/>
          <w:sz w:val="24"/>
          <w:szCs w:val="24"/>
        </w:rPr>
        <w:t>polyfenolických</w:t>
      </w:r>
      <w:proofErr w:type="spellEnd"/>
      <w:r>
        <w:rPr>
          <w:rFonts w:ascii="Garamond" w:hAnsi="Garamond"/>
          <w:sz w:val="24"/>
          <w:szCs w:val="24"/>
        </w:rPr>
        <w:t xml:space="preserve"> látek ve vzorcích octů, mezi které patří jablečný ocet, rýžový ocet a </w:t>
      </w:r>
      <w:proofErr w:type="spellStart"/>
      <w:r>
        <w:rPr>
          <w:rFonts w:ascii="Garamond" w:hAnsi="Garamond"/>
          <w:sz w:val="24"/>
          <w:szCs w:val="24"/>
        </w:rPr>
        <w:t>balzamikový</w:t>
      </w:r>
      <w:proofErr w:type="spellEnd"/>
      <w:r>
        <w:rPr>
          <w:rFonts w:ascii="Garamond" w:hAnsi="Garamond"/>
          <w:sz w:val="24"/>
          <w:szCs w:val="24"/>
        </w:rPr>
        <w:t xml:space="preserve"> ocet. Byly stanovovány retenční charakteristiky (retenční časy, retenční faktory v bodě eluce, složení mobilní fáze v bodě eluce) vybrané skupiny patnácti látek na třech různých kolonách v systému s obrácenými fázemi s gradientovou elucí. Dále bylo stanoveno zpoždění gradientu použitého systému, které bylo využito při nastavení chromatografu s hmotnostně</w:t>
      </w:r>
      <w:r>
        <w:rPr>
          <w:rFonts w:ascii="Garamond" w:hAnsi="Garamond"/>
          <w:sz w:val="24"/>
          <w:szCs w:val="24"/>
        </w:rPr>
        <w:noBreakHyphen/>
        <w:t>spektrometrickou detekcí. Na základě získaných retenčních dat byla plánována výpočetní optimalizace gradientových profilů s ověřovacími experimenty. Do této části vypracování diplomové práce bohužel zasáhla složitá epidemiologická situace a z</w:t>
      </w:r>
      <w:r w:rsidR="003B4748">
        <w:rPr>
          <w:rFonts w:ascii="Garamond" w:hAnsi="Garamond"/>
          <w:sz w:val="24"/>
          <w:szCs w:val="24"/>
        </w:rPr>
        <w:t xml:space="preserve"> časových důvodů nebylo možné tuto část diplomové práce zpracovat. </w:t>
      </w:r>
    </w:p>
    <w:p w:rsidR="002338EB" w:rsidRPr="002011BD" w:rsidRDefault="003B4748" w:rsidP="00D9042E">
      <w:pPr>
        <w:spacing w:line="288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Během vypracování diplomové práce, ať už se jednalo o zpracování teoretické části, či samotnou experimentální část, prokázala diplomantka svědomitý a pečlivý přístup k práci. Bez větších problémů zvládla práci s náročnou instrumentací, aktivně se podílela na formulování a řešení zadaného problému a na řešení dílčích úskalí, které se v průběhu vypracování diplomové práce objevovaly. </w:t>
      </w:r>
      <w:r w:rsidR="00FD6E30">
        <w:rPr>
          <w:rFonts w:ascii="Garamond" w:hAnsi="Garamond"/>
          <w:sz w:val="24"/>
          <w:szCs w:val="24"/>
        </w:rPr>
        <w:t>Také zpracování získaných dat, jejich interpretace a příprava textu diplomové práce nečinila diplomantce problémy a vyžadovala pouze minimum zásahů, či korekcí ze strany vedoucího. S ohledem k výše uvedeným faktům</w:t>
      </w:r>
      <w:r w:rsidR="002338EB" w:rsidRPr="00F41CD2">
        <w:rPr>
          <w:rFonts w:ascii="Garamond" w:hAnsi="Garamond"/>
          <w:sz w:val="24"/>
          <w:szCs w:val="24"/>
        </w:rPr>
        <w:t xml:space="preserve"> </w:t>
      </w:r>
      <w:r w:rsidR="00FD6E30">
        <w:rPr>
          <w:rFonts w:ascii="Garamond" w:hAnsi="Garamond"/>
          <w:sz w:val="24"/>
          <w:szCs w:val="24"/>
        </w:rPr>
        <w:t xml:space="preserve">diplomovou práci s </w:t>
      </w:r>
      <w:r w:rsidR="002338EB">
        <w:rPr>
          <w:rFonts w:ascii="Garamond" w:hAnsi="Garamond"/>
          <w:sz w:val="24"/>
          <w:szCs w:val="24"/>
        </w:rPr>
        <w:t xml:space="preserve">potěšením </w:t>
      </w:r>
      <w:r w:rsidR="00FD6E30">
        <w:rPr>
          <w:rFonts w:ascii="Garamond" w:hAnsi="Garamond"/>
          <w:sz w:val="24"/>
          <w:szCs w:val="24"/>
        </w:rPr>
        <w:t xml:space="preserve">hodnotím </w:t>
      </w:r>
      <w:r w:rsidR="002338EB" w:rsidRPr="00F41CD2">
        <w:rPr>
          <w:rFonts w:ascii="Garamond" w:hAnsi="Garamond"/>
          <w:sz w:val="24"/>
          <w:szCs w:val="24"/>
        </w:rPr>
        <w:t>známkou</w:t>
      </w:r>
    </w:p>
    <w:p w:rsidR="002338EB" w:rsidRPr="002011BD" w:rsidRDefault="002338EB" w:rsidP="002338EB">
      <w:pPr>
        <w:spacing w:line="288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A</w:t>
      </w:r>
    </w:p>
    <w:p w:rsidR="002338EB" w:rsidRPr="00F75AFF" w:rsidRDefault="002338EB" w:rsidP="002338EB">
      <w:pPr>
        <w:spacing w:line="288" w:lineRule="auto"/>
        <w:ind w:firstLine="708"/>
        <w:jc w:val="both"/>
        <w:rPr>
          <w:rFonts w:ascii="Garamond" w:hAnsi="Garamond"/>
          <w:b/>
          <w:smallCaps/>
          <w:sz w:val="24"/>
          <w:szCs w:val="24"/>
        </w:rPr>
      </w:pPr>
    </w:p>
    <w:p w:rsidR="002338EB" w:rsidRPr="00557A62" w:rsidRDefault="002338EB" w:rsidP="002338EB">
      <w:pPr>
        <w:spacing w:line="288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 xml:space="preserve">V Pardubicích dne </w:t>
      </w:r>
      <w:r w:rsidR="00DC2F89">
        <w:rPr>
          <w:rFonts w:ascii="Garamond" w:hAnsi="Garamond"/>
          <w:sz w:val="24"/>
          <w:szCs w:val="24"/>
        </w:rPr>
        <w:t>2</w:t>
      </w:r>
      <w:r w:rsidRPr="00557A62">
        <w:rPr>
          <w:rFonts w:ascii="Garamond" w:hAnsi="Garamond"/>
          <w:sz w:val="24"/>
          <w:szCs w:val="24"/>
        </w:rPr>
        <w:t xml:space="preserve">. </w:t>
      </w:r>
      <w:r w:rsidR="00DC2F89">
        <w:rPr>
          <w:rFonts w:ascii="Garamond" w:hAnsi="Garamond"/>
          <w:sz w:val="24"/>
          <w:szCs w:val="24"/>
        </w:rPr>
        <w:t>září</w:t>
      </w:r>
      <w:r>
        <w:rPr>
          <w:rFonts w:ascii="Garamond" w:hAnsi="Garamond"/>
          <w:sz w:val="24"/>
          <w:szCs w:val="24"/>
        </w:rPr>
        <w:t xml:space="preserve"> </w:t>
      </w:r>
      <w:r w:rsidRPr="00557A62">
        <w:rPr>
          <w:rFonts w:ascii="Garamond" w:hAnsi="Garamond"/>
          <w:sz w:val="24"/>
          <w:szCs w:val="24"/>
        </w:rPr>
        <w:t>20</w:t>
      </w:r>
      <w:r>
        <w:rPr>
          <w:rFonts w:ascii="Garamond" w:hAnsi="Garamond"/>
          <w:sz w:val="24"/>
          <w:szCs w:val="24"/>
        </w:rPr>
        <w:t>2</w:t>
      </w:r>
      <w:r w:rsidR="00DC2F89">
        <w:rPr>
          <w:rFonts w:ascii="Garamond" w:hAnsi="Garamond"/>
          <w:sz w:val="24"/>
          <w:szCs w:val="24"/>
        </w:rPr>
        <w:t>1</w:t>
      </w:r>
    </w:p>
    <w:p w:rsidR="002338EB" w:rsidRPr="00557A62" w:rsidRDefault="002338EB" w:rsidP="002338EB">
      <w:pPr>
        <w:spacing w:line="288" w:lineRule="auto"/>
        <w:jc w:val="both"/>
        <w:rPr>
          <w:rFonts w:ascii="Garamond" w:hAnsi="Garamond"/>
          <w:sz w:val="24"/>
          <w:szCs w:val="24"/>
        </w:rPr>
      </w:pPr>
    </w:p>
    <w:p w:rsidR="002338EB" w:rsidRPr="00557A62" w:rsidRDefault="002338EB" w:rsidP="002338EB">
      <w:pPr>
        <w:spacing w:line="288" w:lineRule="auto"/>
        <w:jc w:val="both"/>
        <w:rPr>
          <w:rFonts w:ascii="Garamond" w:hAnsi="Garamond"/>
          <w:sz w:val="24"/>
          <w:szCs w:val="24"/>
        </w:rPr>
      </w:pPr>
    </w:p>
    <w:p w:rsidR="002338EB" w:rsidRPr="00D776A8" w:rsidRDefault="002338EB" w:rsidP="002338EB">
      <w:pPr>
        <w:spacing w:line="288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 xml:space="preserve">doc. </w:t>
      </w:r>
      <w:r w:rsidRPr="00557A62">
        <w:rPr>
          <w:rFonts w:ascii="Garamond" w:hAnsi="Garamond"/>
          <w:sz w:val="24"/>
          <w:szCs w:val="24"/>
        </w:rPr>
        <w:t>Ing. Petr Česla, Ph.D.</w:t>
      </w:r>
    </w:p>
    <w:p w:rsidR="002338EB" w:rsidRDefault="002338EB" w:rsidP="002338EB"/>
    <w:p w:rsidR="002338EB" w:rsidRPr="009F167C" w:rsidRDefault="002338EB" w:rsidP="002338EB"/>
    <w:p w:rsidR="00617F65" w:rsidRDefault="00617F65"/>
    <w:sectPr w:rsidR="00617F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38EB"/>
    <w:rsid w:val="001F2E4B"/>
    <w:rsid w:val="002118F2"/>
    <w:rsid w:val="002338EB"/>
    <w:rsid w:val="00306293"/>
    <w:rsid w:val="003B4748"/>
    <w:rsid w:val="00617F65"/>
    <w:rsid w:val="008B33CD"/>
    <w:rsid w:val="00931731"/>
    <w:rsid w:val="00D9042E"/>
    <w:rsid w:val="00DB6005"/>
    <w:rsid w:val="00DC2F89"/>
    <w:rsid w:val="00ED032C"/>
    <w:rsid w:val="00FD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F8E2BF-4813-454A-A245-C2F7B8279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2338EB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252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Cesla Petr</dc:creator>
  <cp:keywords/>
  <dc:description/>
  <cp:lastModifiedBy>Polednikova Miloslava</cp:lastModifiedBy>
  <cp:revision>2</cp:revision>
  <dcterms:created xsi:type="dcterms:W3CDTF">2021-09-02T10:20:00Z</dcterms:created>
  <dcterms:modified xsi:type="dcterms:W3CDTF">2021-09-02T10:20:00Z</dcterms:modified>
</cp:coreProperties>
</file>