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24A3" w:rsidRDefault="00AE2966">
      <w:r>
        <w:t xml:space="preserve">                                                     </w:t>
      </w:r>
      <w:proofErr w:type="gramStart"/>
      <w:r>
        <w:t>Oponentský  posudek</w:t>
      </w:r>
      <w:proofErr w:type="gramEnd"/>
    </w:p>
    <w:p w:rsidR="00AE2966" w:rsidRDefault="00AE2966">
      <w:r>
        <w:t xml:space="preserve">                                      Na diplomovou </w:t>
      </w:r>
      <w:proofErr w:type="gramStart"/>
      <w:r>
        <w:t>práci  Lenky</w:t>
      </w:r>
      <w:proofErr w:type="gramEnd"/>
      <w:r>
        <w:t xml:space="preserve">  </w:t>
      </w:r>
      <w:proofErr w:type="spellStart"/>
      <w:r>
        <w:t>Csemiové</w:t>
      </w:r>
      <w:proofErr w:type="spellEnd"/>
    </w:p>
    <w:p w:rsidR="00AE2966" w:rsidRDefault="00AE2966">
      <w:r>
        <w:t xml:space="preserve">                „Vývoj  vlasteneckých povídek </w:t>
      </w:r>
      <w:proofErr w:type="spellStart"/>
      <w:r>
        <w:t>J.K.Tyla</w:t>
      </w:r>
      <w:proofErr w:type="spellEnd"/>
      <w:r>
        <w:t xml:space="preserve"> </w:t>
      </w:r>
      <w:proofErr w:type="gramStart"/>
      <w:r>
        <w:t>ze</w:t>
      </w:r>
      <w:proofErr w:type="gramEnd"/>
      <w:r>
        <w:t xml:space="preserve"> 30. a 40. let  19. Století“</w:t>
      </w:r>
    </w:p>
    <w:p w:rsidR="00AE2966" w:rsidRDefault="00AE2966"/>
    <w:p w:rsidR="00AE2966" w:rsidRDefault="00AE2966">
      <w:r>
        <w:t xml:space="preserve">                Pisatelka se ve své práci pokusila zachytit a objasnit vývojové změny v Tylově povídkové tvorbě, a to se zřetelem k její vlastenecké tematice. Těžila jak z dobových časopisů a z pozdějších knižních vydání, tak z monografií a studií v širokém časovém záběru od Hýska /1926/ až po Macuru /1995/. Hlavní důraz ale položila na své čtenářské poznatky spjaté s vybranými motivy jednotlivých povídek. Nemálo prostoru věnovala </w:t>
      </w:r>
      <w:proofErr w:type="gramStart"/>
      <w:r>
        <w:t xml:space="preserve">také  </w:t>
      </w:r>
      <w:proofErr w:type="spellStart"/>
      <w:r>
        <w:t>kulturněspolečenskému</w:t>
      </w:r>
      <w:proofErr w:type="spellEnd"/>
      <w:proofErr w:type="gramEnd"/>
      <w:r>
        <w:t xml:space="preserve"> kontextu 30. A 40. let </w:t>
      </w:r>
      <w:proofErr w:type="gramStart"/>
      <w:r>
        <w:t>19</w:t>
      </w:r>
      <w:proofErr w:type="gramEnd"/>
      <w:r>
        <w:t>.</w:t>
      </w:r>
      <w:proofErr w:type="gramStart"/>
      <w:r>
        <w:t>století</w:t>
      </w:r>
      <w:proofErr w:type="gramEnd"/>
      <w:r>
        <w:t xml:space="preserve"> , kdy Tyl prostřednictvím spolupráce s tiskem, divadlem a různými spolky rozvinul aktivity, které v souladu s míněním části české inteligence považoval za vlastenecky vzorové.</w:t>
      </w:r>
    </w:p>
    <w:p w:rsidR="00AE2966" w:rsidRDefault="00AE2966">
      <w:r>
        <w:t xml:space="preserve">             </w:t>
      </w:r>
      <w:r w:rsidR="00F21DB8">
        <w:t xml:space="preserve"> Od počátku práce však </w:t>
      </w:r>
      <w:proofErr w:type="spellStart"/>
      <w:r w:rsidR="00F21DB8">
        <w:t>Csemiové</w:t>
      </w:r>
      <w:proofErr w:type="spellEnd"/>
      <w:r w:rsidR="00F21DB8">
        <w:t xml:space="preserve">  chybí větší obeznámenost se žánrovou problematikou povídky /event.. novely/ a stejně tak hlubší pochopení naratologických otázek. Není jasné, proč studentka ještě před tím, než se začala věnovat vlastnímu tématu, nevytvořila si prakticky využitelný pojmový aparát. V souvislosti s „povídkou“ pouze cituje /parafrázuje/ Encyklopedii literárních žánrů /Mocná a </w:t>
      </w:r>
      <w:proofErr w:type="gramStart"/>
      <w:r w:rsidR="00F21DB8">
        <w:t>kol./, ačkoli</w:t>
      </w:r>
      <w:proofErr w:type="gramEnd"/>
      <w:r w:rsidR="00F21DB8">
        <w:t xml:space="preserve"> mohla nahlédnout do řady dostupných publikací /Hodrová, Svatoň, Pilař/, včetně přeložených knih /</w:t>
      </w:r>
      <w:proofErr w:type="spellStart"/>
      <w:r w:rsidR="00F21DB8">
        <w:t>Šklovskij</w:t>
      </w:r>
      <w:proofErr w:type="spellEnd"/>
      <w:r w:rsidR="00F21DB8">
        <w:t xml:space="preserve">, </w:t>
      </w:r>
      <w:proofErr w:type="spellStart"/>
      <w:r w:rsidR="00F21DB8">
        <w:t>Chatman</w:t>
      </w:r>
      <w:proofErr w:type="spellEnd"/>
      <w:r w:rsidR="00F21DB8">
        <w:t xml:space="preserve">, </w:t>
      </w:r>
      <w:proofErr w:type="spellStart"/>
      <w:r w:rsidR="00F21DB8">
        <w:t>Cohnová</w:t>
      </w:r>
      <w:proofErr w:type="spellEnd"/>
      <w:r w:rsidR="00F21DB8">
        <w:t xml:space="preserve"> aj./. Podobně přechází bez povšimnutí klíčové kategorie naratologické typu vypravěč, vypravěčská situace, </w:t>
      </w:r>
      <w:proofErr w:type="spellStart"/>
      <w:r w:rsidR="00F21DB8">
        <w:t>fokalizace</w:t>
      </w:r>
      <w:proofErr w:type="spellEnd"/>
      <w:r w:rsidR="00F21DB8">
        <w:t xml:space="preserve"> /Jedličková, Bílek, Kubíček atd./, o stránkách  tematické a sémantické </w:t>
      </w:r>
      <w:r>
        <w:t xml:space="preserve"> </w:t>
      </w:r>
      <w:r w:rsidR="00F21DB8">
        <w:t xml:space="preserve">jednotlivých </w:t>
      </w:r>
      <w:proofErr w:type="gramStart"/>
      <w:r w:rsidR="00F21DB8">
        <w:t xml:space="preserve">motivů </w:t>
      </w:r>
      <w:r w:rsidR="006C0571">
        <w:t>, vázaných</w:t>
      </w:r>
      <w:proofErr w:type="gramEnd"/>
      <w:r w:rsidR="006C0571">
        <w:t xml:space="preserve"> na povahu </w:t>
      </w:r>
      <w:proofErr w:type="spellStart"/>
      <w:r w:rsidR="006C0571">
        <w:t>narativu</w:t>
      </w:r>
      <w:proofErr w:type="spellEnd"/>
      <w:r w:rsidR="006C0571">
        <w:t xml:space="preserve">, nemluvě. </w:t>
      </w:r>
      <w:proofErr w:type="spellStart"/>
      <w:r w:rsidR="006C0571">
        <w:t>Csemiová</w:t>
      </w:r>
      <w:proofErr w:type="spellEnd"/>
      <w:r w:rsidR="006C0571">
        <w:t xml:space="preserve"> vůbec zaujímá k sekundární literatuře poněkud lehkovážný postoj. Pak se nelze divit, když i z věcného hlediska </w:t>
      </w:r>
      <w:proofErr w:type="gramStart"/>
      <w:r w:rsidR="006C0571">
        <w:t>nerozlišuje  Hýskův</w:t>
      </w:r>
      <w:proofErr w:type="gramEnd"/>
      <w:r w:rsidR="006C0571">
        <w:t xml:space="preserve"> </w:t>
      </w:r>
      <w:proofErr w:type="spellStart"/>
      <w:r w:rsidR="006C0571">
        <w:t>neopozitivismus</w:t>
      </w:r>
      <w:proofErr w:type="spellEnd"/>
      <w:r w:rsidR="006C0571">
        <w:t xml:space="preserve"> na rozdíl od Vodičkova a Štěpánkova strukturalismu anebo když klade na stejnou misku vah ideologa Nejedlého a sémiotika Macuru. Pisatelce se dokonce stane, že vyrukuje s nikomu neznámým Josefem Palackým/sic!, s.23/.</w:t>
      </w:r>
      <w:r>
        <w:t xml:space="preserve">    </w:t>
      </w:r>
    </w:p>
    <w:p w:rsidR="006C0571" w:rsidRDefault="006C0571">
      <w:r>
        <w:t xml:space="preserve">            Nepropracovanost metodologických otázek oslabuje pisatelčino uvažování zvláště tehdy, kdy se zabývá „prostředky dějové výstavby“ /</w:t>
      </w:r>
      <w:proofErr w:type="gramStart"/>
      <w:r>
        <w:t>s.66</w:t>
      </w:r>
      <w:proofErr w:type="gramEnd"/>
      <w:r>
        <w:t xml:space="preserve">-72/ anebo způsoby „zobrazení vlastenectví“ /s.72-77/. Nejednou totiž ztotožňuje kompozici s pouhým </w:t>
      </w:r>
      <w:proofErr w:type="spellStart"/>
      <w:r>
        <w:t>rovíjením</w:t>
      </w:r>
      <w:proofErr w:type="spellEnd"/>
      <w:r>
        <w:t xml:space="preserve"> příběhu, jako kdyby nešlo o komplexnější stránku umělecké koncepce fikčního světa. Podle toho pak tzv. vlastenectví nachází jedině v tom, co postavy říkají, </w:t>
      </w:r>
      <w:proofErr w:type="gramStart"/>
      <w:r>
        <w:t xml:space="preserve">popřípadě </w:t>
      </w:r>
      <w:r w:rsidR="00DA3595">
        <w:t xml:space="preserve"> v tom</w:t>
      </w:r>
      <w:proofErr w:type="gramEnd"/>
      <w:r w:rsidR="00DA3595">
        <w:t xml:space="preserve">, že jednají – bez ujasnění etických, politických, náboženských aj. hledisek – shodně s vlastním přesvědčením o žádoucím češství apod. Přitom </w:t>
      </w:r>
      <w:proofErr w:type="spellStart"/>
      <w:r w:rsidR="00DA3595">
        <w:t>Csemiová</w:t>
      </w:r>
      <w:proofErr w:type="spellEnd"/>
      <w:r w:rsidR="00DA3595">
        <w:t xml:space="preserve"> ponechává zcela stranou Tylovu tendenčnost, soustředěnost fabule na všední život „lidu“, omezování syžetu na lineární kauzalitu…</w:t>
      </w:r>
    </w:p>
    <w:p w:rsidR="00DA3595" w:rsidRDefault="00DA3595">
      <w:r>
        <w:t xml:space="preserve">          Nicméně přes všechna hluchá místa výkladu, zesílená ještě neobratnými formulacemi typu „povídka tvořená také pomocí lyrismu a značnou subjektivností“ /s.71/, se </w:t>
      </w:r>
      <w:proofErr w:type="spellStart"/>
      <w:r>
        <w:t>Csemiové</w:t>
      </w:r>
      <w:proofErr w:type="spellEnd"/>
      <w:r>
        <w:t xml:space="preserve"> daří najít rozpor mezi vlastenecky exponovanými motivy /</w:t>
      </w:r>
      <w:proofErr w:type="spellStart"/>
      <w:r>
        <w:t>příběhovýni</w:t>
      </w:r>
      <w:proofErr w:type="spellEnd"/>
      <w:r>
        <w:t xml:space="preserve">, úvahovými, emocionálními/ na jedné straně a konstrukcí příběhů pomocí náhody nebo kontrastních schémat na straně druhé. Díky těmto drobným pozorováním lze i </w:t>
      </w:r>
      <w:proofErr w:type="spellStart"/>
      <w:r>
        <w:t>Csemiové</w:t>
      </w:r>
      <w:proofErr w:type="spellEnd"/>
      <w:r>
        <w:t xml:space="preserve"> práci pokládat za přijatelný příspěvek k lepšímu pochopení Tylovy poetiky a jejích kulturněpolitických souvislostí.</w:t>
      </w:r>
    </w:p>
    <w:p w:rsidR="008463C1" w:rsidRDefault="008463C1">
      <w:r>
        <w:t xml:space="preserve">             Práci doporučuji k obhajobě a navrhuji ji hodnotit </w:t>
      </w:r>
      <w:proofErr w:type="gramStart"/>
      <w:r>
        <w:t>známkou  d o b ř e.</w:t>
      </w:r>
      <w:proofErr w:type="gramEnd"/>
    </w:p>
    <w:p w:rsidR="008463C1" w:rsidRDefault="008463C1">
      <w:r>
        <w:t xml:space="preserve">                                                                                Doc. PhDr. Petr Poslední, CSc.</w:t>
      </w:r>
    </w:p>
    <w:p w:rsidR="00DA3595" w:rsidRDefault="008463C1">
      <w:r>
        <w:lastRenderedPageBreak/>
        <w:t>Pardubice, 9.7.2015</w:t>
      </w:r>
      <w:bookmarkStart w:id="0" w:name="_GoBack"/>
      <w:bookmarkEnd w:id="0"/>
      <w:r w:rsidR="00DA3595">
        <w:t xml:space="preserve">              </w:t>
      </w:r>
    </w:p>
    <w:sectPr w:rsidR="00DA3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966"/>
    <w:rsid w:val="006C0571"/>
    <w:rsid w:val="008463C1"/>
    <w:rsid w:val="008E3595"/>
    <w:rsid w:val="00966090"/>
    <w:rsid w:val="00AE2966"/>
    <w:rsid w:val="00DA3595"/>
    <w:rsid w:val="00F21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513</Words>
  <Characters>3033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</dc:creator>
  <cp:keywords/>
  <dc:description/>
  <cp:lastModifiedBy>UPa</cp:lastModifiedBy>
  <cp:revision>1</cp:revision>
  <dcterms:created xsi:type="dcterms:W3CDTF">2015-07-09T08:31:00Z</dcterms:created>
  <dcterms:modified xsi:type="dcterms:W3CDTF">2015-07-09T09:20:00Z</dcterms:modified>
</cp:coreProperties>
</file>