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29EA" w:rsidRPr="00DE11D5" w:rsidRDefault="005429EA" w:rsidP="005429EA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Posudek </w:t>
      </w:r>
      <w:r>
        <w:rPr>
          <w:b/>
          <w:sz w:val="24"/>
          <w:szCs w:val="24"/>
        </w:rPr>
        <w:t>vedoucího</w:t>
      </w:r>
      <w:r w:rsidRPr="00DE11D5">
        <w:rPr>
          <w:b/>
          <w:sz w:val="24"/>
          <w:szCs w:val="24"/>
        </w:rPr>
        <w:t xml:space="preserve"> diplomové práce </w:t>
      </w:r>
    </w:p>
    <w:p w:rsidR="005429EA" w:rsidRPr="00DE11D5" w:rsidRDefault="005429EA" w:rsidP="005429EA">
      <w:pPr>
        <w:jc w:val="center"/>
        <w:rPr>
          <w:b/>
          <w:sz w:val="24"/>
          <w:szCs w:val="24"/>
        </w:rPr>
      </w:pPr>
      <w:r w:rsidRPr="00DE11D5">
        <w:rPr>
          <w:b/>
          <w:sz w:val="24"/>
          <w:szCs w:val="24"/>
        </w:rPr>
        <w:t xml:space="preserve">Bc. </w:t>
      </w:r>
      <w:r>
        <w:rPr>
          <w:b/>
          <w:sz w:val="24"/>
          <w:szCs w:val="24"/>
        </w:rPr>
        <w:t xml:space="preserve">Markéta </w:t>
      </w:r>
      <w:proofErr w:type="spellStart"/>
      <w:r>
        <w:rPr>
          <w:b/>
          <w:sz w:val="24"/>
          <w:szCs w:val="24"/>
        </w:rPr>
        <w:t>Dančová</w:t>
      </w:r>
      <w:proofErr w:type="spellEnd"/>
    </w:p>
    <w:p w:rsidR="005429EA" w:rsidRPr="0077489F" w:rsidRDefault="005429EA" w:rsidP="005429EA">
      <w:pPr>
        <w:spacing w:after="0"/>
        <w:jc w:val="center"/>
        <w:rPr>
          <w:b/>
          <w:sz w:val="24"/>
          <w:szCs w:val="24"/>
          <w:lang w:val="en-GB"/>
        </w:rPr>
      </w:pPr>
      <w:r w:rsidRPr="0077489F">
        <w:rPr>
          <w:b/>
          <w:sz w:val="24"/>
          <w:szCs w:val="24"/>
          <w:lang w:val="en-GB"/>
        </w:rPr>
        <w:t xml:space="preserve">Non-observance of Conversational Maxims as a Source of Humour </w:t>
      </w:r>
    </w:p>
    <w:p w:rsidR="005429EA" w:rsidRPr="0077489F" w:rsidRDefault="005429EA" w:rsidP="005429EA">
      <w:pPr>
        <w:jc w:val="center"/>
        <w:rPr>
          <w:b/>
          <w:i/>
          <w:sz w:val="24"/>
          <w:szCs w:val="24"/>
          <w:lang w:val="en-GB"/>
        </w:rPr>
      </w:pPr>
      <w:proofErr w:type="gramStart"/>
      <w:r w:rsidRPr="0077489F">
        <w:rPr>
          <w:b/>
          <w:sz w:val="24"/>
          <w:szCs w:val="24"/>
          <w:lang w:val="en-GB"/>
        </w:rPr>
        <w:t>in</w:t>
      </w:r>
      <w:proofErr w:type="gramEnd"/>
      <w:r w:rsidRPr="0077489F">
        <w:rPr>
          <w:b/>
          <w:sz w:val="24"/>
          <w:szCs w:val="24"/>
          <w:lang w:val="en-GB"/>
        </w:rPr>
        <w:t xml:space="preserve"> the Sitcom </w:t>
      </w:r>
      <w:r w:rsidRPr="0077489F">
        <w:rPr>
          <w:b/>
          <w:i/>
          <w:sz w:val="24"/>
          <w:szCs w:val="24"/>
          <w:lang w:val="en-GB"/>
        </w:rPr>
        <w:t>The Big Bang Theory</w:t>
      </w:r>
    </w:p>
    <w:p w:rsidR="005429EA" w:rsidRDefault="005429EA" w:rsidP="005429EA">
      <w:pPr>
        <w:spacing w:after="0"/>
        <w:rPr>
          <w:b/>
        </w:rPr>
      </w:pPr>
    </w:p>
    <w:p w:rsidR="005429EA" w:rsidRDefault="005429EA" w:rsidP="005429EA">
      <w:pPr>
        <w:spacing w:after="0"/>
      </w:pPr>
      <w:r w:rsidRPr="00BA0D60">
        <w:rPr>
          <w:b/>
        </w:rPr>
        <w:t>Vedoucí práce</w:t>
      </w:r>
      <w:r w:rsidRPr="00BA0D60">
        <w:t xml:space="preserve">: </w:t>
      </w:r>
      <w:r>
        <w:t xml:space="preserve"> </w:t>
      </w:r>
      <w:r w:rsidRPr="00BA0D60">
        <w:t xml:space="preserve">PhDr. Petra Huschová, Ph.D. </w:t>
      </w:r>
    </w:p>
    <w:p w:rsidR="005429EA" w:rsidRPr="00BA0D60" w:rsidRDefault="005429EA" w:rsidP="005429EA">
      <w:pPr>
        <w:spacing w:after="0"/>
      </w:pPr>
      <w:r w:rsidRPr="00BA0D60">
        <w:rPr>
          <w:b/>
        </w:rPr>
        <w:t>Oponent práce</w:t>
      </w:r>
      <w:r>
        <w:t xml:space="preserve">: </w:t>
      </w:r>
      <w:r w:rsidRPr="00BA0D60">
        <w:t xml:space="preserve">PhDr. </w:t>
      </w:r>
      <w:r>
        <w:t>Šárka Ježková</w:t>
      </w:r>
      <w:r w:rsidRPr="00BA0D60">
        <w:t>, Ph.D.</w:t>
      </w:r>
    </w:p>
    <w:p w:rsidR="005429EA" w:rsidRDefault="005429EA" w:rsidP="005429EA"/>
    <w:p w:rsidR="005429EA" w:rsidRDefault="005429EA" w:rsidP="005429EA">
      <w:pPr>
        <w:jc w:val="both"/>
      </w:pPr>
      <w:r>
        <w:t xml:space="preserve">Cílem diplomové práce je prostudovat vybrané konverzace ze sitkomu </w:t>
      </w:r>
      <w:r w:rsidRPr="00644FB4">
        <w:rPr>
          <w:i/>
        </w:rPr>
        <w:t>Teorie velkého třesku</w:t>
      </w:r>
      <w:r>
        <w:t xml:space="preserve"> z pohledu </w:t>
      </w:r>
      <w:proofErr w:type="spellStart"/>
      <w:r>
        <w:t>Griceova</w:t>
      </w:r>
      <w:proofErr w:type="spellEnd"/>
      <w:r>
        <w:t xml:space="preserve"> kooperačního principu, zmapovat různé typy porušování konverzačních maxim a zhodnotit jejich souvislost s ironií a humornými situacemi.</w:t>
      </w:r>
    </w:p>
    <w:p w:rsidR="005429EA" w:rsidRPr="00204CC1" w:rsidRDefault="005429EA" w:rsidP="005429EA">
      <w:pPr>
        <w:jc w:val="both"/>
        <w:rPr>
          <w:b/>
        </w:rPr>
      </w:pPr>
      <w:r>
        <w:rPr>
          <w:b/>
        </w:rPr>
        <w:t>Teoretická část a práce se zdroji</w:t>
      </w:r>
    </w:p>
    <w:p w:rsidR="005429EA" w:rsidRDefault="005429EA" w:rsidP="005429EA">
      <w:pPr>
        <w:jc w:val="both"/>
      </w:pPr>
      <w:r>
        <w:t xml:space="preserve">Teoretická část jako celek je logicky strukturovaná, autorce se podařilo zorientovat se ve spletité problematice vybrané oblasti pragmatiky a prezentovat ucelený teoretický rámec pro svoji analýzu. Teoretická základna je členěna do dvou celků, první (kapitola 1) vymezuje klíčové koncepty </w:t>
      </w:r>
      <w:proofErr w:type="spellStart"/>
      <w:r w:rsidRPr="00204CC1">
        <w:rPr>
          <w:i/>
        </w:rPr>
        <w:t>implikatura</w:t>
      </w:r>
      <w:proofErr w:type="spellEnd"/>
      <w:r>
        <w:t xml:space="preserve">, </w:t>
      </w:r>
      <w:r w:rsidRPr="00204CC1">
        <w:rPr>
          <w:i/>
        </w:rPr>
        <w:t xml:space="preserve">princip </w:t>
      </w:r>
      <w:r>
        <w:rPr>
          <w:i/>
        </w:rPr>
        <w:t xml:space="preserve">kooperace </w:t>
      </w:r>
      <w:r>
        <w:t xml:space="preserve">a </w:t>
      </w:r>
      <w:r w:rsidRPr="00204CC1">
        <w:rPr>
          <w:i/>
        </w:rPr>
        <w:t>konverzační maximy</w:t>
      </w:r>
      <w:r>
        <w:t xml:space="preserve">, podrobně se zabývá různými typy porušování maxim a závěrem diskutuje kritiku </w:t>
      </w:r>
      <w:proofErr w:type="spellStart"/>
      <w:r>
        <w:t>Griceovy</w:t>
      </w:r>
      <w:proofErr w:type="spellEnd"/>
      <w:r>
        <w:t xml:space="preserve"> teorie; druhá (kapitola 2) uvádí do problematiky humoru a ironie v kontextu sitkomu a s ohledem na porušování konverzačních maxim.</w:t>
      </w:r>
      <w:r w:rsidRPr="00204CC1">
        <w:t xml:space="preserve"> </w:t>
      </w:r>
      <w:r>
        <w:t>Jednotlivé podkapitoly jsou shrnuty s ohledem na analýzu (např. 1.2.1, 2.1.1) a autorka neopomíjí uvádět, jak bude na jednotlivé koncepty nahlížet.</w:t>
      </w:r>
    </w:p>
    <w:p w:rsidR="005429EA" w:rsidRDefault="005429EA" w:rsidP="005429EA">
      <w:pPr>
        <w:jc w:val="both"/>
      </w:pPr>
      <w:r>
        <w:t>Na několika místech je text ne zcela koherentní a prezentované informace nejsou dostatečně propojeny, např. na str. 13 mohly být poznatky z </w:t>
      </w:r>
      <w:proofErr w:type="spellStart"/>
      <w:r>
        <w:t>Yula</w:t>
      </w:r>
      <w:proofErr w:type="spellEnd"/>
      <w:r>
        <w:t xml:space="preserve"> propojeny s předcházejícím a ilustrovány na stejných příkladech,  viz. </w:t>
      </w:r>
      <w:proofErr w:type="gramStart"/>
      <w:r>
        <w:t>také</w:t>
      </w:r>
      <w:proofErr w:type="gramEnd"/>
      <w:r>
        <w:t xml:space="preserve"> podkapitola 2.1.1.</w:t>
      </w:r>
    </w:p>
    <w:p w:rsidR="005429EA" w:rsidRDefault="005429EA" w:rsidP="005429EA">
      <w:pPr>
        <w:jc w:val="both"/>
      </w:pPr>
      <w:r>
        <w:t xml:space="preserve">I když má kapitola 1 představit </w:t>
      </w:r>
      <w:proofErr w:type="spellStart"/>
      <w:r>
        <w:t>Griceovu</w:t>
      </w:r>
      <w:proofErr w:type="spellEnd"/>
      <w:r>
        <w:t xml:space="preserve"> teorii a vychází ze studií tohoto autora, autorka zdařile </w:t>
      </w:r>
      <w:proofErr w:type="spellStart"/>
      <w:r>
        <w:t>Griceovy</w:t>
      </w:r>
      <w:proofErr w:type="spellEnd"/>
      <w:r>
        <w:t xml:space="preserve"> poznatky kontrastuje s pohledy a interpretacemi jiných autorů. Zdroje (24 relevantních titulů) jsou vhodně voleny a kombinovány. </w:t>
      </w:r>
      <w:proofErr w:type="spellStart"/>
      <w:r>
        <w:t>Grice</w:t>
      </w:r>
      <w:proofErr w:type="spellEnd"/>
      <w:r>
        <w:t xml:space="preserve"> 1989 zmíněný v 1.2.3 (str. 21) není uveden v Bibliografii.</w:t>
      </w:r>
    </w:p>
    <w:p w:rsidR="005429EA" w:rsidRPr="0077489F" w:rsidRDefault="005429EA" w:rsidP="005429EA">
      <w:pPr>
        <w:jc w:val="both"/>
        <w:rPr>
          <w:b/>
          <w:sz w:val="12"/>
          <w:szCs w:val="12"/>
        </w:rPr>
      </w:pPr>
    </w:p>
    <w:p w:rsidR="005429EA" w:rsidRPr="00204CC1" w:rsidRDefault="004C376E" w:rsidP="005429EA">
      <w:pPr>
        <w:jc w:val="both"/>
        <w:rPr>
          <w:b/>
        </w:rPr>
      </w:pPr>
      <w:r>
        <w:rPr>
          <w:b/>
        </w:rPr>
        <w:t>Praktická</w:t>
      </w:r>
      <w:r w:rsidR="005429EA" w:rsidRPr="00204CC1">
        <w:rPr>
          <w:b/>
        </w:rPr>
        <w:t xml:space="preserve"> část</w:t>
      </w:r>
    </w:p>
    <w:p w:rsidR="005429EA" w:rsidRDefault="005429EA" w:rsidP="005429EA">
      <w:pPr>
        <w:jc w:val="both"/>
      </w:pPr>
      <w:r>
        <w:t>Analýze předchází zdařile zpracované představení sitkomu a charakteristika jednotlivých postav (podkapitola 2.2), které slouží jako nezbytný kontext pro analýzu.</w:t>
      </w:r>
    </w:p>
    <w:p w:rsidR="005429EA" w:rsidRDefault="005429EA" w:rsidP="005429EA">
      <w:pPr>
        <w:jc w:val="both"/>
      </w:pPr>
      <w:r>
        <w:t>Vlastní analýza je uvedena podrobným popisem korpusu a metodologie, autorka zde rovněž explicitně říká, že první část praktické části (3.1 – 3.5) je převážně ilustrativní a komentuje interpretace vybraných příkladů; u každé podkapitoly ale čtenář nalezne odkaz do přílohy na všechny ostatní konverzace, které by byly interpretovány podobně, t</w:t>
      </w:r>
      <w:r w:rsidR="004C376E">
        <w:t>j. za použití stejného principu</w:t>
      </w:r>
      <w:r>
        <w:t xml:space="preserve"> jako vybrané ilustrativní příklady. Příklady konverzací v této části jsou vhodně zvoleny a podrobně okomentovány. Je škoda, že podkapitole 3.5 zabývající se porušováním více maxim současně nebo výskytem více typů porušování maxim je věnováno v porovnání s předcházejícími částmi velmi málo prostoru – je ilustrováno pouze na 3 vybraných konverzacích a není systematičtěji zhodnoceno, a to ani v rámci kapitoly 4, přestože poukazuje na zajímavá zjištění. Kapitola 4 prezentující výsledky analýzy částečně a zbytečně opakuje metodologii, mohly zde být uvedeny i jiné příklady než v předcházejících podkapitolách, korpus čítá </w:t>
      </w:r>
      <w:r>
        <w:lastRenderedPageBreak/>
        <w:t>řadu zajímavých konverzací/replik, které zde mohly být uvedeny. V této části autorka k podpoření svých zjištění adekvátně využívá i teoretické poznatky.</w:t>
      </w:r>
    </w:p>
    <w:p w:rsidR="005429EA" w:rsidRDefault="004C376E" w:rsidP="005429EA">
      <w:pPr>
        <w:jc w:val="both"/>
      </w:pPr>
      <w:r>
        <w:t>Oceňuji</w:t>
      </w:r>
      <w:r w:rsidR="005429EA">
        <w:t xml:space="preserve"> rozsáhlý korpus vybraných konverzací, které autorka pečlivě a podrobně zanalyzovala, kategorizovala a interpretovala. I když je analýza subjektivní a některé interpretace by mohly být označeny za diskutabilní, autorka se je vždy snaží dostatečně okomentovat a zdůvodnit za využití poznatků z nastudovaných zdrojů; její analýza tedy přináší řadu zajímavých zjištění týkajících se principů interpretace humorných scén a shrnuje, jak spolu jednotlivé postavy komunikují a vytvářejí </w:t>
      </w:r>
      <w:proofErr w:type="spellStart"/>
      <w:r w:rsidR="005429EA">
        <w:t>implikatury</w:t>
      </w:r>
      <w:proofErr w:type="spellEnd"/>
      <w:r w:rsidR="005429EA">
        <w:t>, které mají diváka pobavit.</w:t>
      </w:r>
    </w:p>
    <w:p w:rsidR="005429EA" w:rsidRPr="0077489F" w:rsidRDefault="005429EA" w:rsidP="005429EA">
      <w:pPr>
        <w:jc w:val="both"/>
        <w:rPr>
          <w:b/>
          <w:sz w:val="8"/>
          <w:szCs w:val="8"/>
        </w:rPr>
      </w:pPr>
    </w:p>
    <w:p w:rsidR="005429EA" w:rsidRPr="00204CC1" w:rsidRDefault="005429EA" w:rsidP="005429EA">
      <w:pPr>
        <w:jc w:val="both"/>
      </w:pPr>
      <w:r>
        <w:rPr>
          <w:b/>
        </w:rPr>
        <w:t>Jazyková a formální stránka</w:t>
      </w:r>
    </w:p>
    <w:p w:rsidR="005429EA" w:rsidRDefault="005429EA" w:rsidP="005429EA">
      <w:pPr>
        <w:jc w:val="both"/>
      </w:pPr>
      <w:r>
        <w:t xml:space="preserve">Práce </w:t>
      </w:r>
      <w:r w:rsidR="004C376E">
        <w:t>splňuje požadavky. O</w:t>
      </w:r>
      <w:r>
        <w:t xml:space="preserve">bjevují se však chybné struktury (např. </w:t>
      </w:r>
      <w:proofErr w:type="spellStart"/>
      <w:r w:rsidRPr="00204CC1">
        <w:rPr>
          <w:i/>
        </w:rPr>
        <w:t>way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how</w:t>
      </w:r>
      <w:proofErr w:type="spellEnd"/>
      <w:r>
        <w:t xml:space="preserve">); chybný slovosled v nepřímých otázkách; opakovaně čárka před spojkou </w:t>
      </w:r>
      <w:proofErr w:type="spellStart"/>
      <w:r w:rsidRPr="00204CC1">
        <w:rPr>
          <w:i/>
        </w:rPr>
        <w:t>that</w:t>
      </w:r>
      <w:proofErr w:type="spellEnd"/>
      <w:r>
        <w:t xml:space="preserve"> uvádějící větu nominální (např. </w:t>
      </w:r>
      <w:proofErr w:type="spellStart"/>
      <w:r w:rsidRPr="00204CC1">
        <w:rPr>
          <w:i/>
        </w:rPr>
        <w:t>it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must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be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noted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here</w:t>
      </w:r>
      <w:proofErr w:type="spellEnd"/>
      <w:r w:rsidRPr="00204CC1">
        <w:rPr>
          <w:i/>
        </w:rPr>
        <w:t xml:space="preserve">, </w:t>
      </w:r>
      <w:proofErr w:type="spellStart"/>
      <w:r w:rsidRPr="00204CC1">
        <w:rPr>
          <w:i/>
        </w:rPr>
        <w:t>that</w:t>
      </w:r>
      <w:proofErr w:type="spellEnd"/>
      <w:r w:rsidRPr="00204CC1">
        <w:rPr>
          <w:i/>
        </w:rPr>
        <w:t xml:space="preserve"> </w:t>
      </w:r>
      <w:r>
        <w:t xml:space="preserve"> str. 26); občasné nesrovnalosti ve shodě podmětu s přísudkem a v počitatelnosti (např. </w:t>
      </w:r>
      <w:proofErr w:type="spellStart"/>
      <w:r w:rsidRPr="00204CC1">
        <w:rPr>
          <w:i/>
        </w:rPr>
        <w:t>it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seem</w:t>
      </w:r>
      <w:proofErr w:type="spellEnd"/>
      <w:r>
        <w:t xml:space="preserve"> str. 27, </w:t>
      </w:r>
      <w:proofErr w:type="spellStart"/>
      <w:r w:rsidRPr="00204CC1">
        <w:rPr>
          <w:i/>
        </w:rPr>
        <w:t>sitcoms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is</w:t>
      </w:r>
      <w:proofErr w:type="spellEnd"/>
      <w:r>
        <w:t xml:space="preserve"> str. 34, </w:t>
      </w:r>
      <w:proofErr w:type="spellStart"/>
      <w:r w:rsidRPr="00204CC1">
        <w:rPr>
          <w:i/>
        </w:rPr>
        <w:t>information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which</w:t>
      </w:r>
      <w:proofErr w:type="spellEnd"/>
      <w:r w:rsidRPr="00204CC1">
        <w:rPr>
          <w:i/>
        </w:rPr>
        <w:t xml:space="preserve"> are</w:t>
      </w:r>
      <w:r>
        <w:rPr>
          <w:i/>
        </w:rPr>
        <w:t xml:space="preserve"> </w:t>
      </w:r>
      <w:proofErr w:type="spellStart"/>
      <w:r>
        <w:rPr>
          <w:i/>
        </w:rPr>
        <w:t>redundant</w:t>
      </w:r>
      <w:proofErr w:type="spellEnd"/>
      <w:r>
        <w:t xml:space="preserve"> str. 42, </w:t>
      </w:r>
      <w:proofErr w:type="spellStart"/>
      <w:r w:rsidRPr="007824FA">
        <w:rPr>
          <w:i/>
        </w:rPr>
        <w:t>their</w:t>
      </w:r>
      <w:proofErr w:type="spellEnd"/>
      <w:r>
        <w:t xml:space="preserve"> </w:t>
      </w:r>
      <w:proofErr w:type="spellStart"/>
      <w:r w:rsidRPr="00204CC1">
        <w:rPr>
          <w:i/>
        </w:rPr>
        <w:t>recipients</w:t>
      </w:r>
      <w:proofErr w:type="spellEnd"/>
      <w:r w:rsidRPr="00204CC1">
        <w:rPr>
          <w:i/>
        </w:rPr>
        <w:t xml:space="preserve"> </w:t>
      </w:r>
      <w:proofErr w:type="spellStart"/>
      <w:r w:rsidRPr="00204CC1">
        <w:rPr>
          <w:i/>
        </w:rPr>
        <w:t>knows</w:t>
      </w:r>
      <w:proofErr w:type="spellEnd"/>
      <w:r>
        <w:t xml:space="preserve"> str. 62, </w:t>
      </w:r>
      <w:proofErr w:type="spellStart"/>
      <w:r>
        <w:rPr>
          <w:i/>
        </w:rPr>
        <w:t>too</w:t>
      </w:r>
      <w:proofErr w:type="spellEnd"/>
      <w:r>
        <w:rPr>
          <w:i/>
        </w:rPr>
        <w:t xml:space="preserve"> many </w:t>
      </w:r>
      <w:proofErr w:type="spellStart"/>
      <w:r>
        <w:rPr>
          <w:i/>
        </w:rPr>
        <w:t>information</w:t>
      </w:r>
      <w:proofErr w:type="spellEnd"/>
      <w:r>
        <w:rPr>
          <w:i/>
        </w:rPr>
        <w:t xml:space="preserve"> </w:t>
      </w:r>
      <w:r>
        <w:t xml:space="preserve">str. 42, </w:t>
      </w:r>
      <w:proofErr w:type="spellStart"/>
      <w:r>
        <w:rPr>
          <w:i/>
        </w:rPr>
        <w:t>an</w:t>
      </w:r>
      <w:proofErr w:type="spellEnd"/>
      <w:r>
        <w:rPr>
          <w:i/>
        </w:rPr>
        <w:t xml:space="preserve"> </w:t>
      </w:r>
      <w:proofErr w:type="spellStart"/>
      <w:r>
        <w:rPr>
          <w:i/>
        </w:rPr>
        <w:t>advice</w:t>
      </w:r>
      <w:proofErr w:type="spellEnd"/>
      <w:r>
        <w:rPr>
          <w:i/>
        </w:rPr>
        <w:t xml:space="preserve"> </w:t>
      </w:r>
      <w:r>
        <w:t xml:space="preserve">str. 57); užívání </w:t>
      </w:r>
      <w:proofErr w:type="spellStart"/>
      <w:r w:rsidRPr="00D079DC">
        <w:rPr>
          <w:i/>
        </w:rPr>
        <w:t>woman</w:t>
      </w:r>
      <w:proofErr w:type="spellEnd"/>
      <w:r>
        <w:t xml:space="preserve"> místo </w:t>
      </w:r>
      <w:proofErr w:type="spellStart"/>
      <w:r w:rsidRPr="00204CC1">
        <w:rPr>
          <w:i/>
        </w:rPr>
        <w:t>women</w:t>
      </w:r>
      <w:proofErr w:type="spellEnd"/>
      <w:r>
        <w:t xml:space="preserve"> v analýze; chybí členy u podstatných jmen v singul</w:t>
      </w:r>
      <w:r w:rsidR="004C376E">
        <w:t>áru</w:t>
      </w:r>
      <w:r>
        <w:t>. Vytkla bych také chyby v české anotaci. V Bibliografii jsou uvedeny dva tituly se shodným vročením, měly by být</w:t>
      </w:r>
      <w:r w:rsidR="004C376E">
        <w:t xml:space="preserve"> odlišeny, např. </w:t>
      </w:r>
      <w:proofErr w:type="spellStart"/>
      <w:r w:rsidR="004C376E">
        <w:t>Attardo</w:t>
      </w:r>
      <w:proofErr w:type="spellEnd"/>
      <w:r w:rsidR="004C376E">
        <w:t xml:space="preserve"> 2017a a </w:t>
      </w:r>
      <w:proofErr w:type="spellStart"/>
      <w:r>
        <w:t>Attardo</w:t>
      </w:r>
      <w:proofErr w:type="spellEnd"/>
      <w:r>
        <w:t xml:space="preserve"> 2017b, aby bylo zřejmé, který z nich je citován/parafrázován. V praktické části se objevují chybné odkazy na příklady (např. str. 42)</w:t>
      </w:r>
      <w:r w:rsidR="004C376E">
        <w:t>.</w:t>
      </w:r>
      <w:r>
        <w:t xml:space="preserve"> </w:t>
      </w:r>
    </w:p>
    <w:p w:rsidR="005429EA" w:rsidRPr="004C376E" w:rsidRDefault="005429EA" w:rsidP="005429EA">
      <w:pPr>
        <w:jc w:val="both"/>
        <w:rPr>
          <w:sz w:val="16"/>
          <w:szCs w:val="16"/>
        </w:rPr>
      </w:pPr>
    </w:p>
    <w:p w:rsidR="005429EA" w:rsidRPr="00204CC1" w:rsidRDefault="005429EA" w:rsidP="005429EA">
      <w:pPr>
        <w:jc w:val="both"/>
        <w:rPr>
          <w:b/>
        </w:rPr>
      </w:pPr>
      <w:r>
        <w:rPr>
          <w:b/>
        </w:rPr>
        <w:t>Návrh otázek pro diskusi při obhajobě</w:t>
      </w:r>
    </w:p>
    <w:p w:rsidR="005429EA" w:rsidRDefault="005429EA" w:rsidP="005429EA">
      <w:pPr>
        <w:pStyle w:val="Odstavecseseznamem"/>
        <w:numPr>
          <w:ilvl w:val="0"/>
          <w:numId w:val="1"/>
        </w:numPr>
        <w:jc w:val="both"/>
      </w:pPr>
      <w:r>
        <w:t xml:space="preserve">V praktické části postrádám zhodnocení v kategorii „kombinace“ (viz. </w:t>
      </w:r>
      <w:proofErr w:type="gramStart"/>
      <w:r>
        <w:t>výše</w:t>
      </w:r>
      <w:proofErr w:type="gramEnd"/>
      <w:r>
        <w:t>). Shrňte, jaké kombinace byly nejčastější a okomentujte, zda lze vysledovat určité tendence.</w:t>
      </w:r>
    </w:p>
    <w:p w:rsidR="005429EA" w:rsidRDefault="005429EA" w:rsidP="005429EA">
      <w:pPr>
        <w:pStyle w:val="Odstavecseseznamem"/>
        <w:numPr>
          <w:ilvl w:val="0"/>
          <w:numId w:val="1"/>
        </w:numPr>
        <w:jc w:val="both"/>
      </w:pPr>
      <w:r>
        <w:t>Na základě jakých kritérií jste rozlišovala mezi porušením maximy kvantity a relevance? Např. interpretace př. 9 (str. 42-43) by nasvědčovala i porušení relevance.</w:t>
      </w:r>
    </w:p>
    <w:p w:rsidR="005429EA" w:rsidRDefault="005429EA" w:rsidP="005429EA">
      <w:pPr>
        <w:pStyle w:val="Odstavecseseznamem"/>
        <w:numPr>
          <w:ilvl w:val="0"/>
          <w:numId w:val="1"/>
        </w:numPr>
        <w:jc w:val="both"/>
      </w:pPr>
      <w:r>
        <w:t>Jak lze vysvětlit zanedbatelné užívání tzv. „</w:t>
      </w:r>
      <w:proofErr w:type="spellStart"/>
      <w:r>
        <w:t>opting</w:t>
      </w:r>
      <w:proofErr w:type="spellEnd"/>
      <w:r>
        <w:t xml:space="preserve"> </w:t>
      </w:r>
      <w:proofErr w:type="spellStart"/>
      <w:r>
        <w:t>out</w:t>
      </w:r>
      <w:proofErr w:type="spellEnd"/>
      <w:r>
        <w:t>“ v kontextu sitkomů (</w:t>
      </w:r>
      <w:proofErr w:type="gramStart"/>
      <w:r>
        <w:t>str.67</w:t>
      </w:r>
      <w:proofErr w:type="gramEnd"/>
      <w:r>
        <w:t>)?</w:t>
      </w:r>
    </w:p>
    <w:p w:rsidR="005429EA" w:rsidRDefault="005429EA" w:rsidP="005429EA">
      <w:pPr>
        <w:pStyle w:val="Odstavecseseznamem"/>
        <w:numPr>
          <w:ilvl w:val="0"/>
          <w:numId w:val="1"/>
        </w:numPr>
        <w:jc w:val="both"/>
      </w:pPr>
      <w:r>
        <w:t xml:space="preserve">Hlavní hypotéza, že v Teorii velkého třesku bude docházet nejčastěji k úmyslnému porušování maximy kvality (tzv. </w:t>
      </w:r>
      <w:proofErr w:type="spellStart"/>
      <w:r>
        <w:t>flouting</w:t>
      </w:r>
      <w:proofErr w:type="spellEnd"/>
      <w:r>
        <w:t>) se potvrdila. Byla některá zjištění překvapující?</w:t>
      </w:r>
    </w:p>
    <w:p w:rsidR="005429EA" w:rsidRDefault="005429EA" w:rsidP="005429EA">
      <w:pPr>
        <w:pStyle w:val="Odstavecseseznamem"/>
        <w:numPr>
          <w:ilvl w:val="0"/>
          <w:numId w:val="1"/>
        </w:numPr>
        <w:jc w:val="both"/>
      </w:pPr>
      <w:r>
        <w:t xml:space="preserve">Jak velký vliv na interpretaci má </w:t>
      </w:r>
      <w:proofErr w:type="spellStart"/>
      <w:r>
        <w:t>prozodie</w:t>
      </w:r>
      <w:proofErr w:type="spellEnd"/>
      <w:r>
        <w:t xml:space="preserve"> a neverbální komunikace? Které maximy/typy porušování mohou být ovlivněny nejvíce?</w:t>
      </w:r>
    </w:p>
    <w:p w:rsidR="005429EA" w:rsidRDefault="005429EA" w:rsidP="005429EA"/>
    <w:p w:rsidR="004C376E" w:rsidRDefault="005429EA" w:rsidP="005429EA">
      <w:pPr>
        <w:jc w:val="both"/>
      </w:pPr>
      <w:r>
        <w:t xml:space="preserve">Přestože se v práci vyskytují jazykové a stylistické nesrovnalosti a občasné problematické/diskutabilní body, po obsahové stránce je zdařilá, autorka získaná data s ohledem na zpracovaný teoretický základ adekvátně interpretovala, snažila se zhodnotit převažující tendence a vyvodila řadu zajímavých zjištění. </w:t>
      </w:r>
    </w:p>
    <w:p w:rsidR="004C376E" w:rsidRDefault="004C376E" w:rsidP="005429EA">
      <w:pPr>
        <w:jc w:val="both"/>
      </w:pPr>
    </w:p>
    <w:p w:rsidR="005429EA" w:rsidRDefault="005429EA" w:rsidP="005429EA">
      <w:pPr>
        <w:jc w:val="both"/>
      </w:pPr>
      <w:bookmarkStart w:id="0" w:name="_GoBack"/>
      <w:bookmarkEnd w:id="0"/>
      <w:r>
        <w:t xml:space="preserve">Navrhuji tedy hodnocení </w:t>
      </w:r>
      <w:r w:rsidRPr="00C80577">
        <w:rPr>
          <w:b/>
        </w:rPr>
        <w:t>B</w:t>
      </w:r>
      <w:r>
        <w:t xml:space="preserve"> a doporučuji práci k obhajobě.</w:t>
      </w:r>
    </w:p>
    <w:p w:rsidR="005429EA" w:rsidRDefault="005429EA" w:rsidP="005429EA">
      <w:pPr>
        <w:jc w:val="both"/>
      </w:pPr>
    </w:p>
    <w:p w:rsidR="005429EA" w:rsidRDefault="005429EA" w:rsidP="005429EA">
      <w:pPr>
        <w:jc w:val="both"/>
      </w:pPr>
    </w:p>
    <w:p w:rsidR="00EA764D" w:rsidRDefault="005429EA" w:rsidP="005429EA">
      <w:pPr>
        <w:jc w:val="both"/>
      </w:pPr>
      <w:r>
        <w:t xml:space="preserve">V Pardubicích, </w:t>
      </w:r>
      <w:proofErr w:type="gramStart"/>
      <w:r>
        <w:t>15.5.2019</w:t>
      </w:r>
      <w:proofErr w:type="gramEnd"/>
      <w:r>
        <w:tab/>
      </w:r>
      <w:r>
        <w:tab/>
      </w:r>
      <w:r>
        <w:tab/>
      </w:r>
      <w:r>
        <w:tab/>
      </w:r>
      <w:r>
        <w:tab/>
      </w:r>
      <w:r>
        <w:tab/>
        <w:t>PhDr. Petra Huschová, Ph.D.</w:t>
      </w:r>
    </w:p>
    <w:sectPr w:rsidR="00EA764D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4DCE0F0D"/>
    <w:multiLevelType w:val="hybridMultilevel"/>
    <w:tmpl w:val="7F9866A8"/>
    <w:lvl w:ilvl="0" w:tplc="040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val="bestFit" w:percent="225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29EA"/>
    <w:rsid w:val="004C376E"/>
    <w:rsid w:val="005429EA"/>
    <w:rsid w:val="00EA764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188442"/>
  <w15:chartTrackingRefBased/>
  <w15:docId w15:val="{F631735C-D199-4A0F-B09B-D839B142DA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5429EA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Odstavecseseznamem">
    <w:name w:val="List Paragraph"/>
    <w:basedOn w:val="Normln"/>
    <w:uiPriority w:val="34"/>
    <w:qFormat/>
    <w:rsid w:val="005429E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820</Words>
  <Characters>4843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5652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Huschova Petra</dc:creator>
  <cp:keywords/>
  <dc:description/>
  <cp:lastModifiedBy>Huschova Petra</cp:lastModifiedBy>
  <cp:revision>2</cp:revision>
  <dcterms:created xsi:type="dcterms:W3CDTF">2019-05-20T08:54:00Z</dcterms:created>
  <dcterms:modified xsi:type="dcterms:W3CDTF">2019-05-21T09:10:00Z</dcterms:modified>
</cp:coreProperties>
</file>