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BE3E89" w:rsidRPr="00BE3E89">
        <w:rPr>
          <w:b/>
          <w:bCs/>
        </w:rPr>
        <w:t>Martina Hricinová</w:t>
      </w:r>
    </w:p>
    <w:p w:rsidR="009152F6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9152F6">
        <w:t>S</w:t>
      </w:r>
      <w:r w:rsidR="004515BA" w:rsidRPr="004515BA">
        <w:t>P</w:t>
      </w:r>
      <w:r w:rsidR="002745EE">
        <w:t xml:space="preserve"> </w:t>
      </w:r>
    </w:p>
    <w:p w:rsidR="00250F8F" w:rsidRPr="00966D0E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9152F6" w:rsidRPr="009152F6">
        <w:rPr>
          <w:b/>
          <w:bCs/>
          <w:i/>
        </w:rPr>
        <w:t xml:space="preserve">Slave </w:t>
      </w:r>
      <w:proofErr w:type="spellStart"/>
      <w:r w:rsidR="009152F6" w:rsidRPr="009152F6">
        <w:rPr>
          <w:b/>
          <w:bCs/>
          <w:i/>
        </w:rPr>
        <w:t>narratives</w:t>
      </w:r>
      <w:proofErr w:type="spellEnd"/>
      <w:r w:rsidR="009152F6" w:rsidRPr="009152F6">
        <w:rPr>
          <w:b/>
          <w:bCs/>
          <w:i/>
        </w:rPr>
        <w:t xml:space="preserve">: </w:t>
      </w:r>
      <w:proofErr w:type="spellStart"/>
      <w:r w:rsidR="009152F6" w:rsidRPr="009152F6">
        <w:rPr>
          <w:b/>
          <w:bCs/>
          <w:i/>
        </w:rPr>
        <w:t>Life</w:t>
      </w:r>
      <w:proofErr w:type="spellEnd"/>
      <w:r w:rsidR="009152F6" w:rsidRPr="009152F6">
        <w:rPr>
          <w:b/>
          <w:bCs/>
          <w:i/>
        </w:rPr>
        <w:t xml:space="preserve"> </w:t>
      </w:r>
      <w:proofErr w:type="spellStart"/>
      <w:r w:rsidR="009152F6" w:rsidRPr="009152F6">
        <w:rPr>
          <w:b/>
          <w:bCs/>
          <w:i/>
        </w:rPr>
        <w:t>of</w:t>
      </w:r>
      <w:proofErr w:type="spellEnd"/>
      <w:r w:rsidR="009152F6" w:rsidRPr="009152F6">
        <w:rPr>
          <w:b/>
          <w:bCs/>
          <w:i/>
        </w:rPr>
        <w:t xml:space="preserve"> a </w:t>
      </w:r>
      <w:proofErr w:type="spellStart"/>
      <w:r w:rsidR="009152F6" w:rsidRPr="009152F6">
        <w:rPr>
          <w:b/>
          <w:bCs/>
          <w:i/>
        </w:rPr>
        <w:t>female</w:t>
      </w:r>
      <w:proofErr w:type="spellEnd"/>
      <w:r w:rsidR="009152F6" w:rsidRPr="009152F6">
        <w:rPr>
          <w:b/>
          <w:bCs/>
          <w:i/>
        </w:rPr>
        <w:t xml:space="preserve"> </w:t>
      </w:r>
      <w:proofErr w:type="spellStart"/>
      <w:r w:rsidR="009152F6" w:rsidRPr="009152F6">
        <w:rPr>
          <w:b/>
          <w:bCs/>
          <w:i/>
        </w:rPr>
        <w:t>slave</w:t>
      </w:r>
      <w:proofErr w:type="spellEnd"/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745EE">
        <w:t>2019</w:t>
      </w:r>
      <w:r w:rsidR="00211778">
        <w:t>/</w:t>
      </w:r>
      <w:r w:rsidR="002745EE">
        <w:t>20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</w:t>
      </w:r>
      <w:r w:rsidR="008B6CED">
        <w:t>Petra Kohlová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340C85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33570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33570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094F84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152F6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9152F6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152F6" w:rsidRDefault="00270C8D" w:rsidP="00C62947">
      <w:pPr>
        <w:jc w:val="both"/>
      </w:pPr>
      <w:r>
        <w:t xml:space="preserve">Předložená </w:t>
      </w:r>
      <w:r w:rsidR="007249DA">
        <w:t xml:space="preserve">bakalářská práce na pomezí literárních a kulturních studií se věnuje tématu zotročených žen, jak je zachycují dva životopisy otroků, tzv. </w:t>
      </w:r>
      <w:proofErr w:type="spellStart"/>
      <w:r w:rsidR="007249DA">
        <w:t>slave</w:t>
      </w:r>
      <w:proofErr w:type="spellEnd"/>
      <w:r w:rsidR="007249DA">
        <w:t xml:space="preserve"> </w:t>
      </w:r>
      <w:proofErr w:type="spellStart"/>
      <w:r w:rsidR="007249DA">
        <w:t>narratives</w:t>
      </w:r>
      <w:proofErr w:type="spellEnd"/>
      <w:r w:rsidR="007249DA">
        <w:t xml:space="preserve">. Studentka si z množství dostupných zdrojů vhodně zvolila dvě díla (obě napsaná ženami, jedno však výrazně známější než druhé) k analýze a vzájemné komparaci. </w:t>
      </w:r>
      <w:r>
        <w:t xml:space="preserve">Úvodní část </w:t>
      </w:r>
      <w:r w:rsidR="007249DA">
        <w:t xml:space="preserve">práce </w:t>
      </w:r>
      <w:r>
        <w:t xml:space="preserve">poskytuje </w:t>
      </w:r>
      <w:r w:rsidR="007249DA">
        <w:t xml:space="preserve">poměrně </w:t>
      </w:r>
      <w:r>
        <w:t xml:space="preserve">dobře zpracovaný vhled do historického a literárního kontextu. Z celé práce je </w:t>
      </w:r>
      <w:r w:rsidR="00D30AE4">
        <w:t>zjevné zaujetí tématem a snaha po pečlivém zpracování. Neotřelá a dobře zpracovaná je např. část o náboženském životě otroků</w:t>
      </w:r>
      <w:r>
        <w:t xml:space="preserve"> </w:t>
      </w:r>
    </w:p>
    <w:p w:rsidR="009A308C" w:rsidRDefault="00206767" w:rsidP="00FA23BB">
      <w:pPr>
        <w:jc w:val="both"/>
      </w:pPr>
      <w:r>
        <w:t xml:space="preserve">Z jazykového hlediska práce </w:t>
      </w:r>
      <w:r w:rsidR="009152F6">
        <w:t>občas obsahuje</w:t>
      </w:r>
      <w:r w:rsidR="005720E5">
        <w:t xml:space="preserve"> chyby, </w:t>
      </w:r>
      <w:r w:rsidR="009152F6">
        <w:t xml:space="preserve">lexikální </w:t>
      </w:r>
      <w:r w:rsidR="005720E5">
        <w:t xml:space="preserve">či stylistické </w:t>
      </w:r>
      <w:r w:rsidR="009152F6">
        <w:t>neobratnosti (</w:t>
      </w:r>
      <w:r w:rsidR="007249DA">
        <w:t xml:space="preserve">např. </w:t>
      </w:r>
      <w:r w:rsidR="009152F6">
        <w:t>„</w:t>
      </w:r>
      <w:proofErr w:type="spellStart"/>
      <w:r w:rsidR="009152F6">
        <w:t>attitude</w:t>
      </w:r>
      <w:proofErr w:type="spellEnd"/>
      <w:r w:rsidR="009152F6">
        <w:t xml:space="preserve"> on“ místo </w:t>
      </w:r>
      <w:r w:rsidR="007249DA">
        <w:t>„</w:t>
      </w:r>
      <w:proofErr w:type="spellStart"/>
      <w:r w:rsidR="009152F6">
        <w:t>attitude</w:t>
      </w:r>
      <w:proofErr w:type="spellEnd"/>
      <w:r w:rsidR="009152F6">
        <w:t xml:space="preserve"> to</w:t>
      </w:r>
      <w:r w:rsidR="007249DA">
        <w:t>“</w:t>
      </w:r>
      <w:r w:rsidR="009152F6">
        <w:t xml:space="preserve"> str. 19,  </w:t>
      </w:r>
      <w:r w:rsidR="007249DA">
        <w:t>chybné užití „</w:t>
      </w:r>
      <w:proofErr w:type="spellStart"/>
      <w:r w:rsidR="007249DA">
        <w:t>like</w:t>
      </w:r>
      <w:proofErr w:type="spellEnd"/>
      <w:r w:rsidR="007249DA">
        <w:t>“ str. 25, „</w:t>
      </w:r>
      <w:proofErr w:type="spellStart"/>
      <w:r w:rsidR="007249DA">
        <w:t>seem</w:t>
      </w:r>
      <w:proofErr w:type="spellEnd"/>
      <w:r w:rsidR="007249DA">
        <w:t xml:space="preserve"> to </w:t>
      </w:r>
      <w:proofErr w:type="spellStart"/>
      <w:r w:rsidR="007249DA">
        <w:t>cannot</w:t>
      </w:r>
      <w:proofErr w:type="spellEnd"/>
      <w:r w:rsidR="007249DA">
        <w:t xml:space="preserve"> </w:t>
      </w:r>
      <w:proofErr w:type="spellStart"/>
      <w:r w:rsidR="007249DA">
        <w:t>wrap</w:t>
      </w:r>
      <w:proofErr w:type="spellEnd"/>
      <w:r w:rsidR="007249DA">
        <w:t>“ str. 25,</w:t>
      </w:r>
      <w:r w:rsidR="005720E5">
        <w:t xml:space="preserve"> „</w:t>
      </w:r>
      <w:proofErr w:type="spellStart"/>
      <w:r w:rsidR="005720E5">
        <w:t>how</w:t>
      </w:r>
      <w:proofErr w:type="spellEnd"/>
      <w:r w:rsidR="005720E5">
        <w:t xml:space="preserve"> to not handle </w:t>
      </w:r>
      <w:proofErr w:type="spellStart"/>
      <w:r w:rsidR="005720E5">
        <w:t>it</w:t>
      </w:r>
      <w:proofErr w:type="spellEnd"/>
      <w:r w:rsidR="005720E5">
        <w:t>“ str. 28,</w:t>
      </w:r>
      <w:r w:rsidR="007249DA">
        <w:t xml:space="preserve"> </w:t>
      </w:r>
      <w:r w:rsidR="009152F6">
        <w:t>v autorském textu by v žádném případě neměl být použit výraz „</w:t>
      </w:r>
      <w:proofErr w:type="spellStart"/>
      <w:r w:rsidR="009152F6">
        <w:t>colored</w:t>
      </w:r>
      <w:proofErr w:type="spellEnd"/>
      <w:r w:rsidR="009152F6">
        <w:t xml:space="preserve">“ str. 18, </w:t>
      </w:r>
      <w:r w:rsidR="007249DA">
        <w:t>apod.)</w:t>
      </w:r>
      <w:r w:rsidR="005720E5">
        <w:t>.</w:t>
      </w:r>
      <w:r w:rsidR="00900F2B">
        <w:t xml:space="preserve"> </w:t>
      </w:r>
      <w:r w:rsidR="009152F6">
        <w:t xml:space="preserve">Po stránce formální se v práci vyskytují nekonzistentnosti v užití kurzívy pro názvy děl </w:t>
      </w:r>
      <w:r w:rsidR="007249DA">
        <w:t xml:space="preserve">a občas chybně zapsané odkazy na části děl (např. kapitoly či jednotlivé eseje v editované publikaci), nicméně ani jazykové ani formální nedostatky nijak nenarušují srozumitelnost textu. </w:t>
      </w:r>
    </w:p>
    <w:p w:rsidR="006C3808" w:rsidRDefault="006C3808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133570" w:rsidP="004A2798">
            <w:pPr>
              <w:spacing w:line="360" w:lineRule="auto"/>
              <w:jc w:val="center"/>
            </w:pPr>
            <w:r>
              <w:t>D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E9282B">
        <w:t>15</w:t>
      </w:r>
      <w:r w:rsidR="009A308C">
        <w:t>.</w:t>
      </w:r>
      <w:r w:rsidR="006F70DE">
        <w:t xml:space="preserve"> </w:t>
      </w:r>
      <w:r w:rsidR="00E9282B">
        <w:t>6</w:t>
      </w:r>
      <w:bookmarkStart w:id="0" w:name="_GoBack"/>
      <w:bookmarkEnd w:id="0"/>
      <w:r w:rsidR="006C3808">
        <w:t>. 20</w:t>
      </w:r>
      <w:r w:rsidR="002C5344">
        <w:t>20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94F84"/>
    <w:rsid w:val="000A087F"/>
    <w:rsid w:val="000A0C25"/>
    <w:rsid w:val="000B2F38"/>
    <w:rsid w:val="000B5A26"/>
    <w:rsid w:val="000C6CF6"/>
    <w:rsid w:val="000D3669"/>
    <w:rsid w:val="000D7944"/>
    <w:rsid w:val="000F2FE5"/>
    <w:rsid w:val="001000DC"/>
    <w:rsid w:val="00102656"/>
    <w:rsid w:val="00103DD2"/>
    <w:rsid w:val="001131E2"/>
    <w:rsid w:val="0012239C"/>
    <w:rsid w:val="00133570"/>
    <w:rsid w:val="0013409C"/>
    <w:rsid w:val="00147E58"/>
    <w:rsid w:val="00154BE4"/>
    <w:rsid w:val="001622DE"/>
    <w:rsid w:val="001707D8"/>
    <w:rsid w:val="001805BC"/>
    <w:rsid w:val="001C6D4E"/>
    <w:rsid w:val="00206767"/>
    <w:rsid w:val="002071ED"/>
    <w:rsid w:val="00211778"/>
    <w:rsid w:val="002126A4"/>
    <w:rsid w:val="0021613B"/>
    <w:rsid w:val="002173C8"/>
    <w:rsid w:val="002217E9"/>
    <w:rsid w:val="00230666"/>
    <w:rsid w:val="0023410E"/>
    <w:rsid w:val="00237544"/>
    <w:rsid w:val="00243C22"/>
    <w:rsid w:val="00250F8F"/>
    <w:rsid w:val="00251D2F"/>
    <w:rsid w:val="00260133"/>
    <w:rsid w:val="00265DEA"/>
    <w:rsid w:val="00270C8D"/>
    <w:rsid w:val="002745EE"/>
    <w:rsid w:val="00297EEB"/>
    <w:rsid w:val="002A441D"/>
    <w:rsid w:val="002A7963"/>
    <w:rsid w:val="002B2382"/>
    <w:rsid w:val="002B3F72"/>
    <w:rsid w:val="002C5344"/>
    <w:rsid w:val="002C7821"/>
    <w:rsid w:val="002E6423"/>
    <w:rsid w:val="002F1CD9"/>
    <w:rsid w:val="00305C53"/>
    <w:rsid w:val="00314626"/>
    <w:rsid w:val="00340C85"/>
    <w:rsid w:val="00352364"/>
    <w:rsid w:val="00380793"/>
    <w:rsid w:val="00381DBB"/>
    <w:rsid w:val="00396408"/>
    <w:rsid w:val="003B574E"/>
    <w:rsid w:val="003D0434"/>
    <w:rsid w:val="003D25A1"/>
    <w:rsid w:val="003E5A76"/>
    <w:rsid w:val="00422445"/>
    <w:rsid w:val="00444AF4"/>
    <w:rsid w:val="004515BA"/>
    <w:rsid w:val="0046333F"/>
    <w:rsid w:val="004835F5"/>
    <w:rsid w:val="004A0829"/>
    <w:rsid w:val="004A2798"/>
    <w:rsid w:val="004A6660"/>
    <w:rsid w:val="004B26EB"/>
    <w:rsid w:val="004F234B"/>
    <w:rsid w:val="004F4557"/>
    <w:rsid w:val="004F6322"/>
    <w:rsid w:val="0051466D"/>
    <w:rsid w:val="00516E98"/>
    <w:rsid w:val="00544730"/>
    <w:rsid w:val="00557689"/>
    <w:rsid w:val="005720E5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421ED"/>
    <w:rsid w:val="00666239"/>
    <w:rsid w:val="00670B4E"/>
    <w:rsid w:val="00681E3B"/>
    <w:rsid w:val="006A5876"/>
    <w:rsid w:val="006A5C98"/>
    <w:rsid w:val="006C3808"/>
    <w:rsid w:val="006C42C2"/>
    <w:rsid w:val="006D564B"/>
    <w:rsid w:val="006D6B6A"/>
    <w:rsid w:val="006E010E"/>
    <w:rsid w:val="006F70DE"/>
    <w:rsid w:val="00704B33"/>
    <w:rsid w:val="00714772"/>
    <w:rsid w:val="00721639"/>
    <w:rsid w:val="007249DA"/>
    <w:rsid w:val="00726900"/>
    <w:rsid w:val="007401C3"/>
    <w:rsid w:val="00764C40"/>
    <w:rsid w:val="007660E2"/>
    <w:rsid w:val="00771FD6"/>
    <w:rsid w:val="00774878"/>
    <w:rsid w:val="007749B5"/>
    <w:rsid w:val="00794791"/>
    <w:rsid w:val="007A09BB"/>
    <w:rsid w:val="007B2527"/>
    <w:rsid w:val="007B43AD"/>
    <w:rsid w:val="007D6425"/>
    <w:rsid w:val="00805BBC"/>
    <w:rsid w:val="00854424"/>
    <w:rsid w:val="00866557"/>
    <w:rsid w:val="0088094F"/>
    <w:rsid w:val="00884A2E"/>
    <w:rsid w:val="008A15CF"/>
    <w:rsid w:val="008A793D"/>
    <w:rsid w:val="008B6CED"/>
    <w:rsid w:val="008C14FC"/>
    <w:rsid w:val="008C1D86"/>
    <w:rsid w:val="008D5364"/>
    <w:rsid w:val="00900F2B"/>
    <w:rsid w:val="0090311D"/>
    <w:rsid w:val="009031E0"/>
    <w:rsid w:val="00907746"/>
    <w:rsid w:val="0091265B"/>
    <w:rsid w:val="009152F6"/>
    <w:rsid w:val="009209AE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0918"/>
    <w:rsid w:val="00BC2CA4"/>
    <w:rsid w:val="00BE3E89"/>
    <w:rsid w:val="00BE7699"/>
    <w:rsid w:val="00C01A93"/>
    <w:rsid w:val="00C07BF9"/>
    <w:rsid w:val="00C1076B"/>
    <w:rsid w:val="00C14706"/>
    <w:rsid w:val="00C3010D"/>
    <w:rsid w:val="00C5339D"/>
    <w:rsid w:val="00C56A02"/>
    <w:rsid w:val="00C62947"/>
    <w:rsid w:val="00C656A6"/>
    <w:rsid w:val="00C77A3B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0AE4"/>
    <w:rsid w:val="00D3601F"/>
    <w:rsid w:val="00D4335A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07F3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282B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352C1E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DDE83872-983E-4B1F-8878-85972A2A55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406</Words>
  <Characters>2399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5</cp:revision>
  <cp:lastPrinted>2017-01-23T19:14:00Z</cp:lastPrinted>
  <dcterms:created xsi:type="dcterms:W3CDTF">2020-06-14T18:59:00Z</dcterms:created>
  <dcterms:modified xsi:type="dcterms:W3CDTF">2020-06-15T11:14:00Z</dcterms:modified>
</cp:coreProperties>
</file>