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484D36E" w14:textId="77777777" w:rsidR="00DA2C21" w:rsidRPr="00985611" w:rsidRDefault="00DA2C21" w:rsidP="00DA2C21">
      <w:pPr>
        <w:ind w:left="-851" w:hanging="142"/>
        <w:jc w:val="center"/>
        <w:rPr>
          <w:sz w:val="22"/>
          <w:szCs w:val="22"/>
        </w:rPr>
      </w:pPr>
      <w:r w:rsidRPr="00985611">
        <w:rPr>
          <w:sz w:val="22"/>
          <w:szCs w:val="22"/>
        </w:rPr>
        <w:t>Univerzita Pardubice – Fakulta filozofická – KLKS</w:t>
      </w:r>
    </w:p>
    <w:p w14:paraId="16AFDB76" w14:textId="77777777" w:rsidR="00DA2C21" w:rsidRPr="00985611" w:rsidRDefault="00DA2C21" w:rsidP="00DA2C21"/>
    <w:p w14:paraId="7382EFB1" w14:textId="77777777" w:rsidR="00DA2C21" w:rsidRPr="00985611" w:rsidRDefault="00DA2C21" w:rsidP="00DA2C21">
      <w:pPr>
        <w:snapToGrid w:val="0"/>
        <w:rPr>
          <w:b/>
          <w:bCs/>
          <w:sz w:val="22"/>
          <w:szCs w:val="22"/>
        </w:rPr>
      </w:pPr>
      <w:r w:rsidRPr="00985611">
        <w:rPr>
          <w:b/>
          <w:bCs/>
          <w:sz w:val="22"/>
          <w:szCs w:val="22"/>
        </w:rPr>
        <w:t xml:space="preserve">Posudek </w:t>
      </w:r>
      <w:r w:rsidRPr="00985611">
        <w:rPr>
          <w:b/>
          <w:bCs/>
          <w:dstrike/>
          <w:kern w:val="22"/>
          <w:sz w:val="22"/>
          <w:szCs w:val="22"/>
        </w:rPr>
        <w:t>vedoucího</w:t>
      </w:r>
      <w:r w:rsidRPr="00985611">
        <w:rPr>
          <w:b/>
          <w:bCs/>
          <w:kern w:val="22"/>
          <w:sz w:val="22"/>
          <w:szCs w:val="22"/>
        </w:rPr>
        <w:t>/</w:t>
      </w:r>
      <w:r w:rsidRPr="00985611">
        <w:rPr>
          <w:b/>
          <w:bCs/>
          <w:sz w:val="22"/>
          <w:szCs w:val="22"/>
          <w:u w:val="single"/>
        </w:rPr>
        <w:t>oponenta</w:t>
      </w:r>
      <w:r w:rsidRPr="00985611">
        <w:rPr>
          <w:b/>
          <w:bCs/>
          <w:sz w:val="22"/>
          <w:szCs w:val="22"/>
        </w:rPr>
        <w:t xml:space="preserve"> bakalá</w:t>
      </w:r>
      <w:r w:rsidR="00BC48E0" w:rsidRPr="00985611">
        <w:rPr>
          <w:b/>
          <w:bCs/>
          <w:sz w:val="22"/>
          <w:szCs w:val="22"/>
        </w:rPr>
        <w:t>řské práce – akademický rok 20</w:t>
      </w:r>
      <w:r w:rsidR="00906218" w:rsidRPr="00985611">
        <w:rPr>
          <w:b/>
          <w:bCs/>
          <w:sz w:val="22"/>
          <w:szCs w:val="22"/>
        </w:rPr>
        <w:t>20</w:t>
      </w:r>
      <w:r w:rsidRPr="00985611">
        <w:rPr>
          <w:b/>
          <w:bCs/>
          <w:sz w:val="22"/>
          <w:szCs w:val="22"/>
        </w:rPr>
        <w:t>/20</w:t>
      </w:r>
      <w:r w:rsidR="003F46A0" w:rsidRPr="00985611">
        <w:rPr>
          <w:b/>
          <w:bCs/>
          <w:sz w:val="22"/>
          <w:szCs w:val="22"/>
        </w:rPr>
        <w:t>2</w:t>
      </w:r>
      <w:r w:rsidR="00906218" w:rsidRPr="00985611">
        <w:rPr>
          <w:b/>
          <w:bCs/>
          <w:sz w:val="22"/>
          <w:szCs w:val="22"/>
        </w:rPr>
        <w:t>1</w:t>
      </w:r>
    </w:p>
    <w:p w14:paraId="0132517D" w14:textId="77777777" w:rsidR="00DA2C21" w:rsidRPr="00985611" w:rsidRDefault="00DA2C21" w:rsidP="00DA2C21"/>
    <w:p w14:paraId="026CE961" w14:textId="77777777" w:rsidR="00950A3D" w:rsidRPr="00985611" w:rsidRDefault="00DA2C21" w:rsidP="00950A3D">
      <w:pPr>
        <w:snapToGrid w:val="0"/>
        <w:spacing w:line="360" w:lineRule="auto"/>
        <w:rPr>
          <w:sz w:val="22"/>
          <w:szCs w:val="22"/>
        </w:rPr>
      </w:pPr>
      <w:r w:rsidRPr="00985611">
        <w:rPr>
          <w:sz w:val="22"/>
          <w:szCs w:val="22"/>
        </w:rPr>
        <w:t xml:space="preserve">Autor práce: </w:t>
      </w:r>
      <w:r w:rsidRPr="00985611">
        <w:rPr>
          <w:sz w:val="22"/>
          <w:szCs w:val="22"/>
        </w:rPr>
        <w:tab/>
      </w:r>
      <w:r w:rsidRPr="00985611">
        <w:rPr>
          <w:sz w:val="22"/>
          <w:szCs w:val="22"/>
        </w:rPr>
        <w:tab/>
      </w:r>
      <w:r w:rsidR="00906218" w:rsidRPr="00985611">
        <w:rPr>
          <w:b/>
          <w:sz w:val="22"/>
          <w:szCs w:val="22"/>
        </w:rPr>
        <w:t>Linda Boleslavová</w:t>
      </w:r>
    </w:p>
    <w:p w14:paraId="2741CDDC" w14:textId="77777777" w:rsidR="00DA2C21" w:rsidRPr="00985611" w:rsidRDefault="00DA2C21" w:rsidP="00950A3D">
      <w:pPr>
        <w:spacing w:line="360" w:lineRule="auto"/>
        <w:rPr>
          <w:b/>
          <w:sz w:val="22"/>
          <w:szCs w:val="22"/>
        </w:rPr>
      </w:pPr>
      <w:r w:rsidRPr="00985611">
        <w:rPr>
          <w:sz w:val="22"/>
          <w:szCs w:val="22"/>
        </w:rPr>
        <w:t>Studijní obor:</w:t>
      </w:r>
      <w:r w:rsidRPr="00985611">
        <w:rPr>
          <w:sz w:val="22"/>
          <w:szCs w:val="22"/>
        </w:rPr>
        <w:tab/>
      </w:r>
      <w:r w:rsidRPr="00985611">
        <w:rPr>
          <w:sz w:val="22"/>
          <w:szCs w:val="22"/>
        </w:rPr>
        <w:tab/>
      </w:r>
      <w:r w:rsidR="0000364B" w:rsidRPr="00985611">
        <w:rPr>
          <w:b/>
          <w:sz w:val="22"/>
          <w:szCs w:val="22"/>
        </w:rPr>
        <w:t xml:space="preserve">Slavistická </w:t>
      </w:r>
      <w:r w:rsidR="00950A3D" w:rsidRPr="00985611">
        <w:rPr>
          <w:b/>
          <w:sz w:val="22"/>
          <w:szCs w:val="22"/>
        </w:rPr>
        <w:t>studia</w:t>
      </w:r>
      <w:r w:rsidR="0000364B" w:rsidRPr="00985611">
        <w:rPr>
          <w:b/>
          <w:sz w:val="22"/>
          <w:szCs w:val="22"/>
        </w:rPr>
        <w:t xml:space="preserve"> zemí E</w:t>
      </w:r>
      <w:r w:rsidR="004D19BC" w:rsidRPr="00985611">
        <w:rPr>
          <w:b/>
          <w:sz w:val="22"/>
          <w:szCs w:val="22"/>
        </w:rPr>
        <w:t>vropské unie –</w:t>
      </w:r>
      <w:r w:rsidR="0000364B" w:rsidRPr="00985611">
        <w:rPr>
          <w:b/>
          <w:sz w:val="22"/>
          <w:szCs w:val="22"/>
        </w:rPr>
        <w:t xml:space="preserve"> Historie</w:t>
      </w:r>
    </w:p>
    <w:p w14:paraId="228348ED" w14:textId="77777777" w:rsidR="00906218" w:rsidRPr="00985611" w:rsidRDefault="00DA2C21" w:rsidP="00906218">
      <w:pPr>
        <w:rPr>
          <w:b/>
          <w:sz w:val="22"/>
        </w:rPr>
      </w:pPr>
      <w:r w:rsidRPr="00985611">
        <w:rPr>
          <w:sz w:val="22"/>
          <w:szCs w:val="22"/>
        </w:rPr>
        <w:t>Název práce:</w:t>
      </w:r>
      <w:r w:rsidRPr="00985611">
        <w:rPr>
          <w:sz w:val="22"/>
          <w:szCs w:val="22"/>
        </w:rPr>
        <w:tab/>
      </w:r>
      <w:r w:rsidRPr="00985611">
        <w:rPr>
          <w:sz w:val="22"/>
          <w:szCs w:val="22"/>
        </w:rPr>
        <w:tab/>
      </w:r>
      <w:r w:rsidR="00906218" w:rsidRPr="00985611">
        <w:rPr>
          <w:b/>
          <w:sz w:val="22"/>
        </w:rPr>
        <w:t xml:space="preserve">Svatba a svatební zvyky západního Balkánu a v česko-moravském </w:t>
      </w:r>
    </w:p>
    <w:p w14:paraId="219168AE" w14:textId="77777777" w:rsidR="00B510A8" w:rsidRPr="00985611" w:rsidRDefault="00906218" w:rsidP="00906218">
      <w:pPr>
        <w:ind w:left="1416" w:firstLine="708"/>
        <w:rPr>
          <w:b/>
          <w:sz w:val="22"/>
          <w:szCs w:val="22"/>
        </w:rPr>
      </w:pPr>
      <w:r w:rsidRPr="00985611">
        <w:rPr>
          <w:b/>
          <w:sz w:val="22"/>
        </w:rPr>
        <w:t>prostoru</w:t>
      </w:r>
    </w:p>
    <w:p w14:paraId="62699C5C" w14:textId="77777777" w:rsidR="00906218" w:rsidRPr="00985611" w:rsidRDefault="00906218" w:rsidP="00950A3D">
      <w:pPr>
        <w:spacing w:line="360" w:lineRule="auto"/>
        <w:rPr>
          <w:sz w:val="8"/>
          <w:szCs w:val="8"/>
        </w:rPr>
      </w:pPr>
    </w:p>
    <w:p w14:paraId="08A06003" w14:textId="77777777" w:rsidR="00950A3D" w:rsidRPr="00985611" w:rsidRDefault="00DA2C21" w:rsidP="00950A3D">
      <w:pPr>
        <w:spacing w:line="360" w:lineRule="auto"/>
        <w:rPr>
          <w:sz w:val="22"/>
          <w:szCs w:val="22"/>
        </w:rPr>
      </w:pPr>
      <w:r w:rsidRPr="00985611">
        <w:rPr>
          <w:sz w:val="22"/>
          <w:szCs w:val="22"/>
        </w:rPr>
        <w:t>Vedoucí práce:</w:t>
      </w:r>
      <w:r w:rsidRPr="00985611">
        <w:rPr>
          <w:sz w:val="22"/>
          <w:szCs w:val="22"/>
        </w:rPr>
        <w:tab/>
      </w:r>
      <w:r w:rsidRPr="00985611">
        <w:rPr>
          <w:sz w:val="22"/>
          <w:szCs w:val="22"/>
        </w:rPr>
        <w:tab/>
      </w:r>
      <w:r w:rsidR="0000364B" w:rsidRPr="00985611">
        <w:rPr>
          <w:b/>
          <w:sz w:val="22"/>
          <w:szCs w:val="22"/>
        </w:rPr>
        <w:t>Mg</w:t>
      </w:r>
      <w:r w:rsidR="00950A3D" w:rsidRPr="00985611">
        <w:rPr>
          <w:b/>
          <w:sz w:val="22"/>
          <w:szCs w:val="22"/>
        </w:rPr>
        <w:t xml:space="preserve">r. </w:t>
      </w:r>
      <w:r w:rsidR="0000364B" w:rsidRPr="00985611">
        <w:rPr>
          <w:b/>
          <w:sz w:val="22"/>
          <w:szCs w:val="22"/>
        </w:rPr>
        <w:t>Michal Téra</w:t>
      </w:r>
      <w:r w:rsidR="00950A3D" w:rsidRPr="00985611">
        <w:rPr>
          <w:b/>
          <w:sz w:val="22"/>
          <w:szCs w:val="22"/>
        </w:rPr>
        <w:t>, Ph.D.</w:t>
      </w:r>
    </w:p>
    <w:p w14:paraId="0B900226" w14:textId="77777777" w:rsidR="00DA2C21" w:rsidRPr="00985611" w:rsidRDefault="00DA2C21" w:rsidP="00DA2C21">
      <w:pPr>
        <w:spacing w:line="360" w:lineRule="auto"/>
        <w:rPr>
          <w:sz w:val="22"/>
          <w:szCs w:val="22"/>
        </w:rPr>
      </w:pPr>
      <w:r w:rsidRPr="00985611">
        <w:rPr>
          <w:sz w:val="22"/>
          <w:szCs w:val="22"/>
        </w:rPr>
        <w:t>Oponent práce:</w:t>
      </w:r>
      <w:r w:rsidRPr="00985611">
        <w:rPr>
          <w:sz w:val="22"/>
          <w:szCs w:val="22"/>
        </w:rPr>
        <w:tab/>
      </w:r>
      <w:r w:rsidRPr="00985611">
        <w:rPr>
          <w:sz w:val="22"/>
          <w:szCs w:val="22"/>
        </w:rPr>
        <w:tab/>
      </w:r>
      <w:r w:rsidRPr="00985611">
        <w:rPr>
          <w:b/>
          <w:sz w:val="22"/>
          <w:szCs w:val="22"/>
        </w:rPr>
        <w:t xml:space="preserve">PhDr. </w:t>
      </w:r>
      <w:r w:rsidR="00A86A5E" w:rsidRPr="00985611">
        <w:rPr>
          <w:b/>
          <w:sz w:val="22"/>
          <w:szCs w:val="22"/>
        </w:rPr>
        <w:t>Miroslav Kouba</w:t>
      </w:r>
      <w:r w:rsidRPr="00985611">
        <w:rPr>
          <w:b/>
          <w:sz w:val="22"/>
          <w:szCs w:val="22"/>
        </w:rPr>
        <w:t>, Ph.D.</w:t>
      </w:r>
    </w:p>
    <w:p w14:paraId="2EAF21FB" w14:textId="77777777" w:rsidR="00DA2C21" w:rsidRPr="00985611" w:rsidRDefault="00DA2C21" w:rsidP="00DA2C21">
      <w:pPr>
        <w:rPr>
          <w:sz w:val="22"/>
          <w:szCs w:val="22"/>
        </w:rPr>
      </w:pPr>
    </w:p>
    <w:p w14:paraId="0FB75A2D" w14:textId="77777777" w:rsidR="00DA2C21" w:rsidRPr="00985611" w:rsidRDefault="00DA2C21" w:rsidP="00DA2C21">
      <w:pPr>
        <w:rPr>
          <w:sz w:val="22"/>
          <w:szCs w:val="22"/>
        </w:rPr>
      </w:pPr>
      <w:r w:rsidRPr="00985611">
        <w:rPr>
          <w:b/>
          <w:bCs/>
          <w:sz w:val="22"/>
          <w:szCs w:val="22"/>
        </w:rPr>
        <w:t>I. Formulace cílů práce, metodologie</w:t>
      </w:r>
      <w:r w:rsidRPr="00985611">
        <w:rPr>
          <w:sz w:val="22"/>
          <w:szCs w:val="22"/>
        </w:rPr>
        <w:t xml:space="preserve"> </w:t>
      </w:r>
    </w:p>
    <w:p w14:paraId="080B2879" w14:textId="77777777" w:rsidR="00DA2C21" w:rsidRPr="00985611" w:rsidRDefault="00DA2C21" w:rsidP="00DA2C21">
      <w:pPr>
        <w:rPr>
          <w:sz w:val="22"/>
          <w:szCs w:val="22"/>
        </w:rPr>
      </w:pPr>
      <w:r w:rsidRPr="00985611">
        <w:rPr>
          <w:sz w:val="22"/>
          <w:szCs w:val="22"/>
        </w:rPr>
        <w:t>(adekvátnost formulace cílů, vymezení tématu odpovídající rozsahu BP, adekvátnost zvolené metodologie)</w:t>
      </w:r>
    </w:p>
    <w:p w14:paraId="2F1C5F4F" w14:textId="77777777" w:rsidR="00DA2C21" w:rsidRPr="00985611" w:rsidRDefault="00DA2C21" w:rsidP="00DA2C21">
      <w:pPr>
        <w:rPr>
          <w:sz w:val="22"/>
          <w:szCs w:val="22"/>
        </w:rPr>
      </w:pPr>
    </w:p>
    <w:p w14:paraId="6E8119C3" w14:textId="77777777" w:rsidR="00906218" w:rsidRPr="00985611" w:rsidRDefault="00DA2C21" w:rsidP="003F46A0">
      <w:pPr>
        <w:pStyle w:val="Default"/>
        <w:rPr>
          <w:color w:val="auto"/>
          <w:sz w:val="22"/>
          <w:szCs w:val="22"/>
        </w:rPr>
      </w:pPr>
      <w:r w:rsidRPr="00985611">
        <w:rPr>
          <w:color w:val="auto"/>
          <w:sz w:val="22"/>
          <w:szCs w:val="22"/>
        </w:rPr>
        <w:t xml:space="preserve">Bakalářská práce kol. </w:t>
      </w:r>
      <w:r w:rsidR="00906218" w:rsidRPr="00985611">
        <w:rPr>
          <w:color w:val="auto"/>
          <w:sz w:val="22"/>
          <w:szCs w:val="22"/>
        </w:rPr>
        <w:t>L</w:t>
      </w:r>
      <w:r w:rsidRPr="00985611">
        <w:rPr>
          <w:color w:val="auto"/>
          <w:sz w:val="22"/>
          <w:szCs w:val="22"/>
        </w:rPr>
        <w:t xml:space="preserve">. </w:t>
      </w:r>
      <w:r w:rsidR="00906218" w:rsidRPr="00985611">
        <w:rPr>
          <w:color w:val="auto"/>
          <w:sz w:val="22"/>
          <w:szCs w:val="22"/>
        </w:rPr>
        <w:t xml:space="preserve">Boleslavové </w:t>
      </w:r>
      <w:r w:rsidR="00950A3D" w:rsidRPr="00985611">
        <w:rPr>
          <w:color w:val="auto"/>
          <w:sz w:val="22"/>
          <w:szCs w:val="22"/>
        </w:rPr>
        <w:t xml:space="preserve">si klade za cíl </w:t>
      </w:r>
      <w:r w:rsidR="001D359D" w:rsidRPr="00985611">
        <w:rPr>
          <w:color w:val="auto"/>
          <w:sz w:val="22"/>
          <w:szCs w:val="22"/>
        </w:rPr>
        <w:t xml:space="preserve">analyzovat problematiku </w:t>
      </w:r>
      <w:r w:rsidR="00906218" w:rsidRPr="00985611">
        <w:rPr>
          <w:color w:val="auto"/>
          <w:sz w:val="22"/>
          <w:szCs w:val="22"/>
        </w:rPr>
        <w:t xml:space="preserve">svatebních zvyků </w:t>
      </w:r>
      <w:r w:rsidR="001D359D" w:rsidRPr="00985611">
        <w:rPr>
          <w:color w:val="auto"/>
          <w:sz w:val="22"/>
          <w:szCs w:val="22"/>
        </w:rPr>
        <w:t>v</w:t>
      </w:r>
      <w:r w:rsidR="00906218" w:rsidRPr="00985611">
        <w:rPr>
          <w:color w:val="auto"/>
          <w:sz w:val="22"/>
          <w:szCs w:val="22"/>
        </w:rPr>
        <w:t> české (česko-moravské?) kulturní tradici ve srovnání s obdobnými zvyk</w:t>
      </w:r>
      <w:r w:rsidR="001A1805">
        <w:rPr>
          <w:color w:val="auto"/>
          <w:sz w:val="22"/>
          <w:szCs w:val="22"/>
        </w:rPr>
        <w:t xml:space="preserve">lostmi </w:t>
      </w:r>
      <w:r w:rsidR="00906218" w:rsidRPr="00985611">
        <w:rPr>
          <w:color w:val="auto"/>
          <w:sz w:val="22"/>
          <w:szCs w:val="22"/>
        </w:rPr>
        <w:t xml:space="preserve">a rituály v oblasti Chorvatska (resp. </w:t>
      </w:r>
      <w:r w:rsidR="00906218" w:rsidRPr="001A1805">
        <w:rPr>
          <w:i/>
          <w:color w:val="auto"/>
          <w:sz w:val="22"/>
          <w:szCs w:val="22"/>
        </w:rPr>
        <w:t>západního Balkánu</w:t>
      </w:r>
      <w:r w:rsidR="00906218" w:rsidRPr="00985611">
        <w:rPr>
          <w:color w:val="auto"/>
          <w:sz w:val="22"/>
          <w:szCs w:val="22"/>
        </w:rPr>
        <w:t xml:space="preserve">, jak sama autorka uvádí – o tom však níže). </w:t>
      </w:r>
      <w:r w:rsidR="003F46A0" w:rsidRPr="00985611">
        <w:rPr>
          <w:color w:val="auto"/>
          <w:sz w:val="22"/>
          <w:szCs w:val="22"/>
        </w:rPr>
        <w:t xml:space="preserve">Jedná se o </w:t>
      </w:r>
      <w:r w:rsidR="00906218" w:rsidRPr="00985611">
        <w:rPr>
          <w:color w:val="auto"/>
          <w:sz w:val="22"/>
          <w:szCs w:val="22"/>
        </w:rPr>
        <w:t>práci, která nezastírá potenciál stát se zajímavou</w:t>
      </w:r>
      <w:r w:rsidR="00464DD5" w:rsidRPr="00985611">
        <w:rPr>
          <w:color w:val="auto"/>
          <w:sz w:val="22"/>
          <w:szCs w:val="22"/>
        </w:rPr>
        <w:t xml:space="preserve"> studií, zejména za pře</w:t>
      </w:r>
      <w:r w:rsidR="00985611" w:rsidRPr="00985611">
        <w:rPr>
          <w:color w:val="auto"/>
          <w:sz w:val="22"/>
          <w:szCs w:val="22"/>
        </w:rPr>
        <w:t>d</w:t>
      </w:r>
      <w:r w:rsidR="00464DD5" w:rsidRPr="00985611">
        <w:rPr>
          <w:color w:val="auto"/>
          <w:sz w:val="22"/>
          <w:szCs w:val="22"/>
        </w:rPr>
        <w:t>po</w:t>
      </w:r>
      <w:r w:rsidR="00985611" w:rsidRPr="00985611">
        <w:rPr>
          <w:color w:val="auto"/>
          <w:sz w:val="22"/>
          <w:szCs w:val="22"/>
        </w:rPr>
        <w:t>k</w:t>
      </w:r>
      <w:r w:rsidR="00464DD5" w:rsidRPr="00985611">
        <w:rPr>
          <w:color w:val="auto"/>
          <w:sz w:val="22"/>
          <w:szCs w:val="22"/>
        </w:rPr>
        <w:t xml:space="preserve">ladu, že by se jednalo o </w:t>
      </w:r>
      <w:r w:rsidR="00985611" w:rsidRPr="00985611">
        <w:rPr>
          <w:color w:val="auto"/>
          <w:sz w:val="22"/>
          <w:szCs w:val="22"/>
        </w:rPr>
        <w:t xml:space="preserve">skutečně </w:t>
      </w:r>
      <w:r w:rsidR="00906218" w:rsidRPr="00985611">
        <w:rPr>
          <w:color w:val="auto"/>
          <w:sz w:val="22"/>
          <w:szCs w:val="22"/>
        </w:rPr>
        <w:t>komparativně ukotven</w:t>
      </w:r>
      <w:r w:rsidR="00464DD5" w:rsidRPr="00985611">
        <w:rPr>
          <w:color w:val="auto"/>
          <w:sz w:val="22"/>
          <w:szCs w:val="22"/>
        </w:rPr>
        <w:t>ou studii,</w:t>
      </w:r>
      <w:r w:rsidR="00906218" w:rsidRPr="00985611">
        <w:rPr>
          <w:color w:val="auto"/>
          <w:sz w:val="22"/>
          <w:szCs w:val="22"/>
        </w:rPr>
        <w:t xml:space="preserve"> která by fenomén </w:t>
      </w:r>
      <w:r w:rsidR="00464DD5" w:rsidRPr="00985611">
        <w:rPr>
          <w:color w:val="auto"/>
          <w:sz w:val="22"/>
          <w:szCs w:val="22"/>
        </w:rPr>
        <w:t xml:space="preserve">uzavírání </w:t>
      </w:r>
      <w:r w:rsidR="00906218" w:rsidRPr="00985611">
        <w:rPr>
          <w:color w:val="auto"/>
          <w:sz w:val="22"/>
          <w:szCs w:val="22"/>
        </w:rPr>
        <w:t xml:space="preserve">sňatku a návazných zvyků mohla </w:t>
      </w:r>
      <w:r w:rsidR="00464DD5" w:rsidRPr="00985611">
        <w:rPr>
          <w:color w:val="auto"/>
          <w:sz w:val="22"/>
          <w:szCs w:val="22"/>
        </w:rPr>
        <w:t xml:space="preserve">sledovat </w:t>
      </w:r>
      <w:r w:rsidR="00906218" w:rsidRPr="00985611">
        <w:rPr>
          <w:color w:val="auto"/>
          <w:sz w:val="22"/>
          <w:szCs w:val="22"/>
        </w:rPr>
        <w:t>v širší perspektivě některého ze současných konceptů a metodologických přístupů</w:t>
      </w:r>
      <w:r w:rsidR="00464DD5" w:rsidRPr="00985611">
        <w:rPr>
          <w:color w:val="auto"/>
          <w:sz w:val="22"/>
          <w:szCs w:val="22"/>
        </w:rPr>
        <w:t xml:space="preserve"> humanitních studií (například </w:t>
      </w:r>
      <w:proofErr w:type="spellStart"/>
      <w:r w:rsidR="00464DD5" w:rsidRPr="00985611">
        <w:rPr>
          <w:color w:val="auto"/>
          <w:sz w:val="22"/>
          <w:szCs w:val="22"/>
        </w:rPr>
        <w:t>transkulturalismu</w:t>
      </w:r>
      <w:proofErr w:type="spellEnd"/>
      <w:r w:rsidR="00464DD5" w:rsidRPr="00985611">
        <w:rPr>
          <w:color w:val="auto"/>
          <w:sz w:val="22"/>
          <w:szCs w:val="22"/>
        </w:rPr>
        <w:t>, který by umožňoval překonat limity hranic národních kultur v jejich předhistorických obdobích)</w:t>
      </w:r>
      <w:r w:rsidR="00906218" w:rsidRPr="00985611">
        <w:rPr>
          <w:color w:val="auto"/>
          <w:sz w:val="22"/>
          <w:szCs w:val="22"/>
        </w:rPr>
        <w:t>. Jakákoliv metodologie či teoretick</w:t>
      </w:r>
      <w:r w:rsidR="00464DD5" w:rsidRPr="00985611">
        <w:rPr>
          <w:color w:val="auto"/>
          <w:sz w:val="22"/>
          <w:szCs w:val="22"/>
        </w:rPr>
        <w:t>á</w:t>
      </w:r>
      <w:r w:rsidR="00906218" w:rsidRPr="00985611">
        <w:rPr>
          <w:color w:val="auto"/>
          <w:sz w:val="22"/>
          <w:szCs w:val="22"/>
        </w:rPr>
        <w:t xml:space="preserve"> ukotvení </w:t>
      </w:r>
      <w:r w:rsidR="00464DD5" w:rsidRPr="00985611">
        <w:rPr>
          <w:color w:val="auto"/>
          <w:sz w:val="22"/>
          <w:szCs w:val="22"/>
        </w:rPr>
        <w:t xml:space="preserve">prezentovaných poznatků </w:t>
      </w:r>
      <w:r w:rsidR="00906218" w:rsidRPr="00985611">
        <w:rPr>
          <w:color w:val="auto"/>
          <w:sz w:val="22"/>
          <w:szCs w:val="22"/>
        </w:rPr>
        <w:t xml:space="preserve">však předkládaná práce zcela postrádá. </w:t>
      </w:r>
      <w:r w:rsidR="00464DD5" w:rsidRPr="00985611">
        <w:rPr>
          <w:color w:val="auto"/>
          <w:sz w:val="22"/>
          <w:szCs w:val="22"/>
        </w:rPr>
        <w:t>Problematické je samotné vymezení cílů – kupř. v anotaci kol. Boleslavová uvádí: „</w:t>
      </w:r>
      <w:r w:rsidR="001A1805">
        <w:rPr>
          <w:color w:val="auto"/>
          <w:sz w:val="22"/>
          <w:szCs w:val="22"/>
        </w:rPr>
        <w:t>[p]</w:t>
      </w:r>
      <w:proofErr w:type="spellStart"/>
      <w:r w:rsidR="00464DD5" w:rsidRPr="00985611">
        <w:rPr>
          <w:color w:val="auto"/>
          <w:sz w:val="22"/>
          <w:szCs w:val="22"/>
        </w:rPr>
        <w:t>ředložená</w:t>
      </w:r>
      <w:proofErr w:type="spellEnd"/>
      <w:r w:rsidR="00464DD5" w:rsidRPr="00985611">
        <w:rPr>
          <w:color w:val="auto"/>
          <w:sz w:val="22"/>
          <w:szCs w:val="22"/>
        </w:rPr>
        <w:t xml:space="preserve"> bakalářská práce si klade za cíl přiblížit, jak se vyvíjela svatba v České </w:t>
      </w:r>
      <w:r w:rsidR="00464DD5" w:rsidRPr="00985611">
        <w:rPr>
          <w:b/>
          <w:color w:val="auto"/>
          <w:sz w:val="22"/>
          <w:szCs w:val="22"/>
          <w:u w:val="single"/>
        </w:rPr>
        <w:t>R</w:t>
      </w:r>
      <w:r w:rsidR="00464DD5" w:rsidRPr="00985611">
        <w:rPr>
          <w:color w:val="auto"/>
          <w:sz w:val="22"/>
          <w:szCs w:val="22"/>
        </w:rPr>
        <w:t>epublice a na Moravě, a jak vypadají české a moravské svatební zvyky a obyčeje, odkud se vzaly a zkrátka celý proces svatební od námluv až po sňatek s porovnáním se svatbou v Chorvatsku a na Balkáně.“ Neuvádí však jediný způsob (metodologické ukotvení), na jehož základě je autorka připravena vytčené cíle zpra</w:t>
      </w:r>
      <w:r w:rsidR="009411EB" w:rsidRPr="00985611">
        <w:rPr>
          <w:color w:val="auto"/>
          <w:sz w:val="22"/>
          <w:szCs w:val="22"/>
        </w:rPr>
        <w:t>covat a prezentovat.</w:t>
      </w:r>
      <w:r w:rsidR="009411EB" w:rsidRPr="00985611">
        <w:rPr>
          <w:color w:val="auto"/>
        </w:rPr>
        <w:t xml:space="preserve"> </w:t>
      </w:r>
    </w:p>
    <w:p w14:paraId="69C6334A" w14:textId="77777777" w:rsidR="00906218" w:rsidRPr="00985611" w:rsidRDefault="00906218" w:rsidP="003F46A0">
      <w:pPr>
        <w:pStyle w:val="Default"/>
        <w:rPr>
          <w:color w:val="auto"/>
          <w:sz w:val="10"/>
          <w:szCs w:val="10"/>
        </w:rPr>
      </w:pPr>
    </w:p>
    <w:p w14:paraId="73AA9BFC" w14:textId="77777777" w:rsidR="009411EB" w:rsidRPr="00985611" w:rsidRDefault="001D359D" w:rsidP="00683A6E">
      <w:pPr>
        <w:pStyle w:val="Default"/>
        <w:rPr>
          <w:color w:val="auto"/>
          <w:sz w:val="22"/>
          <w:szCs w:val="22"/>
        </w:rPr>
      </w:pPr>
      <w:r w:rsidRPr="00985611">
        <w:rPr>
          <w:color w:val="auto"/>
          <w:sz w:val="22"/>
          <w:szCs w:val="22"/>
        </w:rPr>
        <w:t xml:space="preserve">Anotace </w:t>
      </w:r>
      <w:r w:rsidR="009411EB" w:rsidRPr="00985611">
        <w:rPr>
          <w:color w:val="auto"/>
          <w:sz w:val="22"/>
          <w:szCs w:val="22"/>
        </w:rPr>
        <w:t xml:space="preserve">tedy </w:t>
      </w:r>
      <w:r w:rsidR="00796C7D" w:rsidRPr="00985611">
        <w:rPr>
          <w:color w:val="auto"/>
          <w:sz w:val="22"/>
          <w:szCs w:val="22"/>
        </w:rPr>
        <w:t xml:space="preserve">stanoví </w:t>
      </w:r>
      <w:r w:rsidRPr="00985611">
        <w:rPr>
          <w:color w:val="auto"/>
          <w:sz w:val="22"/>
          <w:szCs w:val="22"/>
        </w:rPr>
        <w:t>cíl</w:t>
      </w:r>
      <w:r w:rsidR="00796C7D" w:rsidRPr="00985611">
        <w:rPr>
          <w:color w:val="auto"/>
          <w:sz w:val="22"/>
          <w:szCs w:val="22"/>
        </w:rPr>
        <w:t>e</w:t>
      </w:r>
      <w:r w:rsidR="009411EB" w:rsidRPr="00985611">
        <w:rPr>
          <w:color w:val="auto"/>
          <w:sz w:val="22"/>
          <w:szCs w:val="22"/>
        </w:rPr>
        <w:t xml:space="preserve"> velmi vágně, nejasně. V</w:t>
      </w:r>
      <w:r w:rsidR="00796C7D" w:rsidRPr="00985611">
        <w:rPr>
          <w:color w:val="auto"/>
          <w:sz w:val="22"/>
          <w:szCs w:val="22"/>
        </w:rPr>
        <w:t xml:space="preserve">ymezení tématu je </w:t>
      </w:r>
      <w:r w:rsidR="009411EB" w:rsidRPr="00985611">
        <w:rPr>
          <w:color w:val="auto"/>
          <w:sz w:val="22"/>
          <w:szCs w:val="22"/>
        </w:rPr>
        <w:t xml:space="preserve">sice </w:t>
      </w:r>
      <w:r w:rsidR="00796C7D" w:rsidRPr="00985611">
        <w:rPr>
          <w:color w:val="auto"/>
          <w:sz w:val="22"/>
          <w:szCs w:val="22"/>
        </w:rPr>
        <w:t>zřetelné</w:t>
      </w:r>
      <w:r w:rsidR="009411EB" w:rsidRPr="00985611">
        <w:rPr>
          <w:color w:val="auto"/>
          <w:sz w:val="22"/>
          <w:szCs w:val="22"/>
        </w:rPr>
        <w:t xml:space="preserve"> a odpovídalo by rozsahu bakalářské práce</w:t>
      </w:r>
      <w:r w:rsidR="00796C7D" w:rsidRPr="00985611">
        <w:rPr>
          <w:color w:val="auto"/>
          <w:sz w:val="22"/>
          <w:szCs w:val="22"/>
        </w:rPr>
        <w:t xml:space="preserve">, </w:t>
      </w:r>
      <w:r w:rsidR="009411EB" w:rsidRPr="00985611">
        <w:rPr>
          <w:color w:val="auto"/>
          <w:sz w:val="22"/>
          <w:szCs w:val="22"/>
        </w:rPr>
        <w:t xml:space="preserve">avšak naprostá absence </w:t>
      </w:r>
      <w:r w:rsidR="00796C7D" w:rsidRPr="00985611">
        <w:rPr>
          <w:color w:val="auto"/>
          <w:sz w:val="22"/>
          <w:szCs w:val="22"/>
        </w:rPr>
        <w:t>možných metodologických přístupů</w:t>
      </w:r>
      <w:r w:rsidR="009411EB" w:rsidRPr="00985611">
        <w:rPr>
          <w:color w:val="auto"/>
          <w:sz w:val="22"/>
          <w:szCs w:val="22"/>
        </w:rPr>
        <w:t xml:space="preserve"> vyvolává nejednu pochybu.</w:t>
      </w:r>
    </w:p>
    <w:p w14:paraId="732F0748" w14:textId="77777777" w:rsidR="004C4C0C" w:rsidRPr="00985611" w:rsidRDefault="002E4F69" w:rsidP="00683A6E">
      <w:pPr>
        <w:pStyle w:val="Default"/>
        <w:rPr>
          <w:color w:val="auto"/>
          <w:sz w:val="22"/>
          <w:szCs w:val="22"/>
        </w:rPr>
      </w:pPr>
      <w:r w:rsidRPr="00985611">
        <w:rPr>
          <w:color w:val="auto"/>
          <w:sz w:val="22"/>
          <w:szCs w:val="22"/>
        </w:rPr>
        <w:t xml:space="preserve">Z koncepčního hlediska zůstává práce </w:t>
      </w:r>
      <w:r w:rsidR="00EB334D" w:rsidRPr="00985611">
        <w:rPr>
          <w:color w:val="auto"/>
          <w:sz w:val="22"/>
          <w:szCs w:val="22"/>
        </w:rPr>
        <w:t>schematický</w:t>
      </w:r>
      <w:r w:rsidR="004C4C0C" w:rsidRPr="00985611">
        <w:rPr>
          <w:color w:val="auto"/>
          <w:sz w:val="22"/>
          <w:szCs w:val="22"/>
        </w:rPr>
        <w:t>m</w:t>
      </w:r>
      <w:r w:rsidR="00EB334D" w:rsidRPr="00985611">
        <w:rPr>
          <w:color w:val="auto"/>
          <w:sz w:val="22"/>
          <w:szCs w:val="22"/>
        </w:rPr>
        <w:t xml:space="preserve"> </w:t>
      </w:r>
      <w:r w:rsidR="009411EB" w:rsidRPr="00985611">
        <w:rPr>
          <w:color w:val="auto"/>
          <w:sz w:val="22"/>
          <w:szCs w:val="22"/>
        </w:rPr>
        <w:t>(či v mnoha ohledec</w:t>
      </w:r>
      <w:r w:rsidR="000D5B6A" w:rsidRPr="00985611">
        <w:rPr>
          <w:color w:val="auto"/>
          <w:sz w:val="22"/>
          <w:szCs w:val="22"/>
        </w:rPr>
        <w:t>h</w:t>
      </w:r>
      <w:r w:rsidR="009411EB" w:rsidRPr="00985611">
        <w:rPr>
          <w:color w:val="auto"/>
          <w:sz w:val="22"/>
          <w:szCs w:val="22"/>
        </w:rPr>
        <w:t xml:space="preserve"> spíše chaotickým) </w:t>
      </w:r>
      <w:r w:rsidR="00EB334D" w:rsidRPr="00985611">
        <w:rPr>
          <w:color w:val="auto"/>
          <w:sz w:val="22"/>
          <w:szCs w:val="22"/>
        </w:rPr>
        <w:t>přehled</w:t>
      </w:r>
      <w:r w:rsidR="004C4C0C" w:rsidRPr="00985611">
        <w:rPr>
          <w:color w:val="auto"/>
          <w:sz w:val="22"/>
          <w:szCs w:val="22"/>
        </w:rPr>
        <w:t>em</w:t>
      </w:r>
      <w:r w:rsidR="00EB334D" w:rsidRPr="00985611">
        <w:rPr>
          <w:color w:val="auto"/>
          <w:sz w:val="22"/>
          <w:szCs w:val="22"/>
        </w:rPr>
        <w:t xml:space="preserve"> </w:t>
      </w:r>
      <w:r w:rsidR="009411EB" w:rsidRPr="00985611">
        <w:rPr>
          <w:color w:val="auto"/>
          <w:sz w:val="22"/>
          <w:szCs w:val="22"/>
        </w:rPr>
        <w:t>nahodile poskládaných</w:t>
      </w:r>
      <w:r w:rsidR="00985611" w:rsidRPr="00985611">
        <w:rPr>
          <w:color w:val="auto"/>
          <w:sz w:val="22"/>
          <w:szCs w:val="22"/>
        </w:rPr>
        <w:t xml:space="preserve"> informací</w:t>
      </w:r>
      <w:r w:rsidR="000D5B6A" w:rsidRPr="00985611">
        <w:rPr>
          <w:color w:val="auto"/>
          <w:sz w:val="22"/>
          <w:szCs w:val="22"/>
        </w:rPr>
        <w:t xml:space="preserve"> o </w:t>
      </w:r>
      <w:r w:rsidR="009411EB" w:rsidRPr="00985611">
        <w:rPr>
          <w:color w:val="auto"/>
          <w:sz w:val="22"/>
          <w:szCs w:val="22"/>
        </w:rPr>
        <w:t>z</w:t>
      </w:r>
      <w:r w:rsidR="000D5B6A" w:rsidRPr="00985611">
        <w:rPr>
          <w:color w:val="auto"/>
          <w:sz w:val="22"/>
          <w:szCs w:val="22"/>
        </w:rPr>
        <w:t>vycích</w:t>
      </w:r>
      <w:r w:rsidR="00EB334D" w:rsidRPr="00985611">
        <w:rPr>
          <w:color w:val="auto"/>
          <w:sz w:val="22"/>
          <w:szCs w:val="22"/>
        </w:rPr>
        <w:t xml:space="preserve">, </w:t>
      </w:r>
      <w:r w:rsidR="009411EB" w:rsidRPr="00985611">
        <w:rPr>
          <w:color w:val="auto"/>
          <w:sz w:val="22"/>
          <w:szCs w:val="22"/>
        </w:rPr>
        <w:t>o jejichž kompaktní soudržnosti a metodologické ukotvenosti lze pochybovat</w:t>
      </w:r>
      <w:r w:rsidR="004D19BC" w:rsidRPr="00985611">
        <w:rPr>
          <w:color w:val="auto"/>
          <w:sz w:val="22"/>
          <w:szCs w:val="22"/>
        </w:rPr>
        <w:t>.</w:t>
      </w:r>
      <w:r w:rsidR="005A3129" w:rsidRPr="00985611">
        <w:rPr>
          <w:color w:val="auto"/>
          <w:sz w:val="22"/>
          <w:szCs w:val="22"/>
        </w:rPr>
        <w:t xml:space="preserve"> </w:t>
      </w:r>
    </w:p>
    <w:p w14:paraId="6E37555B" w14:textId="77777777" w:rsidR="00E17E44" w:rsidRPr="00985611" w:rsidRDefault="00E17E44" w:rsidP="00DA2C21">
      <w:pPr>
        <w:rPr>
          <w:sz w:val="22"/>
          <w:szCs w:val="22"/>
        </w:rPr>
      </w:pPr>
    </w:p>
    <w:p w14:paraId="5BD27C2B" w14:textId="77777777" w:rsidR="00DA2C21" w:rsidRPr="00985611" w:rsidRDefault="00DA2C21" w:rsidP="00DA2C21">
      <w:pPr>
        <w:rPr>
          <w:sz w:val="22"/>
          <w:szCs w:val="22"/>
        </w:rPr>
      </w:pPr>
      <w:r w:rsidRPr="00985611">
        <w:rPr>
          <w:sz w:val="22"/>
          <w:szCs w:val="22"/>
        </w:rPr>
        <w:t>body (0–4)</w:t>
      </w:r>
      <w:r w:rsidRPr="00985611">
        <w:rPr>
          <w:rStyle w:val="Znakapoznpodarou1"/>
          <w:sz w:val="22"/>
          <w:szCs w:val="22"/>
        </w:rPr>
        <w:footnoteReference w:customMarkFollows="1" w:id="1"/>
        <w:t>*</w:t>
      </w:r>
      <w:r w:rsidRPr="00985611">
        <w:rPr>
          <w:sz w:val="22"/>
          <w:szCs w:val="22"/>
        </w:rPr>
        <w:t xml:space="preserve"> </w:t>
      </w:r>
    </w:p>
    <w:tbl>
      <w:tblPr>
        <w:tblW w:w="0" w:type="auto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146"/>
      </w:tblGrid>
      <w:tr w:rsidR="00985611" w:rsidRPr="00985611" w14:paraId="510F1028" w14:textId="77777777" w:rsidTr="00D71B7E">
        <w:trPr>
          <w:trHeight w:val="276"/>
        </w:trPr>
        <w:tc>
          <w:tcPr>
            <w:tcW w:w="11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4F25E0E" w14:textId="77777777" w:rsidR="00DA2C21" w:rsidRPr="00985611" w:rsidRDefault="009411EB" w:rsidP="00D71B7E">
            <w:pPr>
              <w:pStyle w:val="Obsahtabulky"/>
              <w:snapToGrid w:val="0"/>
              <w:rPr>
                <w:b/>
                <w:sz w:val="22"/>
                <w:szCs w:val="22"/>
              </w:rPr>
            </w:pPr>
            <w:r w:rsidRPr="00985611">
              <w:rPr>
                <w:b/>
                <w:sz w:val="22"/>
                <w:szCs w:val="22"/>
              </w:rPr>
              <w:t>1</w:t>
            </w:r>
          </w:p>
        </w:tc>
      </w:tr>
    </w:tbl>
    <w:p w14:paraId="49EBBCE6" w14:textId="77777777" w:rsidR="00DA2C21" w:rsidRPr="00906218" w:rsidRDefault="00DA2C21" w:rsidP="00DA2C21">
      <w:pPr>
        <w:rPr>
          <w:color w:val="FF0000"/>
          <w:sz w:val="18"/>
          <w:szCs w:val="22"/>
        </w:rPr>
      </w:pPr>
    </w:p>
    <w:p w14:paraId="73BAB2BF" w14:textId="77777777" w:rsidR="00DA2C21" w:rsidRPr="00906218" w:rsidRDefault="00DA2C21" w:rsidP="00DA2C21">
      <w:pPr>
        <w:rPr>
          <w:b/>
          <w:bCs/>
          <w:color w:val="FF0000"/>
          <w:sz w:val="18"/>
          <w:szCs w:val="22"/>
        </w:rPr>
      </w:pPr>
    </w:p>
    <w:p w14:paraId="5C683881" w14:textId="77777777" w:rsidR="00DA2C21" w:rsidRPr="00985611" w:rsidRDefault="00DA2C21" w:rsidP="00DA2C21">
      <w:pPr>
        <w:rPr>
          <w:sz w:val="22"/>
          <w:szCs w:val="22"/>
        </w:rPr>
      </w:pPr>
      <w:r w:rsidRPr="00985611">
        <w:rPr>
          <w:b/>
          <w:bCs/>
          <w:sz w:val="22"/>
          <w:szCs w:val="22"/>
        </w:rPr>
        <w:t>II. Naplnění stanovených cílů</w:t>
      </w:r>
      <w:r w:rsidRPr="00985611">
        <w:rPr>
          <w:sz w:val="22"/>
          <w:szCs w:val="22"/>
        </w:rPr>
        <w:t xml:space="preserve"> </w:t>
      </w:r>
    </w:p>
    <w:p w14:paraId="254C9517" w14:textId="77777777" w:rsidR="00DA2C21" w:rsidRPr="00985611" w:rsidRDefault="00DA2C21" w:rsidP="00DA2C21">
      <w:pPr>
        <w:rPr>
          <w:sz w:val="22"/>
          <w:szCs w:val="22"/>
        </w:rPr>
      </w:pPr>
      <w:r w:rsidRPr="00985611">
        <w:rPr>
          <w:sz w:val="22"/>
          <w:szCs w:val="22"/>
        </w:rPr>
        <w:t xml:space="preserve">(odpovídající zpracování a interpretace výsledků, závěry práce, diskuse práce /porovnání výsledků práce s výsledky dosavadních bádání k tématu/, autorský přínos práce) </w:t>
      </w:r>
    </w:p>
    <w:p w14:paraId="0600603C" w14:textId="77777777" w:rsidR="00DA2C21" w:rsidRPr="00985611" w:rsidRDefault="00DA2C21" w:rsidP="00DA2C21">
      <w:pPr>
        <w:rPr>
          <w:sz w:val="12"/>
          <w:szCs w:val="22"/>
        </w:rPr>
      </w:pPr>
    </w:p>
    <w:p w14:paraId="57789F35" w14:textId="77777777" w:rsidR="00985611" w:rsidRPr="004678A1" w:rsidRDefault="00E76EA2" w:rsidP="00037AD6">
      <w:pPr>
        <w:rPr>
          <w:sz w:val="22"/>
          <w:szCs w:val="22"/>
        </w:rPr>
      </w:pPr>
      <w:r w:rsidRPr="004678A1">
        <w:rPr>
          <w:sz w:val="22"/>
          <w:szCs w:val="22"/>
        </w:rPr>
        <w:t xml:space="preserve">Jak již bylo řečeno, </w:t>
      </w:r>
      <w:r w:rsidR="009411EB" w:rsidRPr="004678A1">
        <w:rPr>
          <w:sz w:val="22"/>
          <w:szCs w:val="22"/>
        </w:rPr>
        <w:t xml:space="preserve">hlavní </w:t>
      </w:r>
      <w:r w:rsidRPr="004678A1">
        <w:rPr>
          <w:sz w:val="22"/>
          <w:szCs w:val="22"/>
        </w:rPr>
        <w:t xml:space="preserve">úskalí předkládané práce </w:t>
      </w:r>
      <w:r w:rsidR="009411EB" w:rsidRPr="004678A1">
        <w:rPr>
          <w:sz w:val="22"/>
          <w:szCs w:val="22"/>
        </w:rPr>
        <w:t>spočívá především v absenci jasn</w:t>
      </w:r>
      <w:r w:rsidR="000752ED" w:rsidRPr="004678A1">
        <w:rPr>
          <w:sz w:val="22"/>
          <w:szCs w:val="22"/>
        </w:rPr>
        <w:t>ě stanovené</w:t>
      </w:r>
      <w:r w:rsidR="009411EB" w:rsidRPr="004678A1">
        <w:rPr>
          <w:sz w:val="22"/>
          <w:szCs w:val="22"/>
        </w:rPr>
        <w:t xml:space="preserve"> metodolog</w:t>
      </w:r>
      <w:r w:rsidR="000752ED" w:rsidRPr="004678A1">
        <w:rPr>
          <w:sz w:val="22"/>
          <w:szCs w:val="22"/>
        </w:rPr>
        <w:t>ie. Problematické je již vymeze</w:t>
      </w:r>
      <w:r w:rsidR="009411EB" w:rsidRPr="004678A1">
        <w:rPr>
          <w:sz w:val="22"/>
          <w:szCs w:val="22"/>
        </w:rPr>
        <w:t>ní samotného zadání, kdy kol. Boleslavová nahodile užívá toponyma, jejich</w:t>
      </w:r>
      <w:r w:rsidR="000752ED" w:rsidRPr="004678A1">
        <w:rPr>
          <w:sz w:val="22"/>
          <w:szCs w:val="22"/>
        </w:rPr>
        <w:t xml:space="preserve">ž sémantická specifika se zcela zjevně míjejí s popisovaným kontextem příslušné doby. Jde především o užití politologicky akcentovaného pojmu „západní Balkán“, který má kol. Boleslavové </w:t>
      </w:r>
      <w:r w:rsidR="00D45222" w:rsidRPr="004678A1">
        <w:rPr>
          <w:sz w:val="22"/>
          <w:szCs w:val="22"/>
        </w:rPr>
        <w:t xml:space="preserve">zřejmě </w:t>
      </w:r>
      <w:r w:rsidR="000752ED" w:rsidRPr="004678A1">
        <w:rPr>
          <w:sz w:val="22"/>
          <w:szCs w:val="22"/>
        </w:rPr>
        <w:t>po</w:t>
      </w:r>
      <w:r w:rsidR="009411EB" w:rsidRPr="004678A1">
        <w:rPr>
          <w:sz w:val="22"/>
          <w:szCs w:val="22"/>
        </w:rPr>
        <w:t>s</w:t>
      </w:r>
      <w:r w:rsidR="000752ED" w:rsidRPr="004678A1">
        <w:rPr>
          <w:sz w:val="22"/>
          <w:szCs w:val="22"/>
        </w:rPr>
        <w:t xml:space="preserve">loužit jako širší areálové zastřešení sledovaných jevů. Tato komparativní sonda </w:t>
      </w:r>
      <w:r w:rsidR="000752ED" w:rsidRPr="004678A1">
        <w:rPr>
          <w:sz w:val="22"/>
          <w:szCs w:val="22"/>
        </w:rPr>
        <w:lastRenderedPageBreak/>
        <w:t xml:space="preserve">však v práci patrna není – kol. Boleslavová se soustředí pouze na chorvatské území, navíc s jeho nejasně konkretizovaným rozsahem (jinými slovy: </w:t>
      </w:r>
      <w:r w:rsidR="00D45222" w:rsidRPr="004678A1">
        <w:rPr>
          <w:sz w:val="22"/>
          <w:szCs w:val="22"/>
        </w:rPr>
        <w:t>při popisu svatebních obřadů</w:t>
      </w:r>
      <w:r w:rsidR="000752ED" w:rsidRPr="004678A1">
        <w:rPr>
          <w:sz w:val="22"/>
          <w:szCs w:val="22"/>
        </w:rPr>
        <w:t xml:space="preserve"> a zvyků fakticky nezohledňuje zcela patrnou </w:t>
      </w:r>
      <w:proofErr w:type="spellStart"/>
      <w:r w:rsidR="000752ED" w:rsidRPr="004678A1">
        <w:rPr>
          <w:sz w:val="22"/>
          <w:szCs w:val="22"/>
        </w:rPr>
        <w:t>geokulturní</w:t>
      </w:r>
      <w:proofErr w:type="spellEnd"/>
      <w:r w:rsidR="000752ED" w:rsidRPr="004678A1">
        <w:rPr>
          <w:sz w:val="22"/>
          <w:szCs w:val="22"/>
        </w:rPr>
        <w:t xml:space="preserve"> rozrůzněnost jednotlivých historických zemí</w:t>
      </w:r>
      <w:r w:rsidR="00D45222" w:rsidRPr="004678A1">
        <w:rPr>
          <w:sz w:val="22"/>
          <w:szCs w:val="22"/>
        </w:rPr>
        <w:t xml:space="preserve"> / kulturních areálů v tradičním protikladu chorvatského severu [vnitrozemské Chorvatsko, Slavonie] a jihu [Dalmácie]</w:t>
      </w:r>
      <w:r w:rsidR="00516E83" w:rsidRPr="004678A1">
        <w:rPr>
          <w:sz w:val="22"/>
          <w:szCs w:val="22"/>
        </w:rPr>
        <w:t>, jež se odvíjí v podstatě od počátku chorvatských dějin</w:t>
      </w:r>
      <w:r w:rsidR="000752ED" w:rsidRPr="004678A1">
        <w:rPr>
          <w:sz w:val="22"/>
          <w:szCs w:val="22"/>
        </w:rPr>
        <w:t>).</w:t>
      </w:r>
      <w:r w:rsidR="00516E83" w:rsidRPr="004678A1">
        <w:rPr>
          <w:sz w:val="22"/>
          <w:szCs w:val="22"/>
        </w:rPr>
        <w:t xml:space="preserve"> </w:t>
      </w:r>
    </w:p>
    <w:p w14:paraId="4980A40C" w14:textId="77777777" w:rsidR="00D45222" w:rsidRPr="004678A1" w:rsidRDefault="00516E83" w:rsidP="00037AD6">
      <w:pPr>
        <w:rPr>
          <w:sz w:val="22"/>
          <w:szCs w:val="22"/>
        </w:rPr>
      </w:pPr>
      <w:r w:rsidRPr="004678A1">
        <w:rPr>
          <w:sz w:val="22"/>
          <w:szCs w:val="22"/>
        </w:rPr>
        <w:t xml:space="preserve">Autorka popis zvyklostí spjatých s přípravou sňatku a jeho uskutečněním periodizuje do dvou úseků – „svatební zvyklosti v předkřesťanském a raně středověkém období“ a „svatba křesťanská“, tj. po christianizaci příslušných oblastí, z níž vyplynulo zejména na slovanském jihu vřazení jednotlivých zemí „západního Balkánu“ </w:t>
      </w:r>
      <w:r w:rsidR="00D45222" w:rsidRPr="004678A1">
        <w:rPr>
          <w:sz w:val="22"/>
          <w:szCs w:val="22"/>
        </w:rPr>
        <w:t xml:space="preserve">do rámce ne zcela stejných kulturních </w:t>
      </w:r>
      <w:r w:rsidR="00524C27" w:rsidRPr="004678A1">
        <w:rPr>
          <w:sz w:val="22"/>
          <w:szCs w:val="22"/>
        </w:rPr>
        <w:t>(</w:t>
      </w:r>
      <w:r w:rsidR="001A1805">
        <w:rPr>
          <w:sz w:val="22"/>
          <w:szCs w:val="22"/>
        </w:rPr>
        <w:t xml:space="preserve">konfesně a </w:t>
      </w:r>
      <w:r w:rsidR="00524C27" w:rsidRPr="004678A1">
        <w:rPr>
          <w:sz w:val="22"/>
          <w:szCs w:val="22"/>
        </w:rPr>
        <w:t xml:space="preserve">kulturologicky definovaných) </w:t>
      </w:r>
      <w:r w:rsidR="00D45222" w:rsidRPr="004678A1">
        <w:rPr>
          <w:sz w:val="22"/>
          <w:szCs w:val="22"/>
        </w:rPr>
        <w:t>okruhů</w:t>
      </w:r>
      <w:r w:rsidRPr="004678A1">
        <w:rPr>
          <w:sz w:val="22"/>
          <w:szCs w:val="22"/>
        </w:rPr>
        <w:t>. V tomto smyslu se bakalářsk</w:t>
      </w:r>
      <w:r w:rsidR="001A1805">
        <w:rPr>
          <w:sz w:val="22"/>
          <w:szCs w:val="22"/>
        </w:rPr>
        <w:t>á</w:t>
      </w:r>
      <w:r w:rsidRPr="004678A1">
        <w:rPr>
          <w:sz w:val="22"/>
          <w:szCs w:val="22"/>
        </w:rPr>
        <w:t xml:space="preserve"> práce </w:t>
      </w:r>
      <w:r w:rsidR="00985611" w:rsidRPr="004678A1">
        <w:rPr>
          <w:sz w:val="22"/>
          <w:szCs w:val="22"/>
        </w:rPr>
        <w:t xml:space="preserve">kol. Boleslavové </w:t>
      </w:r>
      <w:r w:rsidRPr="004678A1">
        <w:rPr>
          <w:sz w:val="22"/>
          <w:szCs w:val="22"/>
        </w:rPr>
        <w:t>oblastem pravoslavného Balkánu (Srbsko, Makedonie, Černá Hora, částečně Bosna a Hercegovina)</w:t>
      </w:r>
      <w:r w:rsidR="00D45222" w:rsidRPr="004678A1">
        <w:rPr>
          <w:sz w:val="22"/>
          <w:szCs w:val="22"/>
        </w:rPr>
        <w:t xml:space="preserve"> </w:t>
      </w:r>
      <w:r w:rsidRPr="004678A1">
        <w:rPr>
          <w:sz w:val="22"/>
          <w:szCs w:val="22"/>
        </w:rPr>
        <w:t xml:space="preserve">nevěnuje, ač její název by tento zájem předpokládal. </w:t>
      </w:r>
    </w:p>
    <w:p w14:paraId="67223A7F" w14:textId="77777777" w:rsidR="00A97423" w:rsidRPr="004678A1" w:rsidRDefault="00B97E4B" w:rsidP="00037AD6">
      <w:pPr>
        <w:rPr>
          <w:sz w:val="22"/>
          <w:szCs w:val="22"/>
        </w:rPr>
      </w:pPr>
      <w:r w:rsidRPr="004678A1">
        <w:rPr>
          <w:sz w:val="22"/>
          <w:szCs w:val="22"/>
        </w:rPr>
        <w:t xml:space="preserve">Problematické je rovněž užití konkrétních etnografických oblastí (regionů či vsí), jež působí nahodile a svědčí o slabě promyšlené koncepci celé práce. Poukázat lze v této souvislosti na podkapitolu </w:t>
      </w:r>
      <w:r w:rsidRPr="004678A1">
        <w:rPr>
          <w:i/>
          <w:sz w:val="22"/>
          <w:szCs w:val="22"/>
        </w:rPr>
        <w:t>4.1 Etnografické členění Moravy</w:t>
      </w:r>
      <w:r w:rsidRPr="004678A1">
        <w:rPr>
          <w:sz w:val="22"/>
          <w:szCs w:val="22"/>
        </w:rPr>
        <w:t>, kde</w:t>
      </w:r>
      <w:r w:rsidR="00985611" w:rsidRPr="004678A1">
        <w:rPr>
          <w:sz w:val="22"/>
          <w:szCs w:val="22"/>
        </w:rPr>
        <w:t xml:space="preserve"> autorka </w:t>
      </w:r>
      <w:r w:rsidRPr="004678A1">
        <w:rPr>
          <w:sz w:val="22"/>
          <w:szCs w:val="22"/>
        </w:rPr>
        <w:t xml:space="preserve">podává stručný přehled </w:t>
      </w:r>
      <w:r w:rsidR="004678A1" w:rsidRPr="004678A1">
        <w:rPr>
          <w:sz w:val="22"/>
          <w:szCs w:val="22"/>
        </w:rPr>
        <w:t>moravských regionů</w:t>
      </w:r>
      <w:r w:rsidRPr="004678A1">
        <w:rPr>
          <w:sz w:val="22"/>
          <w:szCs w:val="22"/>
        </w:rPr>
        <w:t xml:space="preserve">, aniž by s vymezenými oblastmi soustavněji pracovala v dalších oddílech věnovaných samotné svatbě. </w:t>
      </w:r>
      <w:r w:rsidR="00A97423" w:rsidRPr="004678A1">
        <w:rPr>
          <w:sz w:val="22"/>
          <w:szCs w:val="22"/>
        </w:rPr>
        <w:t xml:space="preserve">Etnografické oblasti se nacházejí také v Čechách, jejich přehled však v této bakalářské práci chybí. </w:t>
      </w:r>
      <w:r w:rsidRPr="004678A1">
        <w:rPr>
          <w:sz w:val="22"/>
          <w:szCs w:val="22"/>
        </w:rPr>
        <w:t xml:space="preserve">Zároveň se nabízí otázka, proč není uveden analogický přehled etnografických oblastí </w:t>
      </w:r>
      <w:r w:rsidR="008E10FD" w:rsidRPr="004678A1">
        <w:rPr>
          <w:sz w:val="22"/>
          <w:szCs w:val="22"/>
        </w:rPr>
        <w:t xml:space="preserve">v </w:t>
      </w:r>
      <w:r w:rsidRPr="004678A1">
        <w:rPr>
          <w:sz w:val="22"/>
          <w:szCs w:val="22"/>
        </w:rPr>
        <w:t>širší</w:t>
      </w:r>
      <w:r w:rsidR="008E10FD" w:rsidRPr="004678A1">
        <w:rPr>
          <w:sz w:val="22"/>
          <w:szCs w:val="22"/>
        </w:rPr>
        <w:t>m</w:t>
      </w:r>
      <w:r w:rsidRPr="004678A1">
        <w:rPr>
          <w:sz w:val="22"/>
          <w:szCs w:val="22"/>
        </w:rPr>
        <w:t xml:space="preserve"> </w:t>
      </w:r>
      <w:r w:rsidR="008E10FD" w:rsidRPr="004678A1">
        <w:rPr>
          <w:sz w:val="22"/>
          <w:szCs w:val="22"/>
        </w:rPr>
        <w:t xml:space="preserve">přesahu </w:t>
      </w:r>
      <w:r w:rsidR="00A97423" w:rsidRPr="004678A1">
        <w:rPr>
          <w:sz w:val="22"/>
          <w:szCs w:val="22"/>
        </w:rPr>
        <w:t>západního Balkánu.</w:t>
      </w:r>
    </w:p>
    <w:p w14:paraId="272B07AF" w14:textId="77777777" w:rsidR="008E10FD" w:rsidRPr="004678A1" w:rsidRDefault="008E10FD" w:rsidP="00037AD6">
      <w:pPr>
        <w:rPr>
          <w:sz w:val="12"/>
          <w:szCs w:val="12"/>
        </w:rPr>
      </w:pPr>
    </w:p>
    <w:p w14:paraId="38D28D7B" w14:textId="77777777" w:rsidR="00B97E4B" w:rsidRPr="004678A1" w:rsidRDefault="00A97423" w:rsidP="00037AD6">
      <w:pPr>
        <w:rPr>
          <w:sz w:val="22"/>
          <w:szCs w:val="22"/>
        </w:rPr>
      </w:pPr>
      <w:r w:rsidRPr="004678A1">
        <w:rPr>
          <w:sz w:val="22"/>
          <w:szCs w:val="22"/>
        </w:rPr>
        <w:t>Zmiňovaná nahodilost se týká i cito</w:t>
      </w:r>
      <w:r w:rsidR="008E10FD" w:rsidRPr="004678A1">
        <w:rPr>
          <w:sz w:val="22"/>
          <w:szCs w:val="22"/>
        </w:rPr>
        <w:t>vané a konzultované literatury.</w:t>
      </w:r>
    </w:p>
    <w:p w14:paraId="008A7769" w14:textId="77777777" w:rsidR="00D45222" w:rsidRPr="004678A1" w:rsidRDefault="00D45222" w:rsidP="00037AD6">
      <w:pPr>
        <w:rPr>
          <w:sz w:val="22"/>
          <w:szCs w:val="22"/>
        </w:rPr>
      </w:pPr>
      <w:r w:rsidRPr="004678A1">
        <w:rPr>
          <w:sz w:val="22"/>
          <w:szCs w:val="22"/>
        </w:rPr>
        <w:t>V práci chybí soustavnější rozprava nad výsledky dosavadního bádání o zvolené tematice, a to jak v historické perspektivě, tak i v</w:t>
      </w:r>
      <w:r w:rsidR="000D5B6A" w:rsidRPr="004678A1">
        <w:rPr>
          <w:sz w:val="22"/>
          <w:szCs w:val="22"/>
        </w:rPr>
        <w:t xml:space="preserve"> kontextu </w:t>
      </w:r>
      <w:r w:rsidRPr="004678A1">
        <w:rPr>
          <w:sz w:val="22"/>
          <w:szCs w:val="22"/>
        </w:rPr>
        <w:t>naší současnosti (nabízí se kupř. otázka, jakým způsobem se změnila/nezměnila</w:t>
      </w:r>
      <w:r w:rsidR="000D5B6A" w:rsidRPr="004678A1">
        <w:rPr>
          <w:sz w:val="22"/>
          <w:szCs w:val="22"/>
        </w:rPr>
        <w:t xml:space="preserve"> intepretace tradičně chorvatských zvyků spjatých s uzavíráním sňatků v období po roce 1991). </w:t>
      </w:r>
      <w:r w:rsidR="008E10FD" w:rsidRPr="004678A1">
        <w:rPr>
          <w:sz w:val="22"/>
          <w:szCs w:val="22"/>
        </w:rPr>
        <w:t>Nutno podotknout, že spektrum konzulto</w:t>
      </w:r>
      <w:r w:rsidR="004678A1" w:rsidRPr="004678A1">
        <w:rPr>
          <w:sz w:val="22"/>
          <w:szCs w:val="22"/>
        </w:rPr>
        <w:t>vaných/citovaných položek je re</w:t>
      </w:r>
      <w:r w:rsidR="008E10FD" w:rsidRPr="004678A1">
        <w:rPr>
          <w:sz w:val="22"/>
          <w:szCs w:val="22"/>
        </w:rPr>
        <w:t>l</w:t>
      </w:r>
      <w:r w:rsidR="004678A1" w:rsidRPr="004678A1">
        <w:rPr>
          <w:sz w:val="22"/>
          <w:szCs w:val="22"/>
        </w:rPr>
        <w:t>a</w:t>
      </w:r>
      <w:r w:rsidR="008E10FD" w:rsidRPr="004678A1">
        <w:rPr>
          <w:sz w:val="22"/>
          <w:szCs w:val="22"/>
        </w:rPr>
        <w:t>tivně úzké, a to zejména pro chorvatské prostředí (kol. Boleslavová cituje pouze dvě</w:t>
      </w:r>
      <w:r w:rsidR="004678A1" w:rsidRPr="004678A1">
        <w:rPr>
          <w:sz w:val="22"/>
          <w:szCs w:val="22"/>
        </w:rPr>
        <w:t xml:space="preserve"> až tři</w:t>
      </w:r>
      <w:r w:rsidR="008E10FD" w:rsidRPr="004678A1">
        <w:rPr>
          <w:sz w:val="22"/>
          <w:szCs w:val="22"/>
        </w:rPr>
        <w:t xml:space="preserve"> chorvatské práce, </w:t>
      </w:r>
      <w:r w:rsidR="00711858" w:rsidRPr="004678A1">
        <w:rPr>
          <w:sz w:val="22"/>
          <w:szCs w:val="22"/>
        </w:rPr>
        <w:t xml:space="preserve">ačkoliv </w:t>
      </w:r>
      <w:r w:rsidR="008E10FD" w:rsidRPr="004678A1">
        <w:rPr>
          <w:sz w:val="22"/>
          <w:szCs w:val="22"/>
        </w:rPr>
        <w:t>v anotaci uvádí, že „[ú]</w:t>
      </w:r>
      <w:proofErr w:type="spellStart"/>
      <w:r w:rsidR="008E10FD" w:rsidRPr="004678A1">
        <w:rPr>
          <w:sz w:val="22"/>
          <w:szCs w:val="22"/>
        </w:rPr>
        <w:t>daje</w:t>
      </w:r>
      <w:proofErr w:type="spellEnd"/>
      <w:r w:rsidR="008E10FD" w:rsidRPr="004678A1">
        <w:rPr>
          <w:sz w:val="22"/>
          <w:szCs w:val="22"/>
        </w:rPr>
        <w:t xml:space="preserve"> v práci obsažené vycházejí z regionálních a balkánských pramenů“</w:t>
      </w:r>
      <w:r w:rsidR="00711858" w:rsidRPr="004678A1">
        <w:rPr>
          <w:sz w:val="22"/>
          <w:szCs w:val="22"/>
        </w:rPr>
        <w:t>).</w:t>
      </w:r>
    </w:p>
    <w:p w14:paraId="5B13B4CF" w14:textId="77777777" w:rsidR="00D45222" w:rsidRDefault="00D45222" w:rsidP="00037AD6">
      <w:pPr>
        <w:rPr>
          <w:color w:val="FF0000"/>
          <w:sz w:val="22"/>
          <w:szCs w:val="22"/>
        </w:rPr>
      </w:pPr>
    </w:p>
    <w:p w14:paraId="1E0C55D9" w14:textId="77777777" w:rsidR="00A97423" w:rsidRPr="004678A1" w:rsidRDefault="000D5B6A" w:rsidP="00037AD6">
      <w:pPr>
        <w:rPr>
          <w:sz w:val="22"/>
          <w:szCs w:val="22"/>
        </w:rPr>
      </w:pPr>
      <w:r w:rsidRPr="004678A1">
        <w:rPr>
          <w:sz w:val="22"/>
          <w:szCs w:val="22"/>
        </w:rPr>
        <w:t>Značně p</w:t>
      </w:r>
      <w:r w:rsidR="00466C6C" w:rsidRPr="004678A1">
        <w:rPr>
          <w:sz w:val="22"/>
          <w:szCs w:val="22"/>
        </w:rPr>
        <w:t xml:space="preserve">řehledový </w:t>
      </w:r>
      <w:r w:rsidRPr="004678A1">
        <w:rPr>
          <w:sz w:val="22"/>
          <w:szCs w:val="22"/>
        </w:rPr>
        <w:t xml:space="preserve">(ba i nahodilý) </w:t>
      </w:r>
      <w:r w:rsidR="00466C6C" w:rsidRPr="004678A1">
        <w:rPr>
          <w:sz w:val="22"/>
          <w:szCs w:val="22"/>
        </w:rPr>
        <w:t xml:space="preserve">charakter </w:t>
      </w:r>
      <w:r w:rsidR="00A97423" w:rsidRPr="004678A1">
        <w:rPr>
          <w:sz w:val="22"/>
          <w:szCs w:val="22"/>
        </w:rPr>
        <w:t xml:space="preserve">popisovaných jevů </w:t>
      </w:r>
      <w:r w:rsidR="00466C6C" w:rsidRPr="004678A1">
        <w:rPr>
          <w:sz w:val="22"/>
          <w:szCs w:val="22"/>
        </w:rPr>
        <w:t>de facto znemožňuje formulaci sevřenějšího závě</w:t>
      </w:r>
      <w:r w:rsidRPr="004678A1">
        <w:rPr>
          <w:sz w:val="22"/>
          <w:szCs w:val="22"/>
        </w:rPr>
        <w:t xml:space="preserve">ru, který by shrnoval autorské </w:t>
      </w:r>
      <w:r w:rsidR="00466C6C" w:rsidRPr="004678A1">
        <w:rPr>
          <w:sz w:val="22"/>
          <w:szCs w:val="22"/>
        </w:rPr>
        <w:t xml:space="preserve">poznatky </w:t>
      </w:r>
      <w:r w:rsidRPr="004678A1">
        <w:rPr>
          <w:sz w:val="22"/>
          <w:szCs w:val="22"/>
        </w:rPr>
        <w:t>L. Boleslavové</w:t>
      </w:r>
      <w:r w:rsidR="00A97423" w:rsidRPr="004678A1">
        <w:rPr>
          <w:sz w:val="22"/>
          <w:szCs w:val="22"/>
        </w:rPr>
        <w:t xml:space="preserve">. </w:t>
      </w:r>
      <w:r w:rsidR="008E10FD" w:rsidRPr="004678A1">
        <w:rPr>
          <w:sz w:val="22"/>
          <w:szCs w:val="22"/>
        </w:rPr>
        <w:t>Uváděné příklady popisovaných jevů se omezují v podstatě pouze na Moravské Slovácko a Valašsko, ostatní regiony Moravy, ba i Slezska a Čech stojí stranou autorčina zájmu.</w:t>
      </w:r>
      <w:r w:rsidR="00711858" w:rsidRPr="004678A1">
        <w:rPr>
          <w:sz w:val="22"/>
          <w:szCs w:val="22"/>
        </w:rPr>
        <w:t xml:space="preserve"> Komparativní analýza, která má být těžištěm celé práce (vi</w:t>
      </w:r>
      <w:r w:rsidR="001A1805">
        <w:rPr>
          <w:sz w:val="22"/>
          <w:szCs w:val="22"/>
        </w:rPr>
        <w:t>z v úvodu uvedená konstatace: „</w:t>
      </w:r>
      <w:r w:rsidR="00711858" w:rsidRPr="004678A1">
        <w:rPr>
          <w:sz w:val="22"/>
          <w:szCs w:val="22"/>
        </w:rPr>
        <w:t>[c]</w:t>
      </w:r>
      <w:proofErr w:type="spellStart"/>
      <w:r w:rsidR="00711858" w:rsidRPr="004678A1">
        <w:rPr>
          <w:sz w:val="22"/>
          <w:szCs w:val="22"/>
        </w:rPr>
        <w:t>ílem</w:t>
      </w:r>
      <w:proofErr w:type="spellEnd"/>
      <w:r w:rsidR="00711858" w:rsidRPr="004678A1">
        <w:rPr>
          <w:sz w:val="22"/>
          <w:szCs w:val="22"/>
        </w:rPr>
        <w:t xml:space="preserve"> mé bakalářské práce je […] srovnat rituály západního Balkánu a českomoravského prostoru a popsat podobnost a původ některých zvyků“, s. 1), se omezuje na zhruba dvoustránkový oddíl </w:t>
      </w:r>
      <w:r w:rsidR="00711858" w:rsidRPr="004678A1">
        <w:rPr>
          <w:i/>
          <w:sz w:val="22"/>
          <w:szCs w:val="22"/>
        </w:rPr>
        <w:t>6.2 Shodné a odlišné tradice</w:t>
      </w:r>
      <w:r w:rsidR="00711858" w:rsidRPr="004678A1">
        <w:rPr>
          <w:sz w:val="22"/>
          <w:szCs w:val="22"/>
        </w:rPr>
        <w:t xml:space="preserve"> (s. 41–43).  </w:t>
      </w:r>
    </w:p>
    <w:p w14:paraId="5A46334E" w14:textId="77777777" w:rsidR="00711858" w:rsidRDefault="00711858" w:rsidP="00037AD6">
      <w:pPr>
        <w:rPr>
          <w:color w:val="FF0000"/>
          <w:sz w:val="22"/>
          <w:szCs w:val="22"/>
        </w:rPr>
      </w:pPr>
    </w:p>
    <w:p w14:paraId="522B307F" w14:textId="77777777" w:rsidR="002664BA" w:rsidRPr="004678A1" w:rsidRDefault="00466C6C" w:rsidP="00037AD6">
      <w:pPr>
        <w:rPr>
          <w:sz w:val="22"/>
          <w:szCs w:val="22"/>
        </w:rPr>
      </w:pPr>
      <w:r w:rsidRPr="004678A1">
        <w:rPr>
          <w:sz w:val="22"/>
          <w:szCs w:val="22"/>
        </w:rPr>
        <w:t xml:space="preserve">Práce má </w:t>
      </w:r>
      <w:r w:rsidR="00711858" w:rsidRPr="004678A1">
        <w:rPr>
          <w:sz w:val="22"/>
          <w:szCs w:val="22"/>
        </w:rPr>
        <w:t xml:space="preserve">tedy </w:t>
      </w:r>
      <w:r w:rsidR="000D5B6A" w:rsidRPr="004678A1">
        <w:rPr>
          <w:sz w:val="22"/>
          <w:szCs w:val="22"/>
        </w:rPr>
        <w:t xml:space="preserve">v mnoha ohledech </w:t>
      </w:r>
      <w:r w:rsidRPr="004678A1">
        <w:rPr>
          <w:sz w:val="22"/>
          <w:szCs w:val="22"/>
        </w:rPr>
        <w:t xml:space="preserve">charakter, který potlačuje znaky </w:t>
      </w:r>
      <w:r w:rsidR="006562D6" w:rsidRPr="004678A1">
        <w:rPr>
          <w:sz w:val="22"/>
          <w:szCs w:val="22"/>
        </w:rPr>
        <w:t>odborn</w:t>
      </w:r>
      <w:r w:rsidRPr="004678A1">
        <w:rPr>
          <w:sz w:val="22"/>
          <w:szCs w:val="22"/>
        </w:rPr>
        <w:t>ého</w:t>
      </w:r>
      <w:r w:rsidR="006562D6" w:rsidRPr="004678A1">
        <w:rPr>
          <w:sz w:val="22"/>
          <w:szCs w:val="22"/>
        </w:rPr>
        <w:t xml:space="preserve"> pojednání</w:t>
      </w:r>
      <w:r w:rsidRPr="004678A1">
        <w:rPr>
          <w:sz w:val="22"/>
          <w:szCs w:val="22"/>
        </w:rPr>
        <w:t xml:space="preserve">, </w:t>
      </w:r>
      <w:r w:rsidR="00711858" w:rsidRPr="004678A1">
        <w:rPr>
          <w:sz w:val="22"/>
          <w:szCs w:val="22"/>
        </w:rPr>
        <w:t xml:space="preserve">rovněž míra </w:t>
      </w:r>
      <w:r w:rsidR="00EC7097" w:rsidRPr="004678A1">
        <w:rPr>
          <w:sz w:val="22"/>
          <w:szCs w:val="22"/>
        </w:rPr>
        <w:t>autorsk</w:t>
      </w:r>
      <w:r w:rsidRPr="004678A1">
        <w:rPr>
          <w:sz w:val="22"/>
          <w:szCs w:val="22"/>
        </w:rPr>
        <w:t>ého</w:t>
      </w:r>
      <w:r w:rsidR="00EC7097" w:rsidRPr="004678A1">
        <w:rPr>
          <w:sz w:val="22"/>
          <w:szCs w:val="22"/>
        </w:rPr>
        <w:t xml:space="preserve"> přínos</w:t>
      </w:r>
      <w:r w:rsidRPr="004678A1">
        <w:rPr>
          <w:sz w:val="22"/>
          <w:szCs w:val="22"/>
        </w:rPr>
        <w:t>u</w:t>
      </w:r>
      <w:r w:rsidR="00711858" w:rsidRPr="004678A1">
        <w:rPr>
          <w:sz w:val="22"/>
          <w:szCs w:val="22"/>
        </w:rPr>
        <w:t xml:space="preserve"> je velmi diskusní</w:t>
      </w:r>
      <w:r w:rsidR="00EC7097" w:rsidRPr="004678A1">
        <w:rPr>
          <w:sz w:val="22"/>
          <w:szCs w:val="22"/>
        </w:rPr>
        <w:t xml:space="preserve">. </w:t>
      </w:r>
    </w:p>
    <w:p w14:paraId="5DF046F6" w14:textId="77777777" w:rsidR="00E221A2" w:rsidRPr="004678A1" w:rsidRDefault="000D5B6A" w:rsidP="00037AD6">
      <w:pPr>
        <w:rPr>
          <w:sz w:val="22"/>
          <w:szCs w:val="22"/>
        </w:rPr>
      </w:pPr>
      <w:r w:rsidRPr="004678A1">
        <w:rPr>
          <w:sz w:val="22"/>
          <w:szCs w:val="22"/>
        </w:rPr>
        <w:t>Je proto otázkou, zda z</w:t>
      </w:r>
      <w:r w:rsidR="00E221A2" w:rsidRPr="004678A1">
        <w:rPr>
          <w:sz w:val="22"/>
          <w:szCs w:val="22"/>
        </w:rPr>
        <w:t xml:space="preserve">ákladní cíle </w:t>
      </w:r>
      <w:r w:rsidRPr="004678A1">
        <w:rPr>
          <w:sz w:val="22"/>
          <w:szCs w:val="22"/>
        </w:rPr>
        <w:t xml:space="preserve">této bakalářské práce </w:t>
      </w:r>
      <w:r w:rsidR="00EC7097" w:rsidRPr="004678A1">
        <w:rPr>
          <w:sz w:val="22"/>
          <w:szCs w:val="22"/>
        </w:rPr>
        <w:t xml:space="preserve">byly </w:t>
      </w:r>
      <w:r w:rsidRPr="004678A1">
        <w:rPr>
          <w:sz w:val="22"/>
          <w:szCs w:val="22"/>
        </w:rPr>
        <w:t xml:space="preserve">vůbec </w:t>
      </w:r>
      <w:r w:rsidR="00E221A2" w:rsidRPr="004678A1">
        <w:rPr>
          <w:sz w:val="22"/>
          <w:szCs w:val="22"/>
        </w:rPr>
        <w:t>splněny.</w:t>
      </w:r>
    </w:p>
    <w:p w14:paraId="65DF2880" w14:textId="77777777" w:rsidR="00DA2C21" w:rsidRPr="004678A1" w:rsidRDefault="00DA2C21" w:rsidP="00DA2C21">
      <w:pPr>
        <w:rPr>
          <w:sz w:val="22"/>
          <w:szCs w:val="22"/>
        </w:rPr>
      </w:pPr>
    </w:p>
    <w:p w14:paraId="3D21AE3C" w14:textId="77777777" w:rsidR="00DA2C21" w:rsidRPr="004678A1" w:rsidRDefault="00DA2C21" w:rsidP="00DA2C21">
      <w:pPr>
        <w:rPr>
          <w:sz w:val="22"/>
          <w:szCs w:val="22"/>
        </w:rPr>
      </w:pPr>
      <w:r w:rsidRPr="004678A1">
        <w:rPr>
          <w:sz w:val="22"/>
          <w:szCs w:val="22"/>
        </w:rPr>
        <w:t>body (0–4)</w:t>
      </w:r>
    </w:p>
    <w:tbl>
      <w:tblPr>
        <w:tblW w:w="0" w:type="auto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137"/>
      </w:tblGrid>
      <w:tr w:rsidR="005A598C" w:rsidRPr="004678A1" w14:paraId="6067268E" w14:textId="77777777" w:rsidTr="00D71B7E">
        <w:trPr>
          <w:trHeight w:val="276"/>
        </w:trPr>
        <w:tc>
          <w:tcPr>
            <w:tcW w:w="1137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02617AD" w14:textId="77777777" w:rsidR="00DA2C21" w:rsidRPr="004678A1" w:rsidRDefault="00524C27" w:rsidP="001603C2">
            <w:pPr>
              <w:pStyle w:val="Obsahtabulky"/>
              <w:snapToGrid w:val="0"/>
              <w:rPr>
                <w:b/>
                <w:sz w:val="22"/>
                <w:szCs w:val="22"/>
              </w:rPr>
            </w:pPr>
            <w:r w:rsidRPr="004678A1">
              <w:rPr>
                <w:b/>
                <w:sz w:val="22"/>
                <w:szCs w:val="22"/>
              </w:rPr>
              <w:t>1</w:t>
            </w:r>
          </w:p>
        </w:tc>
      </w:tr>
    </w:tbl>
    <w:p w14:paraId="703F0633" w14:textId="77777777" w:rsidR="00615040" w:rsidRPr="004678A1" w:rsidRDefault="00615040" w:rsidP="00DA2C21"/>
    <w:p w14:paraId="3CDDD2F4" w14:textId="77777777" w:rsidR="002664BA" w:rsidRPr="00906218" w:rsidRDefault="002664BA" w:rsidP="00DA2C21">
      <w:pPr>
        <w:rPr>
          <w:color w:val="FF0000"/>
        </w:rPr>
      </w:pPr>
    </w:p>
    <w:p w14:paraId="24F2C15F" w14:textId="77777777" w:rsidR="00DA2C21" w:rsidRPr="004678A1" w:rsidRDefault="00DA2C21" w:rsidP="00DA2C21">
      <w:pPr>
        <w:rPr>
          <w:sz w:val="22"/>
          <w:szCs w:val="22"/>
        </w:rPr>
      </w:pPr>
      <w:r w:rsidRPr="004678A1">
        <w:rPr>
          <w:b/>
          <w:bCs/>
          <w:sz w:val="22"/>
          <w:szCs w:val="22"/>
        </w:rPr>
        <w:t>III. Obsahové zpracování, přístup k řešení, řešení dílčích problémů</w:t>
      </w:r>
      <w:r w:rsidRPr="004678A1">
        <w:rPr>
          <w:sz w:val="22"/>
          <w:szCs w:val="22"/>
        </w:rPr>
        <w:t xml:space="preserve"> </w:t>
      </w:r>
    </w:p>
    <w:p w14:paraId="0FF10E1D" w14:textId="77777777" w:rsidR="00DA2C21" w:rsidRPr="004678A1" w:rsidRDefault="00DA2C21" w:rsidP="00DA2C21">
      <w:pPr>
        <w:rPr>
          <w:sz w:val="22"/>
          <w:szCs w:val="22"/>
        </w:rPr>
      </w:pPr>
      <w:r w:rsidRPr="004678A1">
        <w:rPr>
          <w:sz w:val="22"/>
          <w:szCs w:val="22"/>
        </w:rPr>
        <w:t xml:space="preserve">(struktura a </w:t>
      </w:r>
      <w:proofErr w:type="spellStart"/>
      <w:r w:rsidRPr="004678A1">
        <w:rPr>
          <w:sz w:val="22"/>
          <w:szCs w:val="22"/>
        </w:rPr>
        <w:t>koheznost</w:t>
      </w:r>
      <w:proofErr w:type="spellEnd"/>
      <w:r w:rsidRPr="004678A1">
        <w:rPr>
          <w:sz w:val="22"/>
          <w:szCs w:val="22"/>
        </w:rPr>
        <w:t xml:space="preserve"> práce, vhled do problematiky, využití relevantních odborných zdrojů, adekvátní pojmový aparát, praktická aplikace teoretického rámce, samostatnost zpracování)</w:t>
      </w:r>
    </w:p>
    <w:p w14:paraId="2DB735A5" w14:textId="77777777" w:rsidR="00DA2C21" w:rsidRPr="004678A1" w:rsidRDefault="00DA2C21" w:rsidP="00DA2C21">
      <w:pPr>
        <w:rPr>
          <w:sz w:val="22"/>
          <w:szCs w:val="22"/>
        </w:rPr>
      </w:pPr>
    </w:p>
    <w:p w14:paraId="6891BCE0" w14:textId="04404BB7" w:rsidR="002270C7" w:rsidRPr="004678A1" w:rsidRDefault="00E221A2" w:rsidP="00371A47">
      <w:pPr>
        <w:rPr>
          <w:sz w:val="22"/>
          <w:szCs w:val="22"/>
        </w:rPr>
      </w:pPr>
      <w:r w:rsidRPr="004678A1">
        <w:rPr>
          <w:sz w:val="22"/>
          <w:szCs w:val="22"/>
        </w:rPr>
        <w:t>P</w:t>
      </w:r>
      <w:r w:rsidR="00F02E0B" w:rsidRPr="004678A1">
        <w:rPr>
          <w:sz w:val="22"/>
          <w:szCs w:val="22"/>
        </w:rPr>
        <w:t xml:space="preserve">ředkládaná práce </w:t>
      </w:r>
      <w:r w:rsidR="00EC7097" w:rsidRPr="004678A1">
        <w:rPr>
          <w:sz w:val="22"/>
          <w:szCs w:val="22"/>
        </w:rPr>
        <w:t xml:space="preserve">je rozdělena celkem do </w:t>
      </w:r>
      <w:r w:rsidR="00524C27" w:rsidRPr="004678A1">
        <w:rPr>
          <w:sz w:val="22"/>
          <w:szCs w:val="22"/>
        </w:rPr>
        <w:t xml:space="preserve">osmi kapitol (včetně úvodu a závěru). </w:t>
      </w:r>
      <w:r w:rsidR="006603FC" w:rsidRPr="004678A1">
        <w:rPr>
          <w:sz w:val="22"/>
          <w:szCs w:val="22"/>
        </w:rPr>
        <w:t xml:space="preserve">První dvě </w:t>
      </w:r>
      <w:r w:rsidR="00466C6C" w:rsidRPr="004678A1">
        <w:rPr>
          <w:sz w:val="22"/>
          <w:szCs w:val="22"/>
        </w:rPr>
        <w:t>kapitol</w:t>
      </w:r>
      <w:r w:rsidR="006603FC" w:rsidRPr="004678A1">
        <w:rPr>
          <w:sz w:val="22"/>
          <w:szCs w:val="22"/>
        </w:rPr>
        <w:t>y</w:t>
      </w:r>
      <w:r w:rsidR="00466C6C" w:rsidRPr="004678A1">
        <w:rPr>
          <w:sz w:val="22"/>
          <w:szCs w:val="22"/>
        </w:rPr>
        <w:t xml:space="preserve"> </w:t>
      </w:r>
      <w:r w:rsidR="006603FC" w:rsidRPr="004678A1">
        <w:rPr>
          <w:sz w:val="22"/>
          <w:szCs w:val="22"/>
        </w:rPr>
        <w:t xml:space="preserve">se snaží přiblížit proměny přípravy a uzavírání sňatku v předkřesťanských dobách, tj. v kontextu staroslovanské kultury, a v dobách po přijetí křtu. </w:t>
      </w:r>
      <w:r w:rsidR="002270C7" w:rsidRPr="004678A1">
        <w:rPr>
          <w:sz w:val="22"/>
          <w:szCs w:val="22"/>
        </w:rPr>
        <w:t>V</w:t>
      </w:r>
      <w:r w:rsidR="006603FC" w:rsidRPr="004678A1">
        <w:rPr>
          <w:sz w:val="22"/>
          <w:szCs w:val="22"/>
        </w:rPr>
        <w:t xml:space="preserve">ýklad </w:t>
      </w:r>
      <w:r w:rsidR="002270C7" w:rsidRPr="004678A1">
        <w:rPr>
          <w:sz w:val="22"/>
          <w:szCs w:val="22"/>
        </w:rPr>
        <w:t>kol. Boleslavové prostupují zmatečné a zkratkovité konstatace (a to se netýká pouze těchto částí práce). Jako příklad lze uvést autorčino postesknutí</w:t>
      </w:r>
      <w:r w:rsidR="001A1805">
        <w:rPr>
          <w:sz w:val="22"/>
          <w:szCs w:val="22"/>
        </w:rPr>
        <w:t xml:space="preserve"> na s. 3</w:t>
      </w:r>
      <w:r w:rsidR="002270C7" w:rsidRPr="004678A1">
        <w:rPr>
          <w:sz w:val="22"/>
          <w:szCs w:val="22"/>
        </w:rPr>
        <w:t>, že „</w:t>
      </w:r>
      <w:r w:rsidR="004678A1" w:rsidRPr="004678A1">
        <w:rPr>
          <w:sz w:val="22"/>
          <w:szCs w:val="22"/>
        </w:rPr>
        <w:t>[u]</w:t>
      </w:r>
      <w:r w:rsidR="002270C7" w:rsidRPr="004678A1">
        <w:rPr>
          <w:sz w:val="22"/>
          <w:szCs w:val="22"/>
        </w:rPr>
        <w:t xml:space="preserve"> Slovanů za doby na Velké Moravě bylo zvykem, že Slované uzavírali manželství podle zvykového práva a dosavadních zkušeností. Břetislavova dekretália sice stanovila roku 1039 nutnost uzavírání manželství před knězem, ale Slované ve velkomoravském prostoru toto </w:t>
      </w:r>
      <w:r w:rsidR="002270C7" w:rsidRPr="004678A1">
        <w:rPr>
          <w:sz w:val="22"/>
          <w:szCs w:val="22"/>
        </w:rPr>
        <w:lastRenderedPageBreak/>
        <w:t>stanovení stále nedodržoval</w:t>
      </w:r>
      <w:r w:rsidR="002270C7" w:rsidRPr="004678A1">
        <w:rPr>
          <w:b/>
          <w:sz w:val="22"/>
          <w:szCs w:val="22"/>
          <w:u w:val="single"/>
        </w:rPr>
        <w:t>y</w:t>
      </w:r>
      <w:r w:rsidR="002270C7" w:rsidRPr="004678A1">
        <w:rPr>
          <w:sz w:val="22"/>
          <w:szCs w:val="22"/>
        </w:rPr>
        <w:t>.“ Rozpačitě působí po</w:t>
      </w:r>
      <w:r w:rsidR="00210F44">
        <w:rPr>
          <w:sz w:val="22"/>
          <w:szCs w:val="22"/>
        </w:rPr>
        <w:t>d</w:t>
      </w:r>
      <w:r w:rsidR="002270C7" w:rsidRPr="004678A1">
        <w:rPr>
          <w:sz w:val="22"/>
          <w:szCs w:val="22"/>
        </w:rPr>
        <w:t xml:space="preserve">oddíl </w:t>
      </w:r>
      <w:r w:rsidR="002270C7" w:rsidRPr="004678A1">
        <w:rPr>
          <w:i/>
          <w:sz w:val="22"/>
          <w:szCs w:val="22"/>
        </w:rPr>
        <w:t>2. 1 Předkřesťanské analogie moravských a indických zvyklostí</w:t>
      </w:r>
      <w:r w:rsidR="00D93E22">
        <w:rPr>
          <w:i/>
          <w:sz w:val="22"/>
          <w:szCs w:val="22"/>
        </w:rPr>
        <w:t xml:space="preserve"> </w:t>
      </w:r>
      <w:r w:rsidR="00D93E22" w:rsidRPr="00D93E22">
        <w:rPr>
          <w:sz w:val="22"/>
          <w:szCs w:val="22"/>
        </w:rPr>
        <w:t>(s. 4–5)</w:t>
      </w:r>
      <w:r w:rsidR="002270C7" w:rsidRPr="004678A1">
        <w:rPr>
          <w:i/>
          <w:sz w:val="22"/>
          <w:szCs w:val="22"/>
        </w:rPr>
        <w:t>.</w:t>
      </w:r>
      <w:r w:rsidR="002270C7" w:rsidRPr="004678A1">
        <w:rPr>
          <w:sz w:val="22"/>
          <w:szCs w:val="22"/>
        </w:rPr>
        <w:t xml:space="preserve"> </w:t>
      </w:r>
    </w:p>
    <w:p w14:paraId="3A07D795" w14:textId="77777777" w:rsidR="005D0762" w:rsidRPr="004678A1" w:rsidRDefault="002270C7" w:rsidP="00371A47">
      <w:pPr>
        <w:rPr>
          <w:sz w:val="22"/>
          <w:szCs w:val="22"/>
        </w:rPr>
      </w:pPr>
      <w:r w:rsidRPr="004678A1">
        <w:rPr>
          <w:sz w:val="22"/>
          <w:szCs w:val="22"/>
        </w:rPr>
        <w:t>Třetí kapitola je popisem svatebních zvyklostí na Moravě. O slabinách a úskalích této části prá</w:t>
      </w:r>
      <w:r w:rsidR="00D93E22">
        <w:rPr>
          <w:sz w:val="22"/>
          <w:szCs w:val="22"/>
        </w:rPr>
        <w:t>c</w:t>
      </w:r>
      <w:r w:rsidRPr="004678A1">
        <w:rPr>
          <w:sz w:val="22"/>
          <w:szCs w:val="22"/>
        </w:rPr>
        <w:t xml:space="preserve">e byla již zmínka v předchozím </w:t>
      </w:r>
      <w:r w:rsidR="005D0762" w:rsidRPr="004678A1">
        <w:rPr>
          <w:sz w:val="22"/>
          <w:szCs w:val="22"/>
        </w:rPr>
        <w:t xml:space="preserve">odstavci přítomného posudku. </w:t>
      </w:r>
    </w:p>
    <w:p w14:paraId="59E652C8" w14:textId="77777777" w:rsidR="005D0762" w:rsidRPr="004678A1" w:rsidRDefault="005D0762" w:rsidP="00371A47">
      <w:pPr>
        <w:rPr>
          <w:sz w:val="22"/>
          <w:szCs w:val="22"/>
        </w:rPr>
      </w:pPr>
      <w:r w:rsidRPr="004678A1">
        <w:rPr>
          <w:sz w:val="22"/>
          <w:szCs w:val="22"/>
        </w:rPr>
        <w:t>N</w:t>
      </w:r>
      <w:r w:rsidR="00F176B4" w:rsidRPr="004678A1">
        <w:rPr>
          <w:sz w:val="22"/>
          <w:szCs w:val="22"/>
        </w:rPr>
        <w:t>ásledují</w:t>
      </w:r>
      <w:r w:rsidRPr="004678A1">
        <w:rPr>
          <w:sz w:val="22"/>
          <w:szCs w:val="22"/>
        </w:rPr>
        <w:t>cí</w:t>
      </w:r>
      <w:r w:rsidR="00F176B4" w:rsidRPr="004678A1">
        <w:rPr>
          <w:sz w:val="22"/>
          <w:szCs w:val="22"/>
        </w:rPr>
        <w:t xml:space="preserve"> kapitol</w:t>
      </w:r>
      <w:r w:rsidRPr="004678A1">
        <w:rPr>
          <w:sz w:val="22"/>
          <w:szCs w:val="22"/>
        </w:rPr>
        <w:t xml:space="preserve">a čtvrtá se soustředí na popis svatebních zvyklostí v Chorvatsku. Výklad není strukturován v analogickém pojetí tak, aby umožňoval vyvození sevřenějších závěrů (kupř. v části věnované popisu chorvatské svatby chybí popis svatební hostiny či oděvu novomanželů). </w:t>
      </w:r>
    </w:p>
    <w:p w14:paraId="7402B2D2" w14:textId="77777777" w:rsidR="00EC7097" w:rsidRPr="00D93E22" w:rsidRDefault="00A7557C" w:rsidP="00371A47">
      <w:pPr>
        <w:rPr>
          <w:sz w:val="22"/>
          <w:szCs w:val="22"/>
        </w:rPr>
      </w:pPr>
      <w:r w:rsidRPr="00D93E22">
        <w:rPr>
          <w:sz w:val="22"/>
          <w:szCs w:val="22"/>
        </w:rPr>
        <w:t>V p</w:t>
      </w:r>
      <w:r w:rsidR="005D0762" w:rsidRPr="00D93E22">
        <w:rPr>
          <w:sz w:val="22"/>
          <w:szCs w:val="22"/>
        </w:rPr>
        <w:t xml:space="preserve">ráci </w:t>
      </w:r>
      <w:r w:rsidRPr="00D93E22">
        <w:rPr>
          <w:sz w:val="22"/>
          <w:szCs w:val="22"/>
        </w:rPr>
        <w:t xml:space="preserve">následuje </w:t>
      </w:r>
      <w:r w:rsidR="005D0762" w:rsidRPr="00D93E22">
        <w:rPr>
          <w:sz w:val="22"/>
          <w:szCs w:val="22"/>
        </w:rPr>
        <w:t xml:space="preserve">problematická kapitola šestá nazvaná </w:t>
      </w:r>
      <w:r w:rsidR="005D0762" w:rsidRPr="00D93E22">
        <w:rPr>
          <w:i/>
          <w:sz w:val="22"/>
          <w:szCs w:val="22"/>
        </w:rPr>
        <w:t>Srovnání moravské a chorvatské svatby</w:t>
      </w:r>
      <w:r w:rsidR="005D0762" w:rsidRPr="00D93E22">
        <w:rPr>
          <w:sz w:val="22"/>
          <w:szCs w:val="22"/>
        </w:rPr>
        <w:t xml:space="preserve">. Zcela nepochopitelné je zařazení oddílu </w:t>
      </w:r>
      <w:r w:rsidR="005D0762" w:rsidRPr="00D93E22">
        <w:rPr>
          <w:i/>
          <w:sz w:val="22"/>
          <w:szCs w:val="22"/>
        </w:rPr>
        <w:t>6. 1 Stručný nástin česko-chorvatských vztahů</w:t>
      </w:r>
      <w:r w:rsidR="005D0762" w:rsidRPr="00D93E22">
        <w:rPr>
          <w:sz w:val="22"/>
          <w:szCs w:val="22"/>
        </w:rPr>
        <w:t xml:space="preserve"> (s. 38–41). Úsměvně vyznívá etymologická </w:t>
      </w:r>
      <w:r w:rsidR="004678A1" w:rsidRPr="00D93E22">
        <w:rPr>
          <w:sz w:val="22"/>
          <w:szCs w:val="22"/>
        </w:rPr>
        <w:t>„</w:t>
      </w:r>
      <w:r w:rsidR="005D0762" w:rsidRPr="00D93E22">
        <w:rPr>
          <w:sz w:val="22"/>
          <w:szCs w:val="22"/>
        </w:rPr>
        <w:t>vložka</w:t>
      </w:r>
      <w:r w:rsidR="004678A1" w:rsidRPr="00D93E22">
        <w:rPr>
          <w:sz w:val="22"/>
          <w:szCs w:val="22"/>
        </w:rPr>
        <w:t>“</w:t>
      </w:r>
      <w:r w:rsidR="00D93E22">
        <w:rPr>
          <w:sz w:val="22"/>
          <w:szCs w:val="22"/>
        </w:rPr>
        <w:t xml:space="preserve"> </w:t>
      </w:r>
      <w:r w:rsidR="005D0762" w:rsidRPr="00D93E22">
        <w:rPr>
          <w:sz w:val="22"/>
          <w:szCs w:val="22"/>
        </w:rPr>
        <w:t xml:space="preserve">v podobě </w:t>
      </w:r>
      <w:r w:rsidR="00D93E22">
        <w:rPr>
          <w:sz w:val="22"/>
          <w:szCs w:val="22"/>
        </w:rPr>
        <w:t xml:space="preserve">samostatné </w:t>
      </w:r>
      <w:r w:rsidR="005D0762" w:rsidRPr="00D93E22">
        <w:rPr>
          <w:sz w:val="22"/>
          <w:szCs w:val="22"/>
        </w:rPr>
        <w:t>sedm</w:t>
      </w:r>
      <w:r w:rsidR="00D93E22">
        <w:rPr>
          <w:sz w:val="22"/>
          <w:szCs w:val="22"/>
        </w:rPr>
        <w:t>é kapitoly (s. 44–</w:t>
      </w:r>
      <w:r w:rsidR="005D0762" w:rsidRPr="00D93E22">
        <w:rPr>
          <w:sz w:val="22"/>
          <w:szCs w:val="22"/>
        </w:rPr>
        <w:t xml:space="preserve">45). </w:t>
      </w:r>
    </w:p>
    <w:p w14:paraId="26931F45" w14:textId="77777777" w:rsidR="00A7557C" w:rsidRPr="00A7557C" w:rsidRDefault="00A7557C" w:rsidP="00371A47">
      <w:pPr>
        <w:rPr>
          <w:rFonts w:eastAsiaTheme="minorHAnsi"/>
          <w:iCs/>
          <w:sz w:val="10"/>
          <w:szCs w:val="10"/>
          <w:lang w:eastAsia="en-US"/>
        </w:rPr>
      </w:pPr>
    </w:p>
    <w:p w14:paraId="75237301" w14:textId="77777777" w:rsidR="005D0762" w:rsidRPr="00A7557C" w:rsidRDefault="00A7557C" w:rsidP="00371A47">
      <w:pPr>
        <w:rPr>
          <w:color w:val="FF0000"/>
          <w:sz w:val="12"/>
          <w:szCs w:val="22"/>
        </w:rPr>
      </w:pPr>
      <w:r w:rsidRPr="00A7557C">
        <w:rPr>
          <w:rFonts w:eastAsiaTheme="minorHAnsi"/>
          <w:iCs/>
          <w:sz w:val="22"/>
          <w:lang w:eastAsia="en-US"/>
        </w:rPr>
        <w:t>Práce je zakončena závěrem, který ovšem nepřináší souhrn nových či nově interpretovaných skutečností, nýbrž je pouze rekapitulací celé práce a sledu jednotlivých kapitol</w:t>
      </w:r>
      <w:r w:rsidR="00D93E22">
        <w:rPr>
          <w:rFonts w:eastAsiaTheme="minorHAnsi"/>
          <w:iCs/>
          <w:sz w:val="22"/>
          <w:lang w:eastAsia="en-US"/>
        </w:rPr>
        <w:t>.</w:t>
      </w:r>
    </w:p>
    <w:p w14:paraId="6BFFDE81" w14:textId="77777777" w:rsidR="00A7557C" w:rsidRPr="004678A1" w:rsidRDefault="00A7557C" w:rsidP="00371A47">
      <w:pPr>
        <w:rPr>
          <w:sz w:val="12"/>
          <w:szCs w:val="22"/>
        </w:rPr>
      </w:pPr>
    </w:p>
    <w:p w14:paraId="5207DF7E" w14:textId="77777777" w:rsidR="00982115" w:rsidRPr="004678A1" w:rsidRDefault="00F176B4" w:rsidP="006560F9">
      <w:pPr>
        <w:pStyle w:val="Default"/>
        <w:rPr>
          <w:color w:val="auto"/>
          <w:sz w:val="22"/>
          <w:szCs w:val="22"/>
        </w:rPr>
      </w:pPr>
      <w:r w:rsidRPr="004678A1">
        <w:rPr>
          <w:color w:val="auto"/>
          <w:sz w:val="22"/>
          <w:szCs w:val="22"/>
        </w:rPr>
        <w:t>Co se vhledu do problematiky a využití relevantních odborných zdrojů</w:t>
      </w:r>
      <w:r w:rsidR="000B06F9" w:rsidRPr="004678A1">
        <w:rPr>
          <w:color w:val="auto"/>
          <w:sz w:val="22"/>
          <w:szCs w:val="22"/>
        </w:rPr>
        <w:t xml:space="preserve"> týče</w:t>
      </w:r>
      <w:r w:rsidRPr="004678A1">
        <w:rPr>
          <w:color w:val="auto"/>
          <w:sz w:val="22"/>
          <w:szCs w:val="22"/>
        </w:rPr>
        <w:t xml:space="preserve">, opírá se výklad kol. </w:t>
      </w:r>
      <w:r w:rsidR="005D0762" w:rsidRPr="004678A1">
        <w:rPr>
          <w:color w:val="auto"/>
          <w:sz w:val="22"/>
          <w:szCs w:val="22"/>
        </w:rPr>
        <w:t xml:space="preserve">Boleslavové </w:t>
      </w:r>
      <w:r w:rsidR="00C52DB6" w:rsidRPr="004678A1">
        <w:rPr>
          <w:color w:val="auto"/>
          <w:sz w:val="22"/>
          <w:szCs w:val="22"/>
        </w:rPr>
        <w:t xml:space="preserve">o </w:t>
      </w:r>
      <w:r w:rsidR="00A7557C" w:rsidRPr="004678A1">
        <w:rPr>
          <w:color w:val="auto"/>
          <w:sz w:val="22"/>
          <w:szCs w:val="22"/>
        </w:rPr>
        <w:t xml:space="preserve">stručný </w:t>
      </w:r>
      <w:r w:rsidR="005D0762" w:rsidRPr="004678A1">
        <w:rPr>
          <w:color w:val="auto"/>
          <w:sz w:val="22"/>
          <w:szCs w:val="22"/>
        </w:rPr>
        <w:t xml:space="preserve">okruh citovaných </w:t>
      </w:r>
      <w:r w:rsidR="00C52DB6" w:rsidRPr="004678A1">
        <w:rPr>
          <w:color w:val="auto"/>
          <w:sz w:val="22"/>
          <w:szCs w:val="22"/>
        </w:rPr>
        <w:t>pr</w:t>
      </w:r>
      <w:r w:rsidR="005D0762" w:rsidRPr="004678A1">
        <w:rPr>
          <w:color w:val="auto"/>
          <w:sz w:val="22"/>
          <w:szCs w:val="22"/>
        </w:rPr>
        <w:t>ací</w:t>
      </w:r>
      <w:r w:rsidR="00860D54" w:rsidRPr="004678A1">
        <w:rPr>
          <w:color w:val="auto"/>
          <w:sz w:val="22"/>
          <w:szCs w:val="22"/>
        </w:rPr>
        <w:t xml:space="preserve">, </w:t>
      </w:r>
      <w:r w:rsidR="005D0762" w:rsidRPr="004678A1">
        <w:rPr>
          <w:color w:val="auto"/>
          <w:sz w:val="22"/>
          <w:szCs w:val="22"/>
        </w:rPr>
        <w:t xml:space="preserve">což se týká zejména částí věnovaných chorvatskému prostředí. </w:t>
      </w:r>
    </w:p>
    <w:p w14:paraId="1315BC84" w14:textId="77777777" w:rsidR="000265A3" w:rsidRPr="004678A1" w:rsidRDefault="000265A3" w:rsidP="00586735">
      <w:pPr>
        <w:pStyle w:val="Default"/>
        <w:rPr>
          <w:color w:val="auto"/>
          <w:sz w:val="10"/>
          <w:szCs w:val="22"/>
        </w:rPr>
      </w:pPr>
    </w:p>
    <w:p w14:paraId="43EDE254" w14:textId="77777777" w:rsidR="00844906" w:rsidRPr="004678A1" w:rsidRDefault="00844906" w:rsidP="00DA2C21">
      <w:pPr>
        <w:rPr>
          <w:sz w:val="22"/>
          <w:szCs w:val="22"/>
        </w:rPr>
      </w:pPr>
    </w:p>
    <w:p w14:paraId="18108A35" w14:textId="77777777" w:rsidR="00DA2C21" w:rsidRPr="004678A1" w:rsidRDefault="00DA2C21" w:rsidP="00DA2C21">
      <w:pPr>
        <w:rPr>
          <w:sz w:val="22"/>
          <w:szCs w:val="22"/>
        </w:rPr>
      </w:pPr>
      <w:r w:rsidRPr="004678A1">
        <w:rPr>
          <w:sz w:val="22"/>
          <w:szCs w:val="22"/>
        </w:rPr>
        <w:t>body (0–4)</w:t>
      </w:r>
    </w:p>
    <w:tbl>
      <w:tblPr>
        <w:tblW w:w="0" w:type="auto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137"/>
      </w:tblGrid>
      <w:tr w:rsidR="004678A1" w:rsidRPr="004678A1" w14:paraId="154E898B" w14:textId="77777777" w:rsidTr="00D71B7E">
        <w:trPr>
          <w:trHeight w:val="276"/>
        </w:trPr>
        <w:tc>
          <w:tcPr>
            <w:tcW w:w="1137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D92D6FD" w14:textId="77777777" w:rsidR="00DA2C21" w:rsidRPr="004678A1" w:rsidRDefault="001B5930" w:rsidP="002A1D70">
            <w:pPr>
              <w:pStyle w:val="Obsahtabulky"/>
              <w:snapToGrid w:val="0"/>
              <w:rPr>
                <w:b/>
                <w:sz w:val="22"/>
                <w:szCs w:val="22"/>
              </w:rPr>
            </w:pPr>
            <w:r w:rsidRPr="004678A1">
              <w:rPr>
                <w:b/>
                <w:sz w:val="22"/>
                <w:szCs w:val="22"/>
              </w:rPr>
              <w:t>1</w:t>
            </w:r>
          </w:p>
        </w:tc>
      </w:tr>
    </w:tbl>
    <w:p w14:paraId="00FF66FA" w14:textId="77777777" w:rsidR="00DA2C21" w:rsidRPr="00906218" w:rsidRDefault="00DA2C21" w:rsidP="00DA2C21">
      <w:pPr>
        <w:rPr>
          <w:b/>
          <w:bCs/>
          <w:color w:val="FF0000"/>
          <w:sz w:val="22"/>
          <w:szCs w:val="22"/>
        </w:rPr>
      </w:pPr>
    </w:p>
    <w:p w14:paraId="611E3140" w14:textId="77777777" w:rsidR="00DA2C21" w:rsidRPr="004678A1" w:rsidRDefault="00DA2C21" w:rsidP="00DA2C21">
      <w:pPr>
        <w:rPr>
          <w:sz w:val="22"/>
          <w:szCs w:val="22"/>
        </w:rPr>
      </w:pPr>
      <w:r w:rsidRPr="004678A1">
        <w:rPr>
          <w:b/>
          <w:bCs/>
          <w:sz w:val="22"/>
          <w:szCs w:val="22"/>
        </w:rPr>
        <w:t>IV. Formální náležitosti práce a její úprava</w:t>
      </w:r>
      <w:r w:rsidRPr="004678A1">
        <w:rPr>
          <w:sz w:val="22"/>
          <w:szCs w:val="22"/>
        </w:rPr>
        <w:t xml:space="preserve"> </w:t>
      </w:r>
    </w:p>
    <w:p w14:paraId="5E545970" w14:textId="77777777" w:rsidR="00DA2C21" w:rsidRPr="004678A1" w:rsidRDefault="00DA2C21" w:rsidP="00DA2C21">
      <w:pPr>
        <w:rPr>
          <w:sz w:val="22"/>
          <w:szCs w:val="22"/>
        </w:rPr>
      </w:pPr>
      <w:r w:rsidRPr="004678A1">
        <w:rPr>
          <w:sz w:val="22"/>
          <w:szCs w:val="22"/>
        </w:rPr>
        <w:t xml:space="preserve">(jazyková a stylistická úroveň, grafická úprava, dodržení příslušných citačních norem) </w:t>
      </w:r>
    </w:p>
    <w:p w14:paraId="64F80649" w14:textId="77777777" w:rsidR="00DA2C21" w:rsidRPr="004678A1" w:rsidRDefault="00DA2C21" w:rsidP="00DA2C21">
      <w:pPr>
        <w:rPr>
          <w:sz w:val="22"/>
          <w:szCs w:val="22"/>
        </w:rPr>
      </w:pPr>
    </w:p>
    <w:p w14:paraId="1A160E3E" w14:textId="3177C052" w:rsidR="007A0D7B" w:rsidRPr="004678A1" w:rsidRDefault="000B06F9" w:rsidP="007C71B3">
      <w:pPr>
        <w:widowControl/>
        <w:suppressAutoHyphens w:val="0"/>
        <w:autoSpaceDE w:val="0"/>
        <w:autoSpaceDN w:val="0"/>
        <w:adjustRightInd w:val="0"/>
        <w:rPr>
          <w:sz w:val="22"/>
          <w:szCs w:val="22"/>
        </w:rPr>
      </w:pPr>
      <w:r w:rsidRPr="004678A1">
        <w:rPr>
          <w:sz w:val="22"/>
          <w:szCs w:val="22"/>
        </w:rPr>
        <w:t xml:space="preserve">Z hlediska </w:t>
      </w:r>
      <w:r w:rsidR="00B20A5E" w:rsidRPr="004678A1">
        <w:rPr>
          <w:sz w:val="22"/>
          <w:szCs w:val="22"/>
        </w:rPr>
        <w:t>formálních náležitostí</w:t>
      </w:r>
      <w:r w:rsidR="003323A5" w:rsidRPr="004678A1">
        <w:rPr>
          <w:sz w:val="22"/>
          <w:szCs w:val="22"/>
        </w:rPr>
        <w:t xml:space="preserve"> </w:t>
      </w:r>
      <w:r w:rsidR="00D15433" w:rsidRPr="004678A1">
        <w:rPr>
          <w:sz w:val="22"/>
          <w:szCs w:val="22"/>
        </w:rPr>
        <w:t xml:space="preserve">odpovídá </w:t>
      </w:r>
      <w:r w:rsidR="003323A5" w:rsidRPr="004678A1">
        <w:rPr>
          <w:sz w:val="22"/>
          <w:szCs w:val="22"/>
        </w:rPr>
        <w:t>p</w:t>
      </w:r>
      <w:r w:rsidR="00087E03" w:rsidRPr="004678A1">
        <w:rPr>
          <w:sz w:val="22"/>
          <w:szCs w:val="22"/>
        </w:rPr>
        <w:t>ředkládan</w:t>
      </w:r>
      <w:r w:rsidR="007C71B3" w:rsidRPr="004678A1">
        <w:rPr>
          <w:sz w:val="22"/>
          <w:szCs w:val="22"/>
        </w:rPr>
        <w:t>á</w:t>
      </w:r>
      <w:r w:rsidR="00087E03" w:rsidRPr="004678A1">
        <w:rPr>
          <w:sz w:val="22"/>
          <w:szCs w:val="22"/>
        </w:rPr>
        <w:t xml:space="preserve"> práce</w:t>
      </w:r>
      <w:r w:rsidR="007C71B3" w:rsidRPr="004678A1">
        <w:rPr>
          <w:sz w:val="22"/>
          <w:szCs w:val="22"/>
        </w:rPr>
        <w:t xml:space="preserve"> </w:t>
      </w:r>
      <w:r w:rsidR="0041475C" w:rsidRPr="004678A1">
        <w:rPr>
          <w:sz w:val="22"/>
          <w:szCs w:val="22"/>
        </w:rPr>
        <w:t>požadovan</w:t>
      </w:r>
      <w:r w:rsidR="00D15433" w:rsidRPr="004678A1">
        <w:rPr>
          <w:sz w:val="22"/>
          <w:szCs w:val="22"/>
        </w:rPr>
        <w:t>ým</w:t>
      </w:r>
      <w:r w:rsidR="0041475C" w:rsidRPr="004678A1">
        <w:rPr>
          <w:sz w:val="22"/>
          <w:szCs w:val="22"/>
        </w:rPr>
        <w:t xml:space="preserve"> </w:t>
      </w:r>
      <w:r w:rsidR="007C71B3" w:rsidRPr="004678A1">
        <w:rPr>
          <w:sz w:val="22"/>
          <w:szCs w:val="22"/>
        </w:rPr>
        <w:t>kritéri</w:t>
      </w:r>
      <w:r w:rsidR="00D15433" w:rsidRPr="004678A1">
        <w:rPr>
          <w:sz w:val="22"/>
          <w:szCs w:val="22"/>
        </w:rPr>
        <w:t>ím</w:t>
      </w:r>
      <w:r w:rsidR="007A0D7B" w:rsidRPr="004678A1">
        <w:rPr>
          <w:sz w:val="22"/>
          <w:szCs w:val="22"/>
        </w:rPr>
        <w:t>, byť s velkými v</w:t>
      </w:r>
      <w:r w:rsidR="00210F44">
        <w:rPr>
          <w:sz w:val="22"/>
          <w:szCs w:val="22"/>
        </w:rPr>
        <w:t>ý</w:t>
      </w:r>
      <w:r w:rsidR="007A0D7B" w:rsidRPr="004678A1">
        <w:rPr>
          <w:sz w:val="22"/>
          <w:szCs w:val="22"/>
        </w:rPr>
        <w:t xml:space="preserve">hradami. Problematický je především rozsah 49 stran. </w:t>
      </w:r>
      <w:r w:rsidR="00844906" w:rsidRPr="004678A1">
        <w:rPr>
          <w:sz w:val="22"/>
          <w:szCs w:val="22"/>
        </w:rPr>
        <w:t xml:space="preserve"> </w:t>
      </w:r>
    </w:p>
    <w:p w14:paraId="5B2D0D54" w14:textId="77777777" w:rsidR="007A0D7B" w:rsidRPr="004678A1" w:rsidRDefault="007A0D7B" w:rsidP="007A0D7B">
      <w:pPr>
        <w:widowControl/>
        <w:suppressAutoHyphens w:val="0"/>
        <w:autoSpaceDE w:val="0"/>
        <w:autoSpaceDN w:val="0"/>
        <w:adjustRightInd w:val="0"/>
        <w:rPr>
          <w:sz w:val="22"/>
          <w:szCs w:val="22"/>
        </w:rPr>
      </w:pPr>
      <w:r w:rsidRPr="004678A1">
        <w:rPr>
          <w:sz w:val="22"/>
          <w:szCs w:val="22"/>
        </w:rPr>
        <w:t xml:space="preserve">Výhrady lze mít </w:t>
      </w:r>
      <w:r w:rsidR="004678A1" w:rsidRPr="004678A1">
        <w:rPr>
          <w:sz w:val="22"/>
          <w:szCs w:val="22"/>
        </w:rPr>
        <w:t xml:space="preserve">k </w:t>
      </w:r>
      <w:r w:rsidR="00844906" w:rsidRPr="004678A1">
        <w:rPr>
          <w:sz w:val="22"/>
          <w:szCs w:val="22"/>
        </w:rPr>
        <w:t>jazykov</w:t>
      </w:r>
      <w:r w:rsidRPr="004678A1">
        <w:rPr>
          <w:sz w:val="22"/>
          <w:szCs w:val="22"/>
        </w:rPr>
        <w:t>é</w:t>
      </w:r>
      <w:r w:rsidR="00AB26F6" w:rsidRPr="004678A1">
        <w:rPr>
          <w:sz w:val="22"/>
          <w:szCs w:val="22"/>
        </w:rPr>
        <w:t xml:space="preserve"> </w:t>
      </w:r>
      <w:r w:rsidRPr="004678A1">
        <w:rPr>
          <w:sz w:val="22"/>
          <w:szCs w:val="22"/>
        </w:rPr>
        <w:t>a stylistické úrovni práce – na četných místech vystupují pochybnosti, zda si kol. Boleslavová uvědomuje specifika odborného stylu a akademického psaní.</w:t>
      </w:r>
    </w:p>
    <w:p w14:paraId="6A65412E" w14:textId="77777777" w:rsidR="007A0D7B" w:rsidRPr="004678A1" w:rsidRDefault="007A0D7B" w:rsidP="007A0D7B">
      <w:pPr>
        <w:widowControl/>
        <w:suppressAutoHyphens w:val="0"/>
        <w:autoSpaceDE w:val="0"/>
        <w:autoSpaceDN w:val="0"/>
        <w:adjustRightInd w:val="0"/>
        <w:rPr>
          <w:sz w:val="22"/>
          <w:szCs w:val="22"/>
        </w:rPr>
      </w:pPr>
      <w:r w:rsidRPr="004678A1">
        <w:rPr>
          <w:sz w:val="22"/>
          <w:szCs w:val="22"/>
        </w:rPr>
        <w:t>Časté jsou gramatické chyby.</w:t>
      </w:r>
    </w:p>
    <w:p w14:paraId="4982709B" w14:textId="77777777" w:rsidR="007A0D7B" w:rsidRPr="007A0D7B" w:rsidRDefault="007A0D7B" w:rsidP="007A0D7B">
      <w:pPr>
        <w:widowControl/>
        <w:suppressAutoHyphens w:val="0"/>
        <w:autoSpaceDE w:val="0"/>
        <w:autoSpaceDN w:val="0"/>
        <w:adjustRightInd w:val="0"/>
        <w:rPr>
          <w:color w:val="FF0000"/>
          <w:sz w:val="10"/>
          <w:szCs w:val="10"/>
        </w:rPr>
      </w:pPr>
    </w:p>
    <w:p w14:paraId="2C26BD8E" w14:textId="77777777" w:rsidR="00860D54" w:rsidRPr="004678A1" w:rsidRDefault="00AC4980" w:rsidP="007A0D7B">
      <w:pPr>
        <w:widowControl/>
        <w:suppressAutoHyphens w:val="0"/>
        <w:autoSpaceDE w:val="0"/>
        <w:autoSpaceDN w:val="0"/>
        <w:adjustRightInd w:val="0"/>
        <w:rPr>
          <w:rFonts w:eastAsiaTheme="minorHAnsi"/>
          <w:kern w:val="0"/>
          <w:sz w:val="22"/>
          <w:szCs w:val="22"/>
          <w:lang w:eastAsia="en-US"/>
        </w:rPr>
      </w:pPr>
      <w:r w:rsidRPr="004678A1">
        <w:rPr>
          <w:sz w:val="22"/>
          <w:szCs w:val="22"/>
        </w:rPr>
        <w:t xml:space="preserve">Z hlediska </w:t>
      </w:r>
      <w:r w:rsidR="007C71B3" w:rsidRPr="004678A1">
        <w:rPr>
          <w:sz w:val="22"/>
          <w:szCs w:val="22"/>
        </w:rPr>
        <w:t xml:space="preserve">grafické </w:t>
      </w:r>
      <w:r w:rsidR="004C12FA" w:rsidRPr="004678A1">
        <w:rPr>
          <w:sz w:val="22"/>
          <w:szCs w:val="22"/>
        </w:rPr>
        <w:t xml:space="preserve">a formální </w:t>
      </w:r>
      <w:r w:rsidR="007C71B3" w:rsidRPr="004678A1">
        <w:rPr>
          <w:sz w:val="22"/>
          <w:szCs w:val="22"/>
        </w:rPr>
        <w:t xml:space="preserve">úpravy </w:t>
      </w:r>
      <w:r w:rsidR="009F63C5" w:rsidRPr="004678A1">
        <w:rPr>
          <w:sz w:val="22"/>
          <w:szCs w:val="22"/>
        </w:rPr>
        <w:t xml:space="preserve">splňuje spis </w:t>
      </w:r>
      <w:r w:rsidR="007A0D7B" w:rsidRPr="004678A1">
        <w:rPr>
          <w:sz w:val="22"/>
          <w:szCs w:val="22"/>
        </w:rPr>
        <w:t>L</w:t>
      </w:r>
      <w:r w:rsidR="009F63C5" w:rsidRPr="004678A1">
        <w:rPr>
          <w:sz w:val="22"/>
          <w:szCs w:val="22"/>
        </w:rPr>
        <w:t xml:space="preserve">. </w:t>
      </w:r>
      <w:r w:rsidR="007A0D7B" w:rsidRPr="004678A1">
        <w:rPr>
          <w:sz w:val="22"/>
          <w:szCs w:val="22"/>
        </w:rPr>
        <w:t xml:space="preserve">Boleslavové </w:t>
      </w:r>
      <w:r w:rsidR="003A6313" w:rsidRPr="004678A1">
        <w:rPr>
          <w:rFonts w:eastAsiaTheme="minorHAnsi"/>
          <w:kern w:val="0"/>
          <w:sz w:val="22"/>
          <w:szCs w:val="22"/>
          <w:lang w:eastAsia="en-US"/>
        </w:rPr>
        <w:t xml:space="preserve">základní </w:t>
      </w:r>
      <w:r w:rsidR="00D93E22">
        <w:rPr>
          <w:rFonts w:eastAsiaTheme="minorHAnsi"/>
          <w:kern w:val="0"/>
          <w:sz w:val="22"/>
          <w:szCs w:val="22"/>
          <w:lang w:eastAsia="en-US"/>
        </w:rPr>
        <w:t>očekávání</w:t>
      </w:r>
      <w:r w:rsidR="00860D54" w:rsidRPr="004678A1">
        <w:rPr>
          <w:rFonts w:eastAsiaTheme="minorHAnsi"/>
          <w:kern w:val="0"/>
          <w:sz w:val="22"/>
          <w:szCs w:val="22"/>
          <w:lang w:eastAsia="en-US"/>
        </w:rPr>
        <w:t>.</w:t>
      </w:r>
    </w:p>
    <w:p w14:paraId="6542C2DB" w14:textId="77777777" w:rsidR="007A0D7B" w:rsidRPr="00950A3F" w:rsidRDefault="007A0D7B" w:rsidP="007C71B3">
      <w:pPr>
        <w:widowControl/>
        <w:suppressAutoHyphens w:val="0"/>
        <w:autoSpaceDE w:val="0"/>
        <w:autoSpaceDN w:val="0"/>
        <w:adjustRightInd w:val="0"/>
        <w:rPr>
          <w:rFonts w:eastAsiaTheme="minorHAnsi"/>
          <w:kern w:val="0"/>
          <w:sz w:val="22"/>
          <w:szCs w:val="22"/>
          <w:lang w:eastAsia="en-US"/>
        </w:rPr>
      </w:pPr>
      <w:r w:rsidRPr="00950A3F">
        <w:rPr>
          <w:rFonts w:eastAsiaTheme="minorHAnsi"/>
          <w:kern w:val="0"/>
          <w:sz w:val="22"/>
          <w:szCs w:val="22"/>
          <w:lang w:eastAsia="en-US"/>
        </w:rPr>
        <w:t>Co se dodržení citačních norem týče, lze poukázat na chybějící odkazy</w:t>
      </w:r>
      <w:r w:rsidR="004678A1" w:rsidRPr="00950A3F">
        <w:rPr>
          <w:rFonts w:eastAsiaTheme="minorHAnsi"/>
          <w:kern w:val="0"/>
          <w:sz w:val="22"/>
          <w:szCs w:val="22"/>
          <w:lang w:eastAsia="en-US"/>
        </w:rPr>
        <w:t xml:space="preserve"> na práce</w:t>
      </w:r>
      <w:r w:rsidRPr="00950A3F">
        <w:rPr>
          <w:rFonts w:eastAsiaTheme="minorHAnsi"/>
          <w:kern w:val="0"/>
          <w:sz w:val="22"/>
          <w:szCs w:val="22"/>
          <w:lang w:eastAsia="en-US"/>
        </w:rPr>
        <w:t xml:space="preserve">, o nichž je v textu zmínka. Kupř. na s. 36 autorka odkazuje na chorvatského etnologa Milovana </w:t>
      </w:r>
      <w:proofErr w:type="spellStart"/>
      <w:r w:rsidRPr="00950A3F">
        <w:rPr>
          <w:rFonts w:eastAsiaTheme="minorHAnsi"/>
          <w:kern w:val="0"/>
          <w:sz w:val="22"/>
          <w:szCs w:val="22"/>
          <w:lang w:eastAsia="en-US"/>
        </w:rPr>
        <w:t>Gavazziho</w:t>
      </w:r>
      <w:proofErr w:type="spellEnd"/>
      <w:r w:rsidRPr="00950A3F">
        <w:rPr>
          <w:rFonts w:eastAsiaTheme="minorHAnsi"/>
          <w:kern w:val="0"/>
          <w:sz w:val="22"/>
          <w:szCs w:val="22"/>
          <w:lang w:eastAsia="en-US"/>
        </w:rPr>
        <w:t xml:space="preserve">, aniž by citovanou práci uvedla (pozn. 53 směřuje k jinému autorovi). </w:t>
      </w:r>
    </w:p>
    <w:p w14:paraId="4D3A3655" w14:textId="2E9D44E5" w:rsidR="007A0D7B" w:rsidRPr="00950A3F" w:rsidRDefault="007A0D7B" w:rsidP="007C71B3">
      <w:pPr>
        <w:widowControl/>
        <w:suppressAutoHyphens w:val="0"/>
        <w:autoSpaceDE w:val="0"/>
        <w:autoSpaceDN w:val="0"/>
        <w:adjustRightInd w:val="0"/>
        <w:rPr>
          <w:sz w:val="22"/>
          <w:szCs w:val="22"/>
        </w:rPr>
      </w:pPr>
      <w:r w:rsidRPr="00950A3F">
        <w:rPr>
          <w:rFonts w:eastAsiaTheme="minorHAnsi"/>
          <w:kern w:val="0"/>
          <w:sz w:val="22"/>
          <w:szCs w:val="22"/>
          <w:lang w:eastAsia="en-US"/>
        </w:rPr>
        <w:t xml:space="preserve">Pokud autorka cituje </w:t>
      </w:r>
      <w:r w:rsidRPr="00950A3F">
        <w:rPr>
          <w:i/>
          <w:sz w:val="22"/>
          <w:szCs w:val="22"/>
        </w:rPr>
        <w:t xml:space="preserve">Velké dějiny zemí </w:t>
      </w:r>
      <w:r w:rsidR="00A7557C" w:rsidRPr="00950A3F">
        <w:rPr>
          <w:i/>
          <w:sz w:val="22"/>
          <w:szCs w:val="22"/>
        </w:rPr>
        <w:t>K</w:t>
      </w:r>
      <w:r w:rsidRPr="00950A3F">
        <w:rPr>
          <w:i/>
          <w:sz w:val="22"/>
          <w:szCs w:val="22"/>
        </w:rPr>
        <w:t>oruny české</w:t>
      </w:r>
      <w:r w:rsidRPr="00950A3F">
        <w:rPr>
          <w:sz w:val="22"/>
          <w:szCs w:val="22"/>
        </w:rPr>
        <w:t>, měla by uvést př</w:t>
      </w:r>
      <w:r w:rsidR="00210F44">
        <w:rPr>
          <w:sz w:val="22"/>
          <w:szCs w:val="22"/>
        </w:rPr>
        <w:t>í</w:t>
      </w:r>
      <w:r w:rsidRPr="00950A3F">
        <w:rPr>
          <w:sz w:val="22"/>
          <w:szCs w:val="22"/>
        </w:rPr>
        <w:t xml:space="preserve">slušný svazek (s. 14). </w:t>
      </w:r>
    </w:p>
    <w:p w14:paraId="4D432E80" w14:textId="77777777" w:rsidR="00AB26F6" w:rsidRDefault="007A0D7B" w:rsidP="00A7557C">
      <w:pPr>
        <w:widowControl/>
        <w:suppressAutoHyphens w:val="0"/>
        <w:autoSpaceDE w:val="0"/>
        <w:autoSpaceDN w:val="0"/>
        <w:adjustRightInd w:val="0"/>
        <w:rPr>
          <w:rFonts w:eastAsiaTheme="minorHAnsi"/>
          <w:color w:val="FF0000"/>
          <w:kern w:val="0"/>
          <w:sz w:val="22"/>
          <w:szCs w:val="22"/>
          <w:lang w:eastAsia="en-US"/>
        </w:rPr>
      </w:pPr>
      <w:r w:rsidRPr="00950A3F">
        <w:rPr>
          <w:sz w:val="22"/>
          <w:szCs w:val="22"/>
        </w:rPr>
        <w:t xml:space="preserve">Není zřejmé, proč u práce </w:t>
      </w:r>
      <w:r w:rsidRPr="00950A3F">
        <w:rPr>
          <w:i/>
          <w:sz w:val="22"/>
          <w:szCs w:val="22"/>
        </w:rPr>
        <w:t xml:space="preserve">Slovácká </w:t>
      </w:r>
      <w:r w:rsidRPr="004678A1">
        <w:rPr>
          <w:i/>
          <w:sz w:val="22"/>
          <w:szCs w:val="22"/>
        </w:rPr>
        <w:t>svatba na Podluží</w:t>
      </w:r>
      <w:r w:rsidRPr="004678A1">
        <w:rPr>
          <w:sz w:val="22"/>
          <w:szCs w:val="22"/>
        </w:rPr>
        <w:t xml:space="preserve"> </w:t>
      </w:r>
      <w:r w:rsidRPr="004678A1">
        <w:rPr>
          <w:rFonts w:eastAsiaTheme="minorHAnsi"/>
          <w:kern w:val="0"/>
          <w:sz w:val="22"/>
          <w:szCs w:val="22"/>
          <w:lang w:eastAsia="en-US"/>
        </w:rPr>
        <w:t xml:space="preserve">Josefa Kopeckého </w:t>
      </w:r>
      <w:r w:rsidR="00A7557C" w:rsidRPr="004678A1">
        <w:rPr>
          <w:rFonts w:eastAsiaTheme="minorHAnsi"/>
          <w:kern w:val="0"/>
          <w:sz w:val="22"/>
          <w:szCs w:val="22"/>
          <w:lang w:eastAsia="en-US"/>
        </w:rPr>
        <w:t xml:space="preserve">autorka opakovaně </w:t>
      </w:r>
      <w:r w:rsidRPr="004678A1">
        <w:rPr>
          <w:rFonts w:eastAsiaTheme="minorHAnsi"/>
          <w:kern w:val="0"/>
          <w:sz w:val="22"/>
          <w:szCs w:val="22"/>
          <w:lang w:eastAsia="en-US"/>
        </w:rPr>
        <w:t xml:space="preserve">uvádí </w:t>
      </w:r>
      <w:r w:rsidR="00A7557C" w:rsidRPr="004678A1">
        <w:rPr>
          <w:rFonts w:eastAsiaTheme="minorHAnsi"/>
          <w:kern w:val="0"/>
          <w:sz w:val="22"/>
          <w:szCs w:val="22"/>
          <w:lang w:eastAsia="en-US"/>
        </w:rPr>
        <w:t>knihovní signaturu, navíc chybí rok vydání (s. 18, 42, 43, 48). Rovněž není zřejmé, proč jsou čísla citovaných stran uváděn</w:t>
      </w:r>
      <w:r w:rsidR="004678A1">
        <w:rPr>
          <w:rFonts w:eastAsiaTheme="minorHAnsi"/>
          <w:kern w:val="0"/>
          <w:sz w:val="22"/>
          <w:szCs w:val="22"/>
          <w:lang w:eastAsia="en-US"/>
        </w:rPr>
        <w:t>a</w:t>
      </w:r>
      <w:r w:rsidR="00A7557C" w:rsidRPr="004678A1">
        <w:rPr>
          <w:rFonts w:eastAsiaTheme="minorHAnsi"/>
          <w:kern w:val="0"/>
          <w:sz w:val="22"/>
          <w:szCs w:val="22"/>
          <w:lang w:eastAsia="en-US"/>
        </w:rPr>
        <w:t xml:space="preserve"> v bibliografickém záznamu až za ISBN</w:t>
      </w:r>
      <w:r w:rsidR="00A7557C">
        <w:rPr>
          <w:rFonts w:eastAsiaTheme="minorHAnsi"/>
          <w:color w:val="FF0000"/>
          <w:kern w:val="0"/>
          <w:sz w:val="22"/>
          <w:szCs w:val="22"/>
          <w:lang w:eastAsia="en-US"/>
        </w:rPr>
        <w:t xml:space="preserve">. </w:t>
      </w:r>
    </w:p>
    <w:p w14:paraId="255BB340" w14:textId="77777777" w:rsidR="00A7557C" w:rsidRPr="00950A3F" w:rsidRDefault="00A7557C" w:rsidP="00A7557C">
      <w:pPr>
        <w:widowControl/>
        <w:suppressAutoHyphens w:val="0"/>
        <w:autoSpaceDE w:val="0"/>
        <w:autoSpaceDN w:val="0"/>
        <w:adjustRightInd w:val="0"/>
        <w:rPr>
          <w:sz w:val="22"/>
          <w:szCs w:val="22"/>
        </w:rPr>
      </w:pPr>
    </w:p>
    <w:p w14:paraId="49F8746B" w14:textId="77777777" w:rsidR="00DA2C21" w:rsidRPr="00950A3F" w:rsidRDefault="00DA2C21" w:rsidP="00DA2C21">
      <w:pPr>
        <w:rPr>
          <w:sz w:val="22"/>
          <w:szCs w:val="22"/>
        </w:rPr>
      </w:pPr>
      <w:r w:rsidRPr="00950A3F">
        <w:rPr>
          <w:sz w:val="22"/>
          <w:szCs w:val="22"/>
        </w:rPr>
        <w:t>body (0–4)</w:t>
      </w:r>
    </w:p>
    <w:tbl>
      <w:tblPr>
        <w:tblW w:w="0" w:type="auto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137"/>
      </w:tblGrid>
      <w:tr w:rsidR="00D15433" w:rsidRPr="00950A3F" w14:paraId="4B428D4A" w14:textId="77777777" w:rsidTr="00D71B7E">
        <w:trPr>
          <w:trHeight w:val="276"/>
        </w:trPr>
        <w:tc>
          <w:tcPr>
            <w:tcW w:w="1137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B97025D" w14:textId="77777777" w:rsidR="00DA2C21" w:rsidRPr="00950A3F" w:rsidRDefault="00A7557C" w:rsidP="00D71B7E">
            <w:pPr>
              <w:pStyle w:val="Obsahtabulky"/>
              <w:snapToGrid w:val="0"/>
              <w:rPr>
                <w:b/>
                <w:sz w:val="22"/>
                <w:szCs w:val="22"/>
              </w:rPr>
            </w:pPr>
            <w:r w:rsidRPr="00950A3F">
              <w:rPr>
                <w:b/>
                <w:sz w:val="22"/>
                <w:szCs w:val="22"/>
              </w:rPr>
              <w:t>2</w:t>
            </w:r>
          </w:p>
        </w:tc>
      </w:tr>
    </w:tbl>
    <w:p w14:paraId="5333321D" w14:textId="77777777" w:rsidR="00DA2C21" w:rsidRPr="00950A3F" w:rsidRDefault="00DA2C21" w:rsidP="00DA2C21"/>
    <w:p w14:paraId="6E166164" w14:textId="77777777" w:rsidR="00DA2C21" w:rsidRPr="00950A3F" w:rsidRDefault="00DA2C21" w:rsidP="00DA2C21">
      <w:pPr>
        <w:rPr>
          <w:sz w:val="22"/>
          <w:szCs w:val="22"/>
        </w:rPr>
      </w:pPr>
      <w:r w:rsidRPr="00950A3F">
        <w:rPr>
          <w:b/>
          <w:bCs/>
          <w:sz w:val="22"/>
          <w:szCs w:val="22"/>
        </w:rPr>
        <w:t>V. Otázky doporučené k rozpravě při obhajobě</w:t>
      </w:r>
      <w:r w:rsidRPr="00950A3F">
        <w:rPr>
          <w:sz w:val="22"/>
          <w:szCs w:val="22"/>
        </w:rPr>
        <w:t xml:space="preserve"> </w:t>
      </w:r>
    </w:p>
    <w:p w14:paraId="6BA337E1" w14:textId="77777777" w:rsidR="00DA2C21" w:rsidRPr="00950A3F" w:rsidRDefault="00DA2C21" w:rsidP="00DA2C21">
      <w:pPr>
        <w:rPr>
          <w:sz w:val="22"/>
          <w:szCs w:val="22"/>
        </w:rPr>
      </w:pPr>
    </w:p>
    <w:p w14:paraId="6FA3AAFF" w14:textId="77777777" w:rsidR="003A6313" w:rsidRPr="00950A3F" w:rsidRDefault="00747347" w:rsidP="00E24F1D">
      <w:pPr>
        <w:pStyle w:val="Default"/>
        <w:rPr>
          <w:color w:val="auto"/>
          <w:sz w:val="22"/>
          <w:szCs w:val="22"/>
        </w:rPr>
      </w:pPr>
      <w:r w:rsidRPr="00950A3F">
        <w:rPr>
          <w:color w:val="auto"/>
          <w:sz w:val="22"/>
          <w:szCs w:val="22"/>
        </w:rPr>
        <w:t xml:space="preserve">Kol. </w:t>
      </w:r>
      <w:r w:rsidR="00550C76" w:rsidRPr="00950A3F">
        <w:rPr>
          <w:color w:val="auto"/>
          <w:sz w:val="22"/>
          <w:szCs w:val="22"/>
        </w:rPr>
        <w:t xml:space="preserve">Boleslavová </w:t>
      </w:r>
      <w:r w:rsidR="00DA307D" w:rsidRPr="00950A3F">
        <w:rPr>
          <w:color w:val="auto"/>
          <w:sz w:val="22"/>
          <w:szCs w:val="22"/>
        </w:rPr>
        <w:t>popisuje tradiční zvyklosti spjaté s uzavíráním sňatku, aniž by specifikovala sociální kontext uváděných příkladů, přičemž je pochopitelné, že se jedná zejména o rurální prostředí. Mohla by autorka ve stručnosti specifikovat, jak (a zda vůbec) se změnilo pojetí sva</w:t>
      </w:r>
      <w:r w:rsidR="00950A3F" w:rsidRPr="00950A3F">
        <w:rPr>
          <w:color w:val="auto"/>
          <w:sz w:val="22"/>
          <w:szCs w:val="22"/>
        </w:rPr>
        <w:t>t</w:t>
      </w:r>
      <w:r w:rsidR="00DA307D" w:rsidRPr="00950A3F">
        <w:rPr>
          <w:color w:val="auto"/>
          <w:sz w:val="22"/>
          <w:szCs w:val="22"/>
        </w:rPr>
        <w:t xml:space="preserve">by v městském prostředí zejména v kontextu dotváření moderních národních identit v průběhu 19. století, kdy se v českých i chorvatských zemích formuje společenská vrstva označovaná obvykle jako měšťanstvo? </w:t>
      </w:r>
    </w:p>
    <w:p w14:paraId="74E3E701" w14:textId="77777777" w:rsidR="00DA2C21" w:rsidRPr="00950A3F" w:rsidRDefault="00DA2C21" w:rsidP="00DA2C21">
      <w:pPr>
        <w:ind w:left="720"/>
        <w:rPr>
          <w:sz w:val="22"/>
          <w:szCs w:val="22"/>
        </w:rPr>
      </w:pPr>
    </w:p>
    <w:p w14:paraId="662200A1" w14:textId="77777777" w:rsidR="00DA2C21" w:rsidRPr="00950A3F" w:rsidRDefault="00DA2C21" w:rsidP="00DA2C21">
      <w:pPr>
        <w:rPr>
          <w:sz w:val="22"/>
          <w:szCs w:val="22"/>
        </w:rPr>
      </w:pPr>
      <w:r w:rsidRPr="00950A3F">
        <w:rPr>
          <w:b/>
          <w:bCs/>
          <w:sz w:val="22"/>
          <w:szCs w:val="22"/>
        </w:rPr>
        <w:t>VI. Celkové hodnocení</w:t>
      </w:r>
      <w:r w:rsidRPr="00950A3F">
        <w:rPr>
          <w:sz w:val="22"/>
          <w:szCs w:val="22"/>
        </w:rPr>
        <w:t xml:space="preserve"> (doporučení/nedoporučení k obhajobě)</w:t>
      </w:r>
    </w:p>
    <w:p w14:paraId="417F16A7" w14:textId="77777777" w:rsidR="00DA2C21" w:rsidRPr="00950A3F" w:rsidRDefault="00DA2C21" w:rsidP="00DA2C21">
      <w:pPr>
        <w:rPr>
          <w:sz w:val="22"/>
          <w:szCs w:val="22"/>
        </w:rPr>
      </w:pPr>
    </w:p>
    <w:p w14:paraId="4394C94D" w14:textId="77777777" w:rsidR="00DA2C21" w:rsidRPr="00950A3F" w:rsidRDefault="00DA2C21" w:rsidP="001B5930">
      <w:pPr>
        <w:rPr>
          <w:sz w:val="22"/>
          <w:szCs w:val="22"/>
        </w:rPr>
      </w:pPr>
      <w:r w:rsidRPr="00950A3F">
        <w:rPr>
          <w:sz w:val="22"/>
          <w:szCs w:val="22"/>
        </w:rPr>
        <w:t xml:space="preserve">Předkládaná práce </w:t>
      </w:r>
      <w:r w:rsidR="00DA307D" w:rsidRPr="00950A3F">
        <w:rPr>
          <w:sz w:val="22"/>
          <w:szCs w:val="22"/>
        </w:rPr>
        <w:t xml:space="preserve">je v řadě ohledů velmi problematická </w:t>
      </w:r>
      <w:r w:rsidR="007C31F8" w:rsidRPr="00950A3F">
        <w:rPr>
          <w:sz w:val="22"/>
          <w:szCs w:val="22"/>
        </w:rPr>
        <w:t>z důvodů, jež byly uvedeny</w:t>
      </w:r>
      <w:r w:rsidR="00DA307D" w:rsidRPr="00950A3F">
        <w:rPr>
          <w:sz w:val="22"/>
          <w:szCs w:val="22"/>
        </w:rPr>
        <w:t xml:space="preserve"> (</w:t>
      </w:r>
      <w:r w:rsidR="001B5930" w:rsidRPr="00950A3F">
        <w:rPr>
          <w:sz w:val="22"/>
          <w:szCs w:val="22"/>
        </w:rPr>
        <w:t xml:space="preserve">rozpor v názvu práce a jejího faktického obsahu, </w:t>
      </w:r>
      <w:r w:rsidR="00DA307D" w:rsidRPr="00950A3F">
        <w:rPr>
          <w:sz w:val="22"/>
          <w:szCs w:val="22"/>
        </w:rPr>
        <w:t>chybějící metodologie</w:t>
      </w:r>
      <w:r w:rsidR="001B5930" w:rsidRPr="00950A3F">
        <w:rPr>
          <w:sz w:val="22"/>
          <w:szCs w:val="22"/>
        </w:rPr>
        <w:t xml:space="preserve"> zpracování a teoretické ukotvení</w:t>
      </w:r>
      <w:r w:rsidR="00DA307D" w:rsidRPr="00950A3F">
        <w:rPr>
          <w:sz w:val="22"/>
          <w:szCs w:val="22"/>
        </w:rPr>
        <w:t>, rozprava o dosavadním bádání</w:t>
      </w:r>
      <w:r w:rsidR="001B5930" w:rsidRPr="00950A3F">
        <w:rPr>
          <w:sz w:val="22"/>
          <w:szCs w:val="22"/>
        </w:rPr>
        <w:t xml:space="preserve"> zvoleného tématu</w:t>
      </w:r>
      <w:r w:rsidR="00DA307D" w:rsidRPr="00950A3F">
        <w:rPr>
          <w:sz w:val="22"/>
          <w:szCs w:val="22"/>
        </w:rPr>
        <w:t xml:space="preserve">, velmi </w:t>
      </w:r>
      <w:r w:rsidR="001B5930" w:rsidRPr="00950A3F">
        <w:rPr>
          <w:sz w:val="22"/>
          <w:szCs w:val="22"/>
        </w:rPr>
        <w:t xml:space="preserve">úzké </w:t>
      </w:r>
      <w:r w:rsidR="00DA307D" w:rsidRPr="00950A3F">
        <w:rPr>
          <w:sz w:val="22"/>
          <w:szCs w:val="22"/>
        </w:rPr>
        <w:t>spektrum konzultované literatury,</w:t>
      </w:r>
      <w:r w:rsidR="001B5930" w:rsidRPr="00950A3F">
        <w:rPr>
          <w:sz w:val="22"/>
          <w:szCs w:val="22"/>
        </w:rPr>
        <w:t xml:space="preserve"> aj.). Úroveň </w:t>
      </w:r>
      <w:r w:rsidR="001B5930" w:rsidRPr="00950A3F">
        <w:rPr>
          <w:sz w:val="22"/>
          <w:szCs w:val="22"/>
        </w:rPr>
        <w:lastRenderedPageBreak/>
        <w:t>zpracování je proto hraniční, přesto</w:t>
      </w:r>
      <w:r w:rsidR="00DD4CD4" w:rsidRPr="00950A3F">
        <w:rPr>
          <w:sz w:val="22"/>
          <w:szCs w:val="22"/>
        </w:rPr>
        <w:t xml:space="preserve"> </w:t>
      </w:r>
      <w:r w:rsidR="009C306C" w:rsidRPr="00950A3F">
        <w:rPr>
          <w:sz w:val="22"/>
          <w:szCs w:val="22"/>
        </w:rPr>
        <w:t>p</w:t>
      </w:r>
      <w:r w:rsidRPr="00950A3F">
        <w:rPr>
          <w:sz w:val="22"/>
          <w:szCs w:val="22"/>
        </w:rPr>
        <w:t xml:space="preserve">ředkládanou práci </w:t>
      </w:r>
      <w:r w:rsidR="001B5930" w:rsidRPr="00950A3F">
        <w:rPr>
          <w:b/>
          <w:sz w:val="22"/>
          <w:szCs w:val="22"/>
        </w:rPr>
        <w:t>doporučuji</w:t>
      </w:r>
      <w:r w:rsidR="007C31F8" w:rsidRPr="00950A3F">
        <w:rPr>
          <w:sz w:val="22"/>
          <w:szCs w:val="22"/>
        </w:rPr>
        <w:t xml:space="preserve"> </w:t>
      </w:r>
      <w:r w:rsidRPr="00950A3F">
        <w:rPr>
          <w:b/>
          <w:sz w:val="22"/>
          <w:szCs w:val="22"/>
        </w:rPr>
        <w:t>k</w:t>
      </w:r>
      <w:r w:rsidR="001B5930" w:rsidRPr="00950A3F">
        <w:rPr>
          <w:b/>
          <w:sz w:val="22"/>
          <w:szCs w:val="22"/>
        </w:rPr>
        <w:t> </w:t>
      </w:r>
      <w:r w:rsidRPr="00950A3F">
        <w:rPr>
          <w:b/>
          <w:sz w:val="22"/>
          <w:szCs w:val="22"/>
        </w:rPr>
        <w:t>obhajobě</w:t>
      </w:r>
      <w:r w:rsidR="001B5930" w:rsidRPr="00950A3F">
        <w:rPr>
          <w:sz w:val="22"/>
          <w:szCs w:val="22"/>
        </w:rPr>
        <w:t xml:space="preserve">, </w:t>
      </w:r>
    </w:p>
    <w:p w14:paraId="3DFB7780" w14:textId="77777777" w:rsidR="005A1D3D" w:rsidRPr="00950A3F" w:rsidRDefault="005A1D3D" w:rsidP="00DA2C21">
      <w:pPr>
        <w:rPr>
          <w:b/>
          <w:bCs/>
          <w:sz w:val="22"/>
          <w:szCs w:val="22"/>
        </w:rPr>
      </w:pPr>
    </w:p>
    <w:p w14:paraId="73242BE2" w14:textId="77777777" w:rsidR="005A1D3D" w:rsidRPr="00950A3F" w:rsidRDefault="005A1D3D" w:rsidP="00DA2C21">
      <w:pPr>
        <w:rPr>
          <w:b/>
          <w:bCs/>
          <w:sz w:val="22"/>
          <w:szCs w:val="22"/>
        </w:rPr>
      </w:pPr>
    </w:p>
    <w:p w14:paraId="4DB47AC1" w14:textId="77777777" w:rsidR="00DA2C21" w:rsidRPr="00950A3F" w:rsidRDefault="00DA2C21" w:rsidP="00DA2C21">
      <w:pPr>
        <w:rPr>
          <w:sz w:val="22"/>
          <w:szCs w:val="22"/>
        </w:rPr>
      </w:pPr>
      <w:r w:rsidRPr="00950A3F">
        <w:rPr>
          <w:b/>
          <w:bCs/>
          <w:sz w:val="22"/>
          <w:szCs w:val="22"/>
        </w:rPr>
        <w:t>VII. Návrh klasifikace</w:t>
      </w:r>
      <w:r w:rsidRPr="00950A3F">
        <w:rPr>
          <w:sz w:val="22"/>
          <w:szCs w:val="22"/>
        </w:rPr>
        <w:t xml:space="preserve"> (podle bodového ohodnocení)</w:t>
      </w:r>
    </w:p>
    <w:p w14:paraId="1FD62F7B" w14:textId="77777777" w:rsidR="00DA2C21" w:rsidRPr="00950A3F" w:rsidRDefault="00DA2C21" w:rsidP="00DA2C21">
      <w:pPr>
        <w:rPr>
          <w:sz w:val="22"/>
          <w:szCs w:val="22"/>
        </w:rPr>
      </w:pPr>
    </w:p>
    <w:p w14:paraId="76E854B3" w14:textId="77777777" w:rsidR="00DA2C21" w:rsidRPr="00950A3F" w:rsidRDefault="00DA2C21" w:rsidP="00DA2C21">
      <w:pPr>
        <w:rPr>
          <w:sz w:val="22"/>
          <w:szCs w:val="22"/>
        </w:rPr>
      </w:pPr>
      <w:r w:rsidRPr="00950A3F">
        <w:rPr>
          <w:sz w:val="22"/>
          <w:szCs w:val="22"/>
        </w:rPr>
        <w:t xml:space="preserve">Výsledné hodnocení </w:t>
      </w:r>
      <w:r w:rsidR="001B5930" w:rsidRPr="00950A3F">
        <w:rPr>
          <w:b/>
          <w:sz w:val="22"/>
          <w:szCs w:val="22"/>
        </w:rPr>
        <w:t>5</w:t>
      </w:r>
      <w:r w:rsidR="007C31F8" w:rsidRPr="00950A3F">
        <w:rPr>
          <w:b/>
          <w:sz w:val="22"/>
          <w:szCs w:val="22"/>
        </w:rPr>
        <w:t xml:space="preserve"> </w:t>
      </w:r>
      <w:r w:rsidRPr="00950A3F">
        <w:rPr>
          <w:b/>
          <w:sz w:val="22"/>
          <w:szCs w:val="22"/>
        </w:rPr>
        <w:t>bodů</w:t>
      </w:r>
      <w:r w:rsidRPr="00950A3F">
        <w:rPr>
          <w:sz w:val="22"/>
          <w:szCs w:val="22"/>
        </w:rPr>
        <w:t xml:space="preserve"> </w:t>
      </w:r>
      <w:r w:rsidR="00BC48E0" w:rsidRPr="00950A3F">
        <w:rPr>
          <w:sz w:val="22"/>
          <w:szCs w:val="22"/>
        </w:rPr>
        <w:t xml:space="preserve">odpovídá </w:t>
      </w:r>
      <w:r w:rsidR="001B5930" w:rsidRPr="00950A3F">
        <w:rPr>
          <w:sz w:val="22"/>
          <w:szCs w:val="22"/>
        </w:rPr>
        <w:t xml:space="preserve">dolnímu </w:t>
      </w:r>
      <w:r w:rsidR="00DD4CD4" w:rsidRPr="00950A3F">
        <w:rPr>
          <w:sz w:val="22"/>
          <w:szCs w:val="22"/>
        </w:rPr>
        <w:t xml:space="preserve">pásmu </w:t>
      </w:r>
      <w:r w:rsidR="00BC48E0" w:rsidRPr="00950A3F">
        <w:rPr>
          <w:sz w:val="22"/>
          <w:szCs w:val="22"/>
        </w:rPr>
        <w:t>znám</w:t>
      </w:r>
      <w:r w:rsidR="00DD4CD4" w:rsidRPr="00950A3F">
        <w:rPr>
          <w:sz w:val="22"/>
          <w:szCs w:val="22"/>
        </w:rPr>
        <w:t xml:space="preserve">ky </w:t>
      </w:r>
      <w:r w:rsidR="00DD4CD4" w:rsidRPr="00950A3F">
        <w:rPr>
          <w:b/>
          <w:bCs/>
          <w:sz w:val="22"/>
          <w:szCs w:val="22"/>
        </w:rPr>
        <w:t>dobře</w:t>
      </w:r>
      <w:r w:rsidR="00DD4CD4" w:rsidRPr="00950A3F">
        <w:rPr>
          <w:sz w:val="22"/>
          <w:szCs w:val="22"/>
        </w:rPr>
        <w:t xml:space="preserve"> </w:t>
      </w:r>
      <w:r w:rsidR="007C31F8" w:rsidRPr="00950A3F">
        <w:rPr>
          <w:sz w:val="22"/>
          <w:szCs w:val="22"/>
        </w:rPr>
        <w:t>(</w:t>
      </w:r>
      <w:r w:rsidR="00DD4CD4" w:rsidRPr="00950A3F">
        <w:rPr>
          <w:sz w:val="22"/>
          <w:szCs w:val="22"/>
        </w:rPr>
        <w:t>E</w:t>
      </w:r>
      <w:r w:rsidR="007C31F8" w:rsidRPr="00950A3F">
        <w:rPr>
          <w:sz w:val="22"/>
          <w:szCs w:val="22"/>
        </w:rPr>
        <w:t>)</w:t>
      </w:r>
      <w:r w:rsidR="00427A77" w:rsidRPr="00950A3F">
        <w:rPr>
          <w:sz w:val="22"/>
          <w:szCs w:val="22"/>
        </w:rPr>
        <w:t xml:space="preserve">. </w:t>
      </w:r>
    </w:p>
    <w:p w14:paraId="4A06611F" w14:textId="77777777" w:rsidR="00747347" w:rsidRPr="00950A3F" w:rsidRDefault="00747347" w:rsidP="00DA2C21">
      <w:pPr>
        <w:rPr>
          <w:sz w:val="22"/>
          <w:szCs w:val="22"/>
        </w:rPr>
      </w:pPr>
    </w:p>
    <w:p w14:paraId="71C8B31B" w14:textId="77777777" w:rsidR="00DA2C21" w:rsidRPr="00950A3F" w:rsidRDefault="00DA2C21" w:rsidP="00DA2C21">
      <w:pPr>
        <w:rPr>
          <w:sz w:val="22"/>
          <w:szCs w:val="22"/>
        </w:rPr>
      </w:pPr>
      <w:r w:rsidRPr="00950A3F">
        <w:rPr>
          <w:sz w:val="22"/>
          <w:szCs w:val="22"/>
        </w:rPr>
        <w:t xml:space="preserve">datum:   </w:t>
      </w:r>
      <w:r w:rsidR="00AE4AC0" w:rsidRPr="00950A3F">
        <w:rPr>
          <w:sz w:val="22"/>
          <w:szCs w:val="22"/>
        </w:rPr>
        <w:t>1</w:t>
      </w:r>
      <w:r w:rsidR="001B5930" w:rsidRPr="00950A3F">
        <w:rPr>
          <w:sz w:val="22"/>
          <w:szCs w:val="22"/>
        </w:rPr>
        <w:t>6</w:t>
      </w:r>
      <w:r w:rsidRPr="00950A3F">
        <w:rPr>
          <w:sz w:val="22"/>
          <w:szCs w:val="22"/>
        </w:rPr>
        <w:t xml:space="preserve">. </w:t>
      </w:r>
      <w:r w:rsidR="001B5930" w:rsidRPr="00950A3F">
        <w:rPr>
          <w:sz w:val="22"/>
          <w:szCs w:val="22"/>
        </w:rPr>
        <w:t xml:space="preserve">srpna </w:t>
      </w:r>
      <w:r w:rsidRPr="00950A3F">
        <w:rPr>
          <w:sz w:val="22"/>
          <w:szCs w:val="22"/>
        </w:rPr>
        <w:t>20</w:t>
      </w:r>
      <w:r w:rsidR="00DD4CD4" w:rsidRPr="00950A3F">
        <w:rPr>
          <w:sz w:val="22"/>
          <w:szCs w:val="22"/>
        </w:rPr>
        <w:t>2</w:t>
      </w:r>
      <w:r w:rsidR="001B5930" w:rsidRPr="00950A3F">
        <w:rPr>
          <w:sz w:val="22"/>
          <w:szCs w:val="22"/>
        </w:rPr>
        <w:t>1</w:t>
      </w:r>
    </w:p>
    <w:p w14:paraId="3B8C12A3" w14:textId="77777777" w:rsidR="00DA2C21" w:rsidRPr="00950A3F" w:rsidRDefault="00DA2C21" w:rsidP="00DA2C21">
      <w:pPr>
        <w:rPr>
          <w:sz w:val="22"/>
          <w:szCs w:val="22"/>
        </w:rPr>
      </w:pPr>
    </w:p>
    <w:p w14:paraId="07B3CC90" w14:textId="77777777" w:rsidR="00DA2C21" w:rsidRPr="00950A3F" w:rsidRDefault="00DA2C21" w:rsidP="00DA2C21">
      <w:pPr>
        <w:rPr>
          <w:sz w:val="22"/>
          <w:szCs w:val="22"/>
        </w:rPr>
      </w:pPr>
      <w:r w:rsidRPr="00950A3F">
        <w:rPr>
          <w:sz w:val="22"/>
          <w:szCs w:val="22"/>
        </w:rPr>
        <w:t>podpis:</w:t>
      </w:r>
      <w:r w:rsidR="00552296" w:rsidRPr="00950A3F">
        <w:rPr>
          <w:sz w:val="22"/>
          <w:szCs w:val="22"/>
        </w:rPr>
        <w:tab/>
      </w:r>
      <w:r w:rsidR="002A2FFF" w:rsidRPr="00950A3F">
        <w:rPr>
          <w:sz w:val="22"/>
          <w:szCs w:val="22"/>
        </w:rPr>
        <w:t>Miroslav Kouba</w:t>
      </w:r>
      <w:r w:rsidR="00552296" w:rsidRPr="00950A3F">
        <w:rPr>
          <w:sz w:val="22"/>
          <w:szCs w:val="22"/>
        </w:rPr>
        <w:tab/>
      </w:r>
      <w:r w:rsidR="00552296" w:rsidRPr="00950A3F">
        <w:rPr>
          <w:sz w:val="22"/>
          <w:szCs w:val="22"/>
        </w:rPr>
        <w:tab/>
      </w:r>
      <w:r w:rsidR="00552296" w:rsidRPr="00950A3F">
        <w:rPr>
          <w:sz w:val="22"/>
          <w:szCs w:val="22"/>
        </w:rPr>
        <w:tab/>
      </w:r>
    </w:p>
    <w:p w14:paraId="17BB5F85" w14:textId="77777777" w:rsidR="00DA2C21" w:rsidRPr="00906218" w:rsidRDefault="00DA2C21" w:rsidP="00DA2C21">
      <w:pPr>
        <w:rPr>
          <w:color w:val="FF0000"/>
          <w:sz w:val="22"/>
          <w:szCs w:val="22"/>
        </w:rPr>
      </w:pPr>
    </w:p>
    <w:p w14:paraId="0A4C356E" w14:textId="77777777" w:rsidR="007C31F8" w:rsidRPr="00950A3F" w:rsidRDefault="007C31F8" w:rsidP="007C31F8">
      <w:pPr>
        <w:rPr>
          <w:sz w:val="22"/>
          <w:szCs w:val="22"/>
        </w:rPr>
      </w:pPr>
      <w:r w:rsidRPr="00950A3F">
        <w:rPr>
          <w:sz w:val="16"/>
          <w:szCs w:val="22"/>
        </w:rPr>
        <w:t>_______</w:t>
      </w:r>
      <w:r w:rsidRPr="00950A3F">
        <w:rPr>
          <w:sz w:val="22"/>
          <w:szCs w:val="22"/>
        </w:rPr>
        <w:t>___________________________________________________________________________</w:t>
      </w:r>
    </w:p>
    <w:p w14:paraId="28AA74B6" w14:textId="77777777" w:rsidR="007C31F8" w:rsidRPr="00950A3F" w:rsidRDefault="007C31F8" w:rsidP="007C31F8">
      <w:pPr>
        <w:rPr>
          <w:sz w:val="20"/>
          <w:szCs w:val="20"/>
        </w:rPr>
      </w:pPr>
    </w:p>
    <w:p w14:paraId="2E4C22FD" w14:textId="77777777" w:rsidR="007C31F8" w:rsidRPr="00950A3F" w:rsidRDefault="007C31F8" w:rsidP="007C31F8">
      <w:pPr>
        <w:rPr>
          <w:sz w:val="20"/>
          <w:szCs w:val="20"/>
        </w:rPr>
      </w:pPr>
      <w:r w:rsidRPr="00950A3F">
        <w:rPr>
          <w:sz w:val="20"/>
          <w:szCs w:val="20"/>
        </w:rPr>
        <w:t xml:space="preserve">Tabulka bodového hodnocení </w:t>
      </w:r>
    </w:p>
    <w:p w14:paraId="39E71894" w14:textId="77777777" w:rsidR="007C31F8" w:rsidRPr="00950A3F" w:rsidRDefault="007C31F8" w:rsidP="007C31F8">
      <w:pPr>
        <w:rPr>
          <w:sz w:val="20"/>
          <w:szCs w:val="20"/>
        </w:rPr>
      </w:pPr>
    </w:p>
    <w:tbl>
      <w:tblPr>
        <w:tblW w:w="0" w:type="auto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906"/>
        <w:gridCol w:w="1843"/>
        <w:gridCol w:w="708"/>
        <w:gridCol w:w="2930"/>
      </w:tblGrid>
      <w:tr w:rsidR="00950A3F" w:rsidRPr="00950A3F" w14:paraId="271B7736" w14:textId="77777777" w:rsidTr="007E7480">
        <w:trPr>
          <w:trHeight w:val="276"/>
        </w:trPr>
        <w:tc>
          <w:tcPr>
            <w:tcW w:w="9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71A6C958" w14:textId="77777777" w:rsidR="007C31F8" w:rsidRPr="00950A3F" w:rsidRDefault="007C31F8" w:rsidP="007E7480">
            <w:pPr>
              <w:pStyle w:val="Obsahtabulky"/>
              <w:snapToGrid w:val="0"/>
              <w:rPr>
                <w:b/>
                <w:bCs/>
                <w:sz w:val="20"/>
                <w:szCs w:val="20"/>
              </w:rPr>
            </w:pPr>
            <w:r w:rsidRPr="00950A3F">
              <w:rPr>
                <w:b/>
                <w:bCs/>
                <w:sz w:val="20"/>
                <w:szCs w:val="20"/>
              </w:rPr>
              <w:t>body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26871E2C" w14:textId="77777777" w:rsidR="007C31F8" w:rsidRPr="00950A3F" w:rsidRDefault="007C31F8" w:rsidP="007E7480">
            <w:pPr>
              <w:pStyle w:val="Obsahtabulky"/>
              <w:snapToGrid w:val="0"/>
              <w:rPr>
                <w:b/>
                <w:bCs/>
                <w:sz w:val="20"/>
                <w:szCs w:val="20"/>
              </w:rPr>
            </w:pPr>
            <w:r w:rsidRPr="00950A3F">
              <w:rPr>
                <w:b/>
                <w:bCs/>
                <w:sz w:val="20"/>
                <w:szCs w:val="20"/>
              </w:rPr>
              <w:t>klasifikace</w:t>
            </w:r>
          </w:p>
        </w:tc>
        <w:tc>
          <w:tcPr>
            <w:tcW w:w="7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89D325C" w14:textId="77777777" w:rsidR="007C31F8" w:rsidRPr="00950A3F" w:rsidRDefault="007C31F8" w:rsidP="007E7480">
            <w:pPr>
              <w:pStyle w:val="Obsahtabulky"/>
              <w:snapToGrid w:val="0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29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1A1CBFD" w14:textId="77777777" w:rsidR="007C31F8" w:rsidRPr="00950A3F" w:rsidRDefault="00BD6A2E" w:rsidP="007E7480">
            <w:pPr>
              <w:pStyle w:val="Obsahtabulky"/>
              <w:snapToGrid w:val="0"/>
              <w:rPr>
                <w:b/>
                <w:bCs/>
                <w:sz w:val="20"/>
                <w:szCs w:val="20"/>
              </w:rPr>
            </w:pPr>
            <w:r w:rsidRPr="00950A3F">
              <w:rPr>
                <w:b/>
                <w:bCs/>
                <w:sz w:val="20"/>
                <w:szCs w:val="20"/>
              </w:rPr>
              <w:t>P</w:t>
            </w:r>
            <w:r w:rsidR="007C31F8" w:rsidRPr="00950A3F">
              <w:rPr>
                <w:b/>
                <w:bCs/>
                <w:sz w:val="20"/>
                <w:szCs w:val="20"/>
              </w:rPr>
              <w:t>odmínka</w:t>
            </w:r>
          </w:p>
        </w:tc>
      </w:tr>
      <w:tr w:rsidR="00950A3F" w:rsidRPr="00950A3F" w14:paraId="56D4C129" w14:textId="77777777" w:rsidTr="007E7480">
        <w:trPr>
          <w:trHeight w:val="276"/>
        </w:trPr>
        <w:tc>
          <w:tcPr>
            <w:tcW w:w="90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14:paraId="63B92556" w14:textId="77777777" w:rsidR="007C31F8" w:rsidRPr="00950A3F" w:rsidRDefault="007C31F8" w:rsidP="007E7480">
            <w:pPr>
              <w:pStyle w:val="Obsahtabulky"/>
              <w:snapToGrid w:val="0"/>
              <w:rPr>
                <w:b/>
                <w:sz w:val="20"/>
                <w:szCs w:val="20"/>
              </w:rPr>
            </w:pPr>
            <w:r w:rsidRPr="00950A3F">
              <w:rPr>
                <w:b/>
                <w:sz w:val="20"/>
                <w:szCs w:val="20"/>
              </w:rPr>
              <w:t>15 až 16</w:t>
            </w:r>
          </w:p>
        </w:tc>
        <w:tc>
          <w:tcPr>
            <w:tcW w:w="184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14:paraId="50DA4276" w14:textId="77777777" w:rsidR="007C31F8" w:rsidRPr="00950A3F" w:rsidRDefault="0061255A" w:rsidP="007E7480">
            <w:pPr>
              <w:pStyle w:val="Obsahtabulky"/>
              <w:snapToGrid w:val="0"/>
              <w:rPr>
                <w:sz w:val="20"/>
                <w:szCs w:val="20"/>
              </w:rPr>
            </w:pPr>
            <w:r w:rsidRPr="00950A3F">
              <w:rPr>
                <w:sz w:val="20"/>
                <w:szCs w:val="20"/>
              </w:rPr>
              <w:t>V</w:t>
            </w:r>
            <w:r w:rsidR="007C31F8" w:rsidRPr="00950A3F">
              <w:rPr>
                <w:sz w:val="20"/>
                <w:szCs w:val="20"/>
              </w:rPr>
              <w:t>ýborně</w:t>
            </w:r>
          </w:p>
        </w:tc>
        <w:tc>
          <w:tcPr>
            <w:tcW w:w="70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0348A1F" w14:textId="77777777" w:rsidR="007C31F8" w:rsidRPr="00950A3F" w:rsidRDefault="007C31F8" w:rsidP="007E7480">
            <w:pPr>
              <w:pStyle w:val="Obsahtabulky"/>
              <w:snapToGrid w:val="0"/>
              <w:rPr>
                <w:b/>
                <w:sz w:val="20"/>
                <w:szCs w:val="20"/>
              </w:rPr>
            </w:pPr>
            <w:r w:rsidRPr="00950A3F">
              <w:rPr>
                <w:b/>
                <w:sz w:val="20"/>
                <w:szCs w:val="20"/>
              </w:rPr>
              <w:t>A</w:t>
            </w:r>
          </w:p>
        </w:tc>
        <w:tc>
          <w:tcPr>
            <w:tcW w:w="293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AA3BE9F" w14:textId="77777777" w:rsidR="007C31F8" w:rsidRPr="00950A3F" w:rsidRDefault="007C31F8" w:rsidP="007E7480">
            <w:pPr>
              <w:pStyle w:val="Obsahtabulky"/>
              <w:snapToGrid w:val="0"/>
              <w:rPr>
                <w:sz w:val="20"/>
                <w:szCs w:val="20"/>
              </w:rPr>
            </w:pPr>
            <w:r w:rsidRPr="00950A3F">
              <w:rPr>
                <w:sz w:val="20"/>
                <w:szCs w:val="20"/>
              </w:rPr>
              <w:t>žádná nulová položka</w:t>
            </w:r>
          </w:p>
        </w:tc>
      </w:tr>
      <w:tr w:rsidR="00950A3F" w:rsidRPr="00950A3F" w14:paraId="5124A0A4" w14:textId="77777777" w:rsidTr="007E7480">
        <w:trPr>
          <w:trHeight w:val="276"/>
        </w:trPr>
        <w:tc>
          <w:tcPr>
            <w:tcW w:w="90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14:paraId="3B033536" w14:textId="77777777" w:rsidR="007C31F8" w:rsidRPr="00950A3F" w:rsidRDefault="007C31F8" w:rsidP="007E7480">
            <w:pPr>
              <w:pStyle w:val="Obsahtabulky"/>
              <w:snapToGrid w:val="0"/>
              <w:rPr>
                <w:b/>
                <w:sz w:val="20"/>
                <w:szCs w:val="20"/>
              </w:rPr>
            </w:pPr>
            <w:r w:rsidRPr="00950A3F">
              <w:rPr>
                <w:b/>
                <w:sz w:val="20"/>
                <w:szCs w:val="20"/>
              </w:rPr>
              <w:t>14</w:t>
            </w:r>
          </w:p>
        </w:tc>
        <w:tc>
          <w:tcPr>
            <w:tcW w:w="184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14:paraId="051D2100" w14:textId="77777777" w:rsidR="007C31F8" w:rsidRPr="00950A3F" w:rsidRDefault="007C31F8" w:rsidP="007E7480">
            <w:pPr>
              <w:pStyle w:val="Obsahtabulky"/>
              <w:snapToGrid w:val="0"/>
              <w:rPr>
                <w:sz w:val="20"/>
                <w:szCs w:val="20"/>
              </w:rPr>
            </w:pPr>
            <w:r w:rsidRPr="00950A3F">
              <w:rPr>
                <w:sz w:val="20"/>
                <w:szCs w:val="20"/>
              </w:rPr>
              <w:t>výborně mínus</w:t>
            </w:r>
          </w:p>
        </w:tc>
        <w:tc>
          <w:tcPr>
            <w:tcW w:w="70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987C24F" w14:textId="77777777" w:rsidR="007C31F8" w:rsidRPr="00950A3F" w:rsidRDefault="007C31F8" w:rsidP="007E7480">
            <w:pPr>
              <w:pStyle w:val="Obsahtabulky"/>
              <w:snapToGrid w:val="0"/>
              <w:rPr>
                <w:b/>
                <w:sz w:val="20"/>
                <w:szCs w:val="20"/>
              </w:rPr>
            </w:pPr>
            <w:r w:rsidRPr="00950A3F">
              <w:rPr>
                <w:b/>
                <w:sz w:val="20"/>
                <w:szCs w:val="20"/>
              </w:rPr>
              <w:t>B</w:t>
            </w:r>
          </w:p>
        </w:tc>
        <w:tc>
          <w:tcPr>
            <w:tcW w:w="293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8362B36" w14:textId="77777777" w:rsidR="007C31F8" w:rsidRPr="00950A3F" w:rsidRDefault="007C31F8" w:rsidP="007E7480">
            <w:pPr>
              <w:pStyle w:val="Obsahtabulky"/>
              <w:snapToGrid w:val="0"/>
              <w:rPr>
                <w:sz w:val="20"/>
                <w:szCs w:val="20"/>
              </w:rPr>
            </w:pPr>
            <w:r w:rsidRPr="00950A3F">
              <w:rPr>
                <w:sz w:val="20"/>
                <w:szCs w:val="20"/>
              </w:rPr>
              <w:t>žádná nulová položka</w:t>
            </w:r>
          </w:p>
        </w:tc>
      </w:tr>
      <w:tr w:rsidR="00950A3F" w:rsidRPr="00950A3F" w14:paraId="57BAE87B" w14:textId="77777777" w:rsidTr="007E7480">
        <w:trPr>
          <w:trHeight w:val="276"/>
        </w:trPr>
        <w:tc>
          <w:tcPr>
            <w:tcW w:w="90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14:paraId="05338E52" w14:textId="77777777" w:rsidR="007C31F8" w:rsidRPr="00950A3F" w:rsidRDefault="007C31F8" w:rsidP="007E7480">
            <w:pPr>
              <w:pStyle w:val="Obsahtabulky"/>
              <w:snapToGrid w:val="0"/>
              <w:rPr>
                <w:b/>
                <w:sz w:val="20"/>
                <w:szCs w:val="20"/>
              </w:rPr>
            </w:pPr>
            <w:r w:rsidRPr="00950A3F">
              <w:rPr>
                <w:b/>
                <w:sz w:val="20"/>
                <w:szCs w:val="20"/>
              </w:rPr>
              <w:t>12 až 13</w:t>
            </w:r>
          </w:p>
        </w:tc>
        <w:tc>
          <w:tcPr>
            <w:tcW w:w="184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14:paraId="25E791FE" w14:textId="77777777" w:rsidR="007C31F8" w:rsidRPr="00950A3F" w:rsidRDefault="007C31F8" w:rsidP="007E7480">
            <w:pPr>
              <w:pStyle w:val="Obsahtabulky"/>
              <w:snapToGrid w:val="0"/>
              <w:rPr>
                <w:sz w:val="20"/>
                <w:szCs w:val="20"/>
              </w:rPr>
            </w:pPr>
            <w:r w:rsidRPr="00950A3F">
              <w:rPr>
                <w:sz w:val="20"/>
                <w:szCs w:val="20"/>
              </w:rPr>
              <w:t>velmi dobře</w:t>
            </w:r>
          </w:p>
        </w:tc>
        <w:tc>
          <w:tcPr>
            <w:tcW w:w="70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FD88B93" w14:textId="77777777" w:rsidR="007C31F8" w:rsidRPr="00950A3F" w:rsidRDefault="007C31F8" w:rsidP="007E7480">
            <w:pPr>
              <w:pStyle w:val="Obsahtabulky"/>
              <w:snapToGrid w:val="0"/>
              <w:rPr>
                <w:b/>
                <w:sz w:val="20"/>
                <w:szCs w:val="20"/>
              </w:rPr>
            </w:pPr>
            <w:r w:rsidRPr="00950A3F">
              <w:rPr>
                <w:b/>
                <w:sz w:val="20"/>
                <w:szCs w:val="20"/>
              </w:rPr>
              <w:t>C</w:t>
            </w:r>
          </w:p>
        </w:tc>
        <w:tc>
          <w:tcPr>
            <w:tcW w:w="293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16F591F" w14:textId="77777777" w:rsidR="007C31F8" w:rsidRPr="00950A3F" w:rsidRDefault="007C31F8" w:rsidP="007E7480">
            <w:pPr>
              <w:pStyle w:val="Obsahtabulky"/>
              <w:snapToGrid w:val="0"/>
              <w:rPr>
                <w:sz w:val="20"/>
                <w:szCs w:val="20"/>
              </w:rPr>
            </w:pPr>
            <w:r w:rsidRPr="00950A3F">
              <w:rPr>
                <w:sz w:val="20"/>
                <w:szCs w:val="20"/>
              </w:rPr>
              <w:t>žádná nulová položka</w:t>
            </w:r>
          </w:p>
        </w:tc>
      </w:tr>
      <w:tr w:rsidR="00950A3F" w:rsidRPr="00950A3F" w14:paraId="00095700" w14:textId="77777777" w:rsidTr="007E7480">
        <w:trPr>
          <w:trHeight w:val="276"/>
        </w:trPr>
        <w:tc>
          <w:tcPr>
            <w:tcW w:w="90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14:paraId="38759804" w14:textId="77777777" w:rsidR="007C31F8" w:rsidRPr="00950A3F" w:rsidRDefault="007C31F8" w:rsidP="007E7480">
            <w:pPr>
              <w:pStyle w:val="Obsahtabulky"/>
              <w:snapToGrid w:val="0"/>
              <w:rPr>
                <w:b/>
                <w:sz w:val="20"/>
                <w:szCs w:val="20"/>
              </w:rPr>
            </w:pPr>
            <w:r w:rsidRPr="00950A3F">
              <w:rPr>
                <w:b/>
                <w:sz w:val="20"/>
                <w:szCs w:val="20"/>
              </w:rPr>
              <w:t>11</w:t>
            </w:r>
          </w:p>
        </w:tc>
        <w:tc>
          <w:tcPr>
            <w:tcW w:w="184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14:paraId="1255A96C" w14:textId="77777777" w:rsidR="007C31F8" w:rsidRPr="00950A3F" w:rsidRDefault="007C31F8" w:rsidP="007E7480">
            <w:pPr>
              <w:pStyle w:val="Obsahtabulky"/>
              <w:snapToGrid w:val="0"/>
              <w:rPr>
                <w:sz w:val="20"/>
                <w:szCs w:val="20"/>
              </w:rPr>
            </w:pPr>
            <w:r w:rsidRPr="00950A3F">
              <w:rPr>
                <w:sz w:val="20"/>
                <w:szCs w:val="20"/>
              </w:rPr>
              <w:t>velmi dobře mínus</w:t>
            </w:r>
          </w:p>
        </w:tc>
        <w:tc>
          <w:tcPr>
            <w:tcW w:w="70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B515126" w14:textId="77777777" w:rsidR="007C31F8" w:rsidRPr="00950A3F" w:rsidRDefault="007C31F8" w:rsidP="007E7480">
            <w:pPr>
              <w:pStyle w:val="Obsahtabulky"/>
              <w:snapToGrid w:val="0"/>
              <w:rPr>
                <w:b/>
                <w:sz w:val="20"/>
                <w:szCs w:val="20"/>
              </w:rPr>
            </w:pPr>
            <w:r w:rsidRPr="00950A3F">
              <w:rPr>
                <w:b/>
                <w:sz w:val="20"/>
                <w:szCs w:val="20"/>
              </w:rPr>
              <w:t>D</w:t>
            </w:r>
          </w:p>
        </w:tc>
        <w:tc>
          <w:tcPr>
            <w:tcW w:w="293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9A3127E" w14:textId="77777777" w:rsidR="007C31F8" w:rsidRPr="00950A3F" w:rsidRDefault="007C31F8" w:rsidP="007E7480">
            <w:pPr>
              <w:pStyle w:val="Obsahtabulky"/>
              <w:snapToGrid w:val="0"/>
              <w:rPr>
                <w:sz w:val="20"/>
                <w:szCs w:val="20"/>
              </w:rPr>
            </w:pPr>
            <w:r w:rsidRPr="00950A3F">
              <w:rPr>
                <w:sz w:val="20"/>
                <w:szCs w:val="20"/>
              </w:rPr>
              <w:t>žádná nulová položka</w:t>
            </w:r>
          </w:p>
        </w:tc>
      </w:tr>
      <w:tr w:rsidR="00950A3F" w:rsidRPr="00950A3F" w14:paraId="05FC8B69" w14:textId="77777777" w:rsidTr="007E7480">
        <w:trPr>
          <w:trHeight w:val="276"/>
        </w:trPr>
        <w:tc>
          <w:tcPr>
            <w:tcW w:w="90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14:paraId="015B4BC8" w14:textId="77777777" w:rsidR="007C31F8" w:rsidRPr="00950A3F" w:rsidRDefault="007C31F8" w:rsidP="007E7480">
            <w:pPr>
              <w:pStyle w:val="Obsahtabulky"/>
              <w:snapToGrid w:val="0"/>
              <w:rPr>
                <w:b/>
                <w:sz w:val="20"/>
                <w:szCs w:val="20"/>
              </w:rPr>
            </w:pPr>
            <w:r w:rsidRPr="00950A3F">
              <w:rPr>
                <w:b/>
                <w:sz w:val="20"/>
                <w:szCs w:val="20"/>
              </w:rPr>
              <w:t>5 až 10</w:t>
            </w:r>
          </w:p>
        </w:tc>
        <w:tc>
          <w:tcPr>
            <w:tcW w:w="184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14:paraId="2676F4A7" w14:textId="77777777" w:rsidR="007C31F8" w:rsidRPr="00950A3F" w:rsidRDefault="0061255A" w:rsidP="007E7480">
            <w:pPr>
              <w:pStyle w:val="Obsahtabulky"/>
              <w:snapToGrid w:val="0"/>
              <w:rPr>
                <w:sz w:val="20"/>
                <w:szCs w:val="20"/>
              </w:rPr>
            </w:pPr>
            <w:r w:rsidRPr="00950A3F">
              <w:rPr>
                <w:sz w:val="20"/>
                <w:szCs w:val="20"/>
              </w:rPr>
              <w:t>D</w:t>
            </w:r>
            <w:r w:rsidR="007C31F8" w:rsidRPr="00950A3F">
              <w:rPr>
                <w:sz w:val="20"/>
                <w:szCs w:val="20"/>
              </w:rPr>
              <w:t>obře</w:t>
            </w:r>
          </w:p>
        </w:tc>
        <w:tc>
          <w:tcPr>
            <w:tcW w:w="70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C946641" w14:textId="77777777" w:rsidR="007C31F8" w:rsidRPr="00950A3F" w:rsidRDefault="007C31F8" w:rsidP="007E7480">
            <w:pPr>
              <w:pStyle w:val="Obsahtabulky"/>
              <w:snapToGrid w:val="0"/>
              <w:rPr>
                <w:b/>
                <w:sz w:val="20"/>
                <w:szCs w:val="20"/>
              </w:rPr>
            </w:pPr>
            <w:r w:rsidRPr="00950A3F">
              <w:rPr>
                <w:b/>
                <w:sz w:val="20"/>
                <w:szCs w:val="20"/>
              </w:rPr>
              <w:t>E</w:t>
            </w:r>
          </w:p>
        </w:tc>
        <w:tc>
          <w:tcPr>
            <w:tcW w:w="293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423A1A2" w14:textId="77777777" w:rsidR="007C31F8" w:rsidRPr="00950A3F" w:rsidRDefault="007C31F8" w:rsidP="007E7480">
            <w:pPr>
              <w:pStyle w:val="Obsahtabulky"/>
              <w:snapToGrid w:val="0"/>
              <w:rPr>
                <w:sz w:val="20"/>
                <w:szCs w:val="20"/>
              </w:rPr>
            </w:pPr>
            <w:r w:rsidRPr="00950A3F">
              <w:rPr>
                <w:sz w:val="20"/>
                <w:szCs w:val="20"/>
              </w:rPr>
              <w:t>žádná nulová položka</w:t>
            </w:r>
          </w:p>
        </w:tc>
      </w:tr>
      <w:tr w:rsidR="007C31F8" w:rsidRPr="00950A3F" w14:paraId="09DE28C6" w14:textId="77777777" w:rsidTr="007E7480">
        <w:trPr>
          <w:trHeight w:val="276"/>
        </w:trPr>
        <w:tc>
          <w:tcPr>
            <w:tcW w:w="90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14:paraId="447D0087" w14:textId="77777777" w:rsidR="007C31F8" w:rsidRPr="00950A3F" w:rsidRDefault="007C31F8" w:rsidP="007E7480">
            <w:pPr>
              <w:pStyle w:val="Obsahtabulky"/>
              <w:snapToGrid w:val="0"/>
              <w:rPr>
                <w:b/>
                <w:sz w:val="20"/>
                <w:szCs w:val="20"/>
              </w:rPr>
            </w:pPr>
            <w:smartTag w:uri="urn:schemas-microsoft-com:office:smarttags" w:element="metricconverter">
              <w:smartTagPr>
                <w:attr w:name="ProductID" w:val="4 a"/>
              </w:smartTagPr>
              <w:r w:rsidRPr="00950A3F">
                <w:rPr>
                  <w:b/>
                  <w:sz w:val="20"/>
                  <w:szCs w:val="20"/>
                </w:rPr>
                <w:t>4 a</w:t>
              </w:r>
            </w:smartTag>
            <w:r w:rsidRPr="00950A3F">
              <w:rPr>
                <w:b/>
                <w:sz w:val="20"/>
                <w:szCs w:val="20"/>
              </w:rPr>
              <w:t xml:space="preserve"> méně</w:t>
            </w:r>
          </w:p>
        </w:tc>
        <w:tc>
          <w:tcPr>
            <w:tcW w:w="184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14:paraId="0A8A1C87" w14:textId="77777777" w:rsidR="007C31F8" w:rsidRPr="00950A3F" w:rsidRDefault="007C31F8" w:rsidP="007E7480">
            <w:pPr>
              <w:pStyle w:val="Obsahtabulky"/>
              <w:snapToGrid w:val="0"/>
              <w:rPr>
                <w:sz w:val="20"/>
                <w:szCs w:val="20"/>
              </w:rPr>
            </w:pPr>
            <w:r w:rsidRPr="00950A3F">
              <w:rPr>
                <w:sz w:val="20"/>
                <w:szCs w:val="20"/>
              </w:rPr>
              <w:t>nevyhověl</w:t>
            </w:r>
          </w:p>
        </w:tc>
        <w:tc>
          <w:tcPr>
            <w:tcW w:w="70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F752694" w14:textId="77777777" w:rsidR="007C31F8" w:rsidRPr="00950A3F" w:rsidRDefault="007C31F8" w:rsidP="007E7480">
            <w:pPr>
              <w:pStyle w:val="Obsahtabulky"/>
              <w:snapToGrid w:val="0"/>
              <w:rPr>
                <w:b/>
                <w:sz w:val="20"/>
                <w:szCs w:val="20"/>
              </w:rPr>
            </w:pPr>
            <w:r w:rsidRPr="00950A3F">
              <w:rPr>
                <w:b/>
                <w:sz w:val="20"/>
                <w:szCs w:val="20"/>
              </w:rPr>
              <w:t>F</w:t>
            </w:r>
          </w:p>
        </w:tc>
        <w:tc>
          <w:tcPr>
            <w:tcW w:w="293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C55FD2A" w14:textId="77777777" w:rsidR="007C31F8" w:rsidRPr="00950A3F" w:rsidRDefault="007C31F8" w:rsidP="007E7480">
            <w:pPr>
              <w:pStyle w:val="Obsahtabulky"/>
              <w:snapToGrid w:val="0"/>
              <w:rPr>
                <w:sz w:val="20"/>
                <w:szCs w:val="20"/>
              </w:rPr>
            </w:pPr>
            <w:r w:rsidRPr="00950A3F">
              <w:rPr>
                <w:sz w:val="20"/>
                <w:szCs w:val="20"/>
              </w:rPr>
              <w:t xml:space="preserve">min. 1 nulová položka </w:t>
            </w:r>
          </w:p>
        </w:tc>
      </w:tr>
    </w:tbl>
    <w:p w14:paraId="2ACEF8CA" w14:textId="77777777" w:rsidR="007C31F8" w:rsidRPr="00950A3F" w:rsidRDefault="007C31F8" w:rsidP="007C31F8"/>
    <w:p w14:paraId="612B3473" w14:textId="77777777" w:rsidR="00DA2C21" w:rsidRPr="00950A3F" w:rsidRDefault="00DA2C21" w:rsidP="00DA2C21"/>
    <w:p w14:paraId="5187FC2A" w14:textId="77777777" w:rsidR="00DA2C21" w:rsidRPr="00906218" w:rsidRDefault="00DA2C21" w:rsidP="00DA2C21">
      <w:pPr>
        <w:rPr>
          <w:color w:val="FF0000"/>
        </w:rPr>
      </w:pPr>
    </w:p>
    <w:p w14:paraId="68E1AFAC" w14:textId="77777777" w:rsidR="00DA2C21" w:rsidRPr="00906218" w:rsidRDefault="00DA2C21" w:rsidP="00DA2C21">
      <w:pPr>
        <w:rPr>
          <w:color w:val="FF0000"/>
        </w:rPr>
      </w:pPr>
    </w:p>
    <w:p w14:paraId="351D4036" w14:textId="77777777" w:rsidR="005C3950" w:rsidRPr="00906218" w:rsidRDefault="005C3950">
      <w:pPr>
        <w:rPr>
          <w:color w:val="FF0000"/>
        </w:rPr>
      </w:pPr>
    </w:p>
    <w:sectPr w:rsidR="005C3950" w:rsidRPr="00906218">
      <w:foot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53460C1" w14:textId="77777777" w:rsidR="00D12775" w:rsidRDefault="00D12775" w:rsidP="00DA2C21">
      <w:r>
        <w:separator/>
      </w:r>
    </w:p>
  </w:endnote>
  <w:endnote w:type="continuationSeparator" w:id="0">
    <w:p w14:paraId="1B342EFE" w14:textId="77777777" w:rsidR="00D12775" w:rsidRDefault="00D12775" w:rsidP="00DA2C2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9580DF9" w14:textId="77777777" w:rsidR="00D71B7E" w:rsidRDefault="00AE7DD5">
    <w:pPr>
      <w:pStyle w:val="Zpat"/>
      <w:jc w:val="center"/>
    </w:pPr>
    <w:r>
      <w:fldChar w:fldCharType="begin"/>
    </w:r>
    <w:r>
      <w:instrText>PAGE   \* MERGEFORMAT</w:instrText>
    </w:r>
    <w:r>
      <w:fldChar w:fldCharType="separate"/>
    </w:r>
    <w:r w:rsidR="00D93E22">
      <w:rPr>
        <w:noProof/>
      </w:rPr>
      <w:t>4</w:t>
    </w:r>
    <w:r>
      <w:fldChar w:fldCharType="end"/>
    </w:r>
  </w:p>
  <w:p w14:paraId="021CEDF1" w14:textId="77777777" w:rsidR="00D71B7E" w:rsidRDefault="00D71B7E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E353295" w14:textId="77777777" w:rsidR="00D12775" w:rsidRDefault="00D12775" w:rsidP="00DA2C21">
      <w:r>
        <w:separator/>
      </w:r>
    </w:p>
  </w:footnote>
  <w:footnote w:type="continuationSeparator" w:id="0">
    <w:p w14:paraId="1886F71A" w14:textId="77777777" w:rsidR="00D12775" w:rsidRDefault="00D12775" w:rsidP="00DA2C21">
      <w:r>
        <w:continuationSeparator/>
      </w:r>
    </w:p>
  </w:footnote>
  <w:footnote w:id="1">
    <w:p w14:paraId="2E499FE2" w14:textId="77777777" w:rsidR="00DA2C21" w:rsidRDefault="00DA2C21" w:rsidP="00DA2C21">
      <w:pPr>
        <w:pStyle w:val="Textpoznpodarou"/>
      </w:pPr>
      <w:r>
        <w:rPr>
          <w:rStyle w:val="Znakypropoznmkupodarou"/>
        </w:rPr>
        <w:t>*</w:t>
      </w:r>
      <w:r>
        <w:tab/>
        <w:t>legenda k bodovému hodnocení: 4 = zcela adekvátně zpracováno; 3 = poměrně vhodně zpracováno; 2 = dostatečně zpracováno; 1 = pouze částečně splněno; 0 = neadekvátně zpracováno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7EB1304B"/>
    <w:multiLevelType w:val="hybridMultilevel"/>
    <w:tmpl w:val="3FD407FE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A2C21"/>
    <w:rsid w:val="000014B0"/>
    <w:rsid w:val="0000364B"/>
    <w:rsid w:val="00007EDE"/>
    <w:rsid w:val="00021169"/>
    <w:rsid w:val="00022B4E"/>
    <w:rsid w:val="000265A3"/>
    <w:rsid w:val="00033B1B"/>
    <w:rsid w:val="00037AD6"/>
    <w:rsid w:val="00043866"/>
    <w:rsid w:val="000752ED"/>
    <w:rsid w:val="00087E03"/>
    <w:rsid w:val="000B06F9"/>
    <w:rsid w:val="000B59E6"/>
    <w:rsid w:val="000D5B6A"/>
    <w:rsid w:val="000E5830"/>
    <w:rsid w:val="001110AC"/>
    <w:rsid w:val="00126228"/>
    <w:rsid w:val="00135F3D"/>
    <w:rsid w:val="001603C2"/>
    <w:rsid w:val="0019336A"/>
    <w:rsid w:val="001A1805"/>
    <w:rsid w:val="001B1AE3"/>
    <w:rsid w:val="001B5930"/>
    <w:rsid w:val="001B6103"/>
    <w:rsid w:val="001C1B65"/>
    <w:rsid w:val="001C74F4"/>
    <w:rsid w:val="001D320A"/>
    <w:rsid w:val="001D359D"/>
    <w:rsid w:val="001E5813"/>
    <w:rsid w:val="002042EE"/>
    <w:rsid w:val="00210F44"/>
    <w:rsid w:val="00214AE8"/>
    <w:rsid w:val="002270C7"/>
    <w:rsid w:val="00231E70"/>
    <w:rsid w:val="0023621D"/>
    <w:rsid w:val="002664BA"/>
    <w:rsid w:val="0027266C"/>
    <w:rsid w:val="0028490C"/>
    <w:rsid w:val="002A1D70"/>
    <w:rsid w:val="002A2FFF"/>
    <w:rsid w:val="002B1A5B"/>
    <w:rsid w:val="002C408B"/>
    <w:rsid w:val="002E44E2"/>
    <w:rsid w:val="002E4F69"/>
    <w:rsid w:val="002F0D3B"/>
    <w:rsid w:val="0030462B"/>
    <w:rsid w:val="003256DD"/>
    <w:rsid w:val="00327219"/>
    <w:rsid w:val="003323A5"/>
    <w:rsid w:val="00334848"/>
    <w:rsid w:val="00337335"/>
    <w:rsid w:val="0034379A"/>
    <w:rsid w:val="00354489"/>
    <w:rsid w:val="003624FE"/>
    <w:rsid w:val="00371A47"/>
    <w:rsid w:val="00387014"/>
    <w:rsid w:val="003A6313"/>
    <w:rsid w:val="003D0EBB"/>
    <w:rsid w:val="003D2B4D"/>
    <w:rsid w:val="003E3DA7"/>
    <w:rsid w:val="003F2D1F"/>
    <w:rsid w:val="003F46A0"/>
    <w:rsid w:val="0040136D"/>
    <w:rsid w:val="0040169E"/>
    <w:rsid w:val="0040419F"/>
    <w:rsid w:val="004113BB"/>
    <w:rsid w:val="0041475C"/>
    <w:rsid w:val="00427A77"/>
    <w:rsid w:val="00464DD5"/>
    <w:rsid w:val="00466C6C"/>
    <w:rsid w:val="004678A1"/>
    <w:rsid w:val="0047071F"/>
    <w:rsid w:val="004C12FA"/>
    <w:rsid w:val="004C2F2E"/>
    <w:rsid w:val="004C4C0C"/>
    <w:rsid w:val="004D19BC"/>
    <w:rsid w:val="004D53CB"/>
    <w:rsid w:val="004E348A"/>
    <w:rsid w:val="004E4C32"/>
    <w:rsid w:val="004F5A1A"/>
    <w:rsid w:val="00516E83"/>
    <w:rsid w:val="00517496"/>
    <w:rsid w:val="00524C27"/>
    <w:rsid w:val="00533750"/>
    <w:rsid w:val="00541BB6"/>
    <w:rsid w:val="00550C76"/>
    <w:rsid w:val="005516EF"/>
    <w:rsid w:val="00552296"/>
    <w:rsid w:val="00565A51"/>
    <w:rsid w:val="00586735"/>
    <w:rsid w:val="00590466"/>
    <w:rsid w:val="0059686B"/>
    <w:rsid w:val="005A1D3D"/>
    <w:rsid w:val="005A3129"/>
    <w:rsid w:val="005A598C"/>
    <w:rsid w:val="005B351F"/>
    <w:rsid w:val="005B360D"/>
    <w:rsid w:val="005C3950"/>
    <w:rsid w:val="005C781B"/>
    <w:rsid w:val="005D0762"/>
    <w:rsid w:val="005D3B02"/>
    <w:rsid w:val="005F1967"/>
    <w:rsid w:val="00602A50"/>
    <w:rsid w:val="00611543"/>
    <w:rsid w:val="0061255A"/>
    <w:rsid w:val="00615040"/>
    <w:rsid w:val="00623992"/>
    <w:rsid w:val="006279A3"/>
    <w:rsid w:val="00647166"/>
    <w:rsid w:val="006560F9"/>
    <w:rsid w:val="006562D6"/>
    <w:rsid w:val="006603FC"/>
    <w:rsid w:val="006741EE"/>
    <w:rsid w:val="00676BCD"/>
    <w:rsid w:val="00683A6E"/>
    <w:rsid w:val="006F4841"/>
    <w:rsid w:val="00711858"/>
    <w:rsid w:val="007134ED"/>
    <w:rsid w:val="00714794"/>
    <w:rsid w:val="00720B13"/>
    <w:rsid w:val="00727278"/>
    <w:rsid w:val="00740FF5"/>
    <w:rsid w:val="00747347"/>
    <w:rsid w:val="00766731"/>
    <w:rsid w:val="0077638F"/>
    <w:rsid w:val="007832F0"/>
    <w:rsid w:val="00785A86"/>
    <w:rsid w:val="00793DAC"/>
    <w:rsid w:val="00795DFE"/>
    <w:rsid w:val="00796C7D"/>
    <w:rsid w:val="007A0D7B"/>
    <w:rsid w:val="007B1A0D"/>
    <w:rsid w:val="007C2A70"/>
    <w:rsid w:val="007C31F8"/>
    <w:rsid w:val="007C465C"/>
    <w:rsid w:val="007C71B3"/>
    <w:rsid w:val="00804E05"/>
    <w:rsid w:val="008154FA"/>
    <w:rsid w:val="00826996"/>
    <w:rsid w:val="00844906"/>
    <w:rsid w:val="0085542B"/>
    <w:rsid w:val="00860D54"/>
    <w:rsid w:val="00864692"/>
    <w:rsid w:val="0088439C"/>
    <w:rsid w:val="008859BA"/>
    <w:rsid w:val="008A464A"/>
    <w:rsid w:val="008A6048"/>
    <w:rsid w:val="008E10FD"/>
    <w:rsid w:val="00906218"/>
    <w:rsid w:val="009411EB"/>
    <w:rsid w:val="00950A3D"/>
    <w:rsid w:val="00950A3F"/>
    <w:rsid w:val="009538B2"/>
    <w:rsid w:val="00955BB3"/>
    <w:rsid w:val="00982115"/>
    <w:rsid w:val="00985611"/>
    <w:rsid w:val="00987EE3"/>
    <w:rsid w:val="0099251D"/>
    <w:rsid w:val="00992E54"/>
    <w:rsid w:val="009A6B0D"/>
    <w:rsid w:val="009B6A81"/>
    <w:rsid w:val="009C306C"/>
    <w:rsid w:val="009D4D68"/>
    <w:rsid w:val="009E09DE"/>
    <w:rsid w:val="009F63C5"/>
    <w:rsid w:val="00A21B1A"/>
    <w:rsid w:val="00A53225"/>
    <w:rsid w:val="00A53F4C"/>
    <w:rsid w:val="00A7557C"/>
    <w:rsid w:val="00A86A5E"/>
    <w:rsid w:val="00A97423"/>
    <w:rsid w:val="00AA1CBA"/>
    <w:rsid w:val="00AB26F6"/>
    <w:rsid w:val="00AB67E6"/>
    <w:rsid w:val="00AC4980"/>
    <w:rsid w:val="00AE4AC0"/>
    <w:rsid w:val="00AE7DD5"/>
    <w:rsid w:val="00B00948"/>
    <w:rsid w:val="00B20A5E"/>
    <w:rsid w:val="00B251A5"/>
    <w:rsid w:val="00B510A8"/>
    <w:rsid w:val="00B57259"/>
    <w:rsid w:val="00B924E4"/>
    <w:rsid w:val="00B97E4B"/>
    <w:rsid w:val="00BB78ED"/>
    <w:rsid w:val="00BC23D7"/>
    <w:rsid w:val="00BC48E0"/>
    <w:rsid w:val="00BD6A2E"/>
    <w:rsid w:val="00BE3122"/>
    <w:rsid w:val="00BE6AAA"/>
    <w:rsid w:val="00BF09AC"/>
    <w:rsid w:val="00BF6A7C"/>
    <w:rsid w:val="00BF6E1D"/>
    <w:rsid w:val="00C34D89"/>
    <w:rsid w:val="00C52DB6"/>
    <w:rsid w:val="00C6080F"/>
    <w:rsid w:val="00C75AB9"/>
    <w:rsid w:val="00C8523F"/>
    <w:rsid w:val="00C94769"/>
    <w:rsid w:val="00CB5849"/>
    <w:rsid w:val="00CD3527"/>
    <w:rsid w:val="00CD6F84"/>
    <w:rsid w:val="00D02093"/>
    <w:rsid w:val="00D12775"/>
    <w:rsid w:val="00D15433"/>
    <w:rsid w:val="00D303BC"/>
    <w:rsid w:val="00D45222"/>
    <w:rsid w:val="00D64A11"/>
    <w:rsid w:val="00D70906"/>
    <w:rsid w:val="00D71B7E"/>
    <w:rsid w:val="00D74F25"/>
    <w:rsid w:val="00D82993"/>
    <w:rsid w:val="00D92EF1"/>
    <w:rsid w:val="00D93E22"/>
    <w:rsid w:val="00DA2C21"/>
    <w:rsid w:val="00DA307D"/>
    <w:rsid w:val="00DA39F3"/>
    <w:rsid w:val="00DD4CD4"/>
    <w:rsid w:val="00E17E44"/>
    <w:rsid w:val="00E221A2"/>
    <w:rsid w:val="00E24F1D"/>
    <w:rsid w:val="00E463AC"/>
    <w:rsid w:val="00E66466"/>
    <w:rsid w:val="00E679EA"/>
    <w:rsid w:val="00E72B39"/>
    <w:rsid w:val="00E76EA2"/>
    <w:rsid w:val="00E87A12"/>
    <w:rsid w:val="00E95821"/>
    <w:rsid w:val="00EA14C5"/>
    <w:rsid w:val="00EA1E7A"/>
    <w:rsid w:val="00EA777B"/>
    <w:rsid w:val="00EB0081"/>
    <w:rsid w:val="00EB334D"/>
    <w:rsid w:val="00EC7097"/>
    <w:rsid w:val="00ED1534"/>
    <w:rsid w:val="00ED2219"/>
    <w:rsid w:val="00EE138B"/>
    <w:rsid w:val="00F02E0B"/>
    <w:rsid w:val="00F176B4"/>
    <w:rsid w:val="00F2607F"/>
    <w:rsid w:val="00F35D27"/>
    <w:rsid w:val="00F56985"/>
    <w:rsid w:val="00F67804"/>
    <w:rsid w:val="00F75C9B"/>
    <w:rsid w:val="00F76BF8"/>
    <w:rsid w:val="00F835D1"/>
    <w:rsid w:val="00F87EE6"/>
    <w:rsid w:val="00F95455"/>
    <w:rsid w:val="00F95CA1"/>
    <w:rsid w:val="00FB4F33"/>
    <w:rsid w:val="00FB53DC"/>
    <w:rsid w:val="00FC14FC"/>
    <w:rsid w:val="00FC3A14"/>
    <w:rsid w:val="00FD0BBC"/>
    <w:rsid w:val="00FE00A2"/>
    <w:rsid w:val="00FE13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39D5BEDA"/>
  <w15:docId w15:val="{D3342F93-E91E-447D-AF5B-44E43FC1446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Theme="minorHAnsi" w:hAnsi="Times New Roman" w:cs="Times New Roman"/>
        <w:sz w:val="24"/>
        <w:szCs w:val="24"/>
        <w:lang w:val="cs-CZ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DA2C21"/>
    <w:pPr>
      <w:widowControl w:val="0"/>
      <w:suppressAutoHyphens/>
    </w:pPr>
    <w:rPr>
      <w:rFonts w:eastAsia="Arial Unicode MS"/>
      <w:kern w:val="1"/>
      <w:lang w:eastAsia="ar-SA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Znakypropoznmkupodarou">
    <w:name w:val="Znaky pro poznámku pod čarou"/>
    <w:rsid w:val="00DA2C21"/>
  </w:style>
  <w:style w:type="character" w:customStyle="1" w:styleId="Znakapoznpodarou1">
    <w:name w:val="Značka pozn. pod čarou1"/>
    <w:rsid w:val="00DA2C21"/>
    <w:rPr>
      <w:vertAlign w:val="superscript"/>
    </w:rPr>
  </w:style>
  <w:style w:type="paragraph" w:customStyle="1" w:styleId="Obsahtabulky">
    <w:name w:val="Obsah tabulky"/>
    <w:basedOn w:val="Normln"/>
    <w:rsid w:val="00DA2C21"/>
    <w:pPr>
      <w:suppressLineNumbers/>
    </w:pPr>
  </w:style>
  <w:style w:type="paragraph" w:styleId="Textpoznpodarou">
    <w:name w:val="footnote text"/>
    <w:basedOn w:val="Normln"/>
    <w:link w:val="TextpoznpodarouChar"/>
    <w:semiHidden/>
    <w:rsid w:val="00DA2C21"/>
    <w:pPr>
      <w:suppressLineNumbers/>
      <w:ind w:left="283" w:hanging="283"/>
    </w:pPr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semiHidden/>
    <w:rsid w:val="00DA2C21"/>
    <w:rPr>
      <w:rFonts w:eastAsia="Arial Unicode MS"/>
      <w:kern w:val="1"/>
      <w:sz w:val="20"/>
      <w:szCs w:val="20"/>
      <w:lang w:eastAsia="ar-SA"/>
    </w:rPr>
  </w:style>
  <w:style w:type="paragraph" w:styleId="Zpat">
    <w:name w:val="footer"/>
    <w:basedOn w:val="Normln"/>
    <w:link w:val="ZpatChar"/>
    <w:uiPriority w:val="99"/>
    <w:rsid w:val="00DA2C21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DA2C21"/>
    <w:rPr>
      <w:rFonts w:eastAsia="Arial Unicode MS"/>
      <w:kern w:val="1"/>
      <w:lang w:eastAsia="ar-SA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B59E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0B59E6"/>
    <w:rPr>
      <w:rFonts w:ascii="Tahoma" w:eastAsia="Arial Unicode MS" w:hAnsi="Tahoma" w:cs="Tahoma"/>
      <w:kern w:val="1"/>
      <w:sz w:val="16"/>
      <w:szCs w:val="16"/>
      <w:lang w:eastAsia="ar-SA"/>
    </w:rPr>
  </w:style>
  <w:style w:type="paragraph" w:styleId="Normlnweb">
    <w:name w:val="Normal (Web)"/>
    <w:basedOn w:val="Normln"/>
    <w:uiPriority w:val="99"/>
    <w:semiHidden/>
    <w:unhideWhenUsed/>
    <w:rsid w:val="009B6A81"/>
    <w:pPr>
      <w:widowControl/>
      <w:suppressAutoHyphens w:val="0"/>
      <w:spacing w:before="100" w:beforeAutospacing="1" w:after="100" w:afterAutospacing="1"/>
    </w:pPr>
    <w:rPr>
      <w:rFonts w:eastAsia="Times New Roman"/>
      <w:kern w:val="0"/>
      <w:lang w:eastAsia="cs-CZ"/>
    </w:rPr>
  </w:style>
  <w:style w:type="paragraph" w:customStyle="1" w:styleId="Default">
    <w:name w:val="Default"/>
    <w:rsid w:val="003F2D1F"/>
    <w:pPr>
      <w:autoSpaceDE w:val="0"/>
      <w:autoSpaceDN w:val="0"/>
      <w:adjustRightInd w:val="0"/>
    </w:pPr>
    <w:rPr>
      <w:color w:val="000000"/>
    </w:rPr>
  </w:style>
  <w:style w:type="character" w:styleId="Zstupntext">
    <w:name w:val="Placeholder Text"/>
    <w:basedOn w:val="Standardnpsmoodstavce"/>
    <w:uiPriority w:val="99"/>
    <w:semiHidden/>
    <w:rsid w:val="00711858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11524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466</TotalTime>
  <Pages>4</Pages>
  <Words>1614</Words>
  <Characters>9525</Characters>
  <Application>Microsoft Office Word</Application>
  <DocSecurity>0</DocSecurity>
  <Lines>79</Lines>
  <Paragraphs>22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11117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Miroslav Kouba</dc:creator>
  <cp:lastModifiedBy>Miroslav Kouba</cp:lastModifiedBy>
  <cp:revision>8</cp:revision>
  <cp:lastPrinted>2018-05-29T13:41:00Z</cp:lastPrinted>
  <dcterms:created xsi:type="dcterms:W3CDTF">2021-08-16T21:44:00Z</dcterms:created>
  <dcterms:modified xsi:type="dcterms:W3CDTF">2021-08-18T19:26:00Z</dcterms:modified>
</cp:coreProperties>
</file>