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BA04AF" w14:textId="266DEB44" w:rsidR="00F106AF" w:rsidRDefault="00F106AF" w:rsidP="00F106AF">
      <w:pPr>
        <w:jc w:val="center"/>
        <w:rPr>
          <w:rFonts w:ascii="Times New Roman" w:hAnsi="Times New Roman" w:cs="Times New Roman"/>
          <w:sz w:val="28"/>
          <w:szCs w:val="28"/>
        </w:rPr>
      </w:pPr>
      <w:r w:rsidRPr="00217FEA">
        <w:rPr>
          <w:rFonts w:ascii="Times New Roman" w:hAnsi="Times New Roman" w:cs="Times New Roman"/>
          <w:sz w:val="28"/>
          <w:szCs w:val="28"/>
        </w:rPr>
        <w:t xml:space="preserve">POSUDEK </w:t>
      </w:r>
      <w:r>
        <w:rPr>
          <w:rFonts w:ascii="Times New Roman" w:hAnsi="Times New Roman" w:cs="Times New Roman"/>
          <w:sz w:val="28"/>
          <w:szCs w:val="28"/>
        </w:rPr>
        <w:t>OPONENTA</w:t>
      </w:r>
      <w:r w:rsidRPr="00217FEA">
        <w:rPr>
          <w:rFonts w:ascii="Times New Roman" w:hAnsi="Times New Roman" w:cs="Times New Roman"/>
          <w:sz w:val="28"/>
          <w:szCs w:val="28"/>
        </w:rPr>
        <w:t xml:space="preserve"> </w:t>
      </w:r>
      <w:r w:rsidR="00812C49">
        <w:rPr>
          <w:rFonts w:ascii="Times New Roman" w:hAnsi="Times New Roman" w:cs="Times New Roman"/>
          <w:sz w:val="28"/>
          <w:szCs w:val="28"/>
        </w:rPr>
        <w:t>MAGISTERSKÉ</w:t>
      </w:r>
      <w:r w:rsidRPr="00217FEA">
        <w:rPr>
          <w:rFonts w:ascii="Times New Roman" w:hAnsi="Times New Roman" w:cs="Times New Roman"/>
          <w:sz w:val="28"/>
          <w:szCs w:val="28"/>
        </w:rPr>
        <w:t xml:space="preserve"> PRÁCE</w:t>
      </w:r>
    </w:p>
    <w:p w14:paraId="572B09EB" w14:textId="77777777" w:rsidR="00812C49" w:rsidRDefault="00812C49" w:rsidP="006207CA">
      <w:pPr>
        <w:pStyle w:val="Default"/>
        <w:jc w:val="center"/>
        <w:rPr>
          <w:b/>
          <w:sz w:val="32"/>
          <w:szCs w:val="32"/>
        </w:rPr>
      </w:pPr>
    </w:p>
    <w:p w14:paraId="7C5E9EFE" w14:textId="205E27D6" w:rsidR="006207CA" w:rsidRPr="006207CA" w:rsidRDefault="00812C49" w:rsidP="006207CA">
      <w:pPr>
        <w:pStyle w:val="Default"/>
        <w:jc w:val="center"/>
        <w:rPr>
          <w:b/>
          <w:sz w:val="32"/>
          <w:szCs w:val="32"/>
        </w:rPr>
      </w:pPr>
      <w:r>
        <w:rPr>
          <w:b/>
          <w:sz w:val="32"/>
          <w:szCs w:val="32"/>
        </w:rPr>
        <w:t>Martina Čížková</w:t>
      </w:r>
    </w:p>
    <w:p w14:paraId="55065FFF" w14:textId="77777777" w:rsidR="00F106AF" w:rsidRPr="006207CA" w:rsidRDefault="00F106AF" w:rsidP="00F106AF">
      <w:pPr>
        <w:autoSpaceDE w:val="0"/>
        <w:autoSpaceDN w:val="0"/>
        <w:adjustRightInd w:val="0"/>
        <w:spacing w:after="0" w:line="240" w:lineRule="auto"/>
        <w:jc w:val="center"/>
        <w:rPr>
          <w:rFonts w:ascii="Times New Roman" w:hAnsi="Times New Roman" w:cs="Times New Roman"/>
          <w:b/>
          <w:color w:val="000000"/>
          <w:sz w:val="32"/>
          <w:szCs w:val="32"/>
        </w:rPr>
      </w:pPr>
    </w:p>
    <w:p w14:paraId="436F5008" w14:textId="77777777" w:rsidR="00812C49" w:rsidRDefault="00812C49" w:rsidP="00F106AF">
      <w:pPr>
        <w:jc w:val="center"/>
        <w:rPr>
          <w:rFonts w:ascii="Times New Roman" w:hAnsi="Times New Roman" w:cs="Times New Roman"/>
          <w:b/>
          <w:bCs/>
          <w:color w:val="000000"/>
          <w:sz w:val="32"/>
          <w:szCs w:val="32"/>
        </w:rPr>
      </w:pPr>
      <w:r w:rsidRPr="00812C49">
        <w:rPr>
          <w:rFonts w:ascii="Times New Roman" w:hAnsi="Times New Roman" w:cs="Times New Roman"/>
          <w:b/>
          <w:bCs/>
          <w:color w:val="000000"/>
          <w:sz w:val="32"/>
          <w:szCs w:val="32"/>
        </w:rPr>
        <w:t xml:space="preserve">Sociální sítě ve farnosti Heřmanův Městec </w:t>
      </w:r>
    </w:p>
    <w:p w14:paraId="5F5BCB8B" w14:textId="711B67F0" w:rsidR="00F106AF" w:rsidRDefault="00812C49" w:rsidP="00F106AF">
      <w:pPr>
        <w:jc w:val="center"/>
        <w:rPr>
          <w:rFonts w:ascii="Times New Roman" w:hAnsi="Times New Roman" w:cs="Times New Roman"/>
          <w:b/>
          <w:bCs/>
          <w:color w:val="000000"/>
          <w:sz w:val="32"/>
          <w:szCs w:val="32"/>
        </w:rPr>
      </w:pPr>
      <w:r w:rsidRPr="00812C49">
        <w:rPr>
          <w:rFonts w:ascii="Times New Roman" w:hAnsi="Times New Roman" w:cs="Times New Roman"/>
          <w:b/>
          <w:bCs/>
          <w:color w:val="000000"/>
          <w:sz w:val="32"/>
          <w:szCs w:val="32"/>
        </w:rPr>
        <w:t>v 2. polovině 17. století</w:t>
      </w:r>
    </w:p>
    <w:p w14:paraId="4E92EDF7" w14:textId="77777777" w:rsidR="006F1C6C" w:rsidRDefault="006F1C6C" w:rsidP="00F106AF">
      <w:pPr>
        <w:jc w:val="center"/>
        <w:rPr>
          <w:rFonts w:ascii="Times New Roman" w:hAnsi="Times New Roman" w:cs="Times New Roman"/>
          <w:color w:val="000000"/>
          <w:sz w:val="36"/>
          <w:szCs w:val="36"/>
        </w:rPr>
      </w:pPr>
    </w:p>
    <w:p w14:paraId="5F9C7F51" w14:textId="42BA8D70" w:rsidR="00F106AF" w:rsidRPr="00217FEA" w:rsidRDefault="00812C49" w:rsidP="00F106AF">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magisterská</w:t>
      </w:r>
      <w:r w:rsidR="00F106AF" w:rsidRPr="00217FEA">
        <w:rPr>
          <w:rFonts w:ascii="Times New Roman" w:hAnsi="Times New Roman" w:cs="Times New Roman"/>
          <w:color w:val="000000"/>
          <w:sz w:val="28"/>
          <w:szCs w:val="28"/>
        </w:rPr>
        <w:t xml:space="preserve"> práce</w:t>
      </w:r>
    </w:p>
    <w:p w14:paraId="11CD2EE1" w14:textId="6B302990" w:rsidR="00F106AF" w:rsidRPr="00CC0E48" w:rsidRDefault="00F106AF" w:rsidP="00F106AF">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FF </w:t>
      </w:r>
      <w:proofErr w:type="spellStart"/>
      <w:r>
        <w:rPr>
          <w:rFonts w:ascii="Times New Roman" w:hAnsi="Times New Roman" w:cs="Times New Roman"/>
          <w:color w:val="000000"/>
          <w:sz w:val="24"/>
          <w:szCs w:val="24"/>
        </w:rPr>
        <w:t>UPa</w:t>
      </w:r>
      <w:proofErr w:type="spellEnd"/>
      <w:r>
        <w:rPr>
          <w:rFonts w:ascii="Times New Roman" w:hAnsi="Times New Roman" w:cs="Times New Roman"/>
          <w:color w:val="000000"/>
          <w:sz w:val="24"/>
          <w:szCs w:val="24"/>
        </w:rPr>
        <w:t>, Ústav historických věd, Pardubice 202</w:t>
      </w:r>
      <w:r w:rsidR="007C56BD">
        <w:rPr>
          <w:rFonts w:ascii="Times New Roman" w:hAnsi="Times New Roman" w:cs="Times New Roman"/>
          <w:color w:val="000000"/>
          <w:sz w:val="24"/>
          <w:szCs w:val="24"/>
        </w:rPr>
        <w:t>5</w:t>
      </w:r>
    </w:p>
    <w:p w14:paraId="078C2929" w14:textId="112C71EE" w:rsidR="00F106AF" w:rsidRPr="00CC0E48" w:rsidRDefault="00F106AF" w:rsidP="00F106A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r w:rsidRPr="00CC0E48">
        <w:rPr>
          <w:rFonts w:ascii="Times New Roman" w:hAnsi="Times New Roman" w:cs="Times New Roman"/>
          <w:sz w:val="24"/>
          <w:szCs w:val="24"/>
        </w:rPr>
        <w:t xml:space="preserve">ukopis </w:t>
      </w:r>
      <w:r w:rsidR="00812C49">
        <w:rPr>
          <w:rFonts w:ascii="Times New Roman" w:hAnsi="Times New Roman" w:cs="Times New Roman"/>
          <w:sz w:val="24"/>
          <w:szCs w:val="24"/>
        </w:rPr>
        <w:t>magisterské</w:t>
      </w:r>
      <w:r w:rsidRPr="00CC0E48">
        <w:rPr>
          <w:rFonts w:ascii="Times New Roman" w:hAnsi="Times New Roman" w:cs="Times New Roman"/>
          <w:sz w:val="24"/>
          <w:szCs w:val="24"/>
        </w:rPr>
        <w:t xml:space="preserve"> práce, </w:t>
      </w:r>
      <w:r w:rsidR="00812C49">
        <w:rPr>
          <w:rFonts w:ascii="Times New Roman" w:hAnsi="Times New Roman" w:cs="Times New Roman"/>
          <w:sz w:val="24"/>
          <w:szCs w:val="24"/>
        </w:rPr>
        <w:t xml:space="preserve">97 </w:t>
      </w:r>
      <w:r w:rsidRPr="00CC0E48">
        <w:rPr>
          <w:rFonts w:ascii="Times New Roman" w:hAnsi="Times New Roman" w:cs="Times New Roman"/>
          <w:sz w:val="24"/>
          <w:szCs w:val="24"/>
        </w:rPr>
        <w:t>stran textu</w:t>
      </w:r>
      <w:r w:rsidR="007C56BD">
        <w:rPr>
          <w:rFonts w:ascii="Times New Roman" w:hAnsi="Times New Roman" w:cs="Times New Roman"/>
          <w:sz w:val="24"/>
          <w:szCs w:val="24"/>
        </w:rPr>
        <w:t xml:space="preserve"> + přílohy</w:t>
      </w:r>
      <w:r w:rsidR="00812C49">
        <w:rPr>
          <w:rFonts w:ascii="Times New Roman" w:hAnsi="Times New Roman" w:cs="Times New Roman"/>
          <w:sz w:val="24"/>
          <w:szCs w:val="24"/>
        </w:rPr>
        <w:t xml:space="preserve"> (celkem 118 s)</w:t>
      </w:r>
    </w:p>
    <w:p w14:paraId="2713BEF2" w14:textId="77777777" w:rsidR="00F106AF" w:rsidRPr="00E97831" w:rsidRDefault="00F106AF" w:rsidP="006F1C6C">
      <w:pPr>
        <w:spacing w:after="0" w:line="360" w:lineRule="auto"/>
        <w:ind w:firstLine="709"/>
        <w:rPr>
          <w:rFonts w:ascii="Times New Roman" w:hAnsi="Times New Roman" w:cs="Times New Roman"/>
          <w:sz w:val="24"/>
          <w:szCs w:val="24"/>
        </w:rPr>
      </w:pPr>
    </w:p>
    <w:p w14:paraId="3B911478" w14:textId="77777777" w:rsidR="00F106AF" w:rsidRPr="00F106AF" w:rsidRDefault="00F106AF" w:rsidP="006F1C6C">
      <w:pPr>
        <w:spacing w:after="0" w:line="360" w:lineRule="auto"/>
        <w:ind w:firstLine="709"/>
        <w:rPr>
          <w:rFonts w:ascii="Times New Roman" w:hAnsi="Times New Roman" w:cs="Times New Roman"/>
          <w:sz w:val="24"/>
          <w:szCs w:val="24"/>
        </w:rPr>
      </w:pPr>
    </w:p>
    <w:p w14:paraId="27291E91" w14:textId="77777777" w:rsidR="004D10AD" w:rsidRDefault="004D10AD" w:rsidP="006F1C6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Základní pramenný zdroj pro předkládanou práci představuje velmi početný soubor několika stovek matričních záznamů pro farnost Heřmanův Městec z let 1656-1660. Pro obsahovou analýzu tohoto pramene použila autorka další prameny z téhož období (berní rula, soupis poddaných dle víry a další), které jí umožnily identifikovat konkrétní osoby z řad rodičů, snoubenců, kmotrů a svědků, a to jak z hlediska jejich sociálního postavení, věku, konfesijní identity i bydliště. Takto detailní a časově velmi náročný základní výzkum přinesl důležité výsledky. Autorka své závěry logicky zdůvodňuje a také popisuje metodický postup, který při svých analýzách použila (včetně dílčích odlišností od podobných starších prací jiných autorů), což je logické vzhledem ke specifickému charakteru pramenné základny, kterou použila.</w:t>
      </w:r>
    </w:p>
    <w:p w14:paraId="67B0F890" w14:textId="77777777" w:rsidR="008E6E88" w:rsidRDefault="004D10AD" w:rsidP="006F1C6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Výsledkem je přesvědčivá a dobře argumentovaná pramenné sonda, které významným způsobem doplňuje a rozšiřuje dosavadní znalosti o sociálních sítích na příkladu menšího východočeského města v polovině 17. století, a to tím spíše, že v některý případech dospěla autorka k jiným závěrům, než jsou starší domácí literaturou předkládány jako obecné.</w:t>
      </w:r>
    </w:p>
    <w:p w14:paraId="55489723" w14:textId="75BFF06C" w:rsidR="008E6E88" w:rsidRDefault="008E6E88" w:rsidP="006F1C6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Práce </w:t>
      </w:r>
      <w:proofErr w:type="gramStart"/>
      <w:r>
        <w:rPr>
          <w:rFonts w:ascii="Times New Roman" w:hAnsi="Times New Roman" w:cs="Times New Roman"/>
          <w:sz w:val="24"/>
          <w:szCs w:val="24"/>
        </w:rPr>
        <w:t>je  výsledkem</w:t>
      </w:r>
      <w:proofErr w:type="gramEnd"/>
      <w:r>
        <w:rPr>
          <w:rFonts w:ascii="Times New Roman" w:hAnsi="Times New Roman" w:cs="Times New Roman"/>
          <w:sz w:val="24"/>
          <w:szCs w:val="24"/>
        </w:rPr>
        <w:t xml:space="preserve"> detailní a pečlivé analýzy pramenných zdrojů, při které autorka prokázala znalost tématu, domácí i zahraniční literatury, i schopnost vlastní tvůrčí interpretace zjištěných dat. Práce má i dobrou jazykovou úroveň, jen občas je větná konstrukce příliš složitá (ale to není v daném kontextu podstatné</w:t>
      </w:r>
      <w:r w:rsidR="006F1C6C">
        <w:rPr>
          <w:rFonts w:ascii="Times New Roman" w:hAnsi="Times New Roman" w:cs="Times New Roman"/>
          <w:sz w:val="24"/>
          <w:szCs w:val="24"/>
        </w:rPr>
        <w:t>)</w:t>
      </w:r>
      <w:r>
        <w:rPr>
          <w:rFonts w:ascii="Times New Roman" w:hAnsi="Times New Roman" w:cs="Times New Roman"/>
          <w:sz w:val="24"/>
          <w:szCs w:val="24"/>
        </w:rPr>
        <w:t>.</w:t>
      </w:r>
    </w:p>
    <w:p w14:paraId="4389E66E" w14:textId="40DE19D8" w:rsidR="008E6E88" w:rsidRDefault="008E6E88" w:rsidP="006F1C6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K obsahu mám jen několik připomínek:</w:t>
      </w:r>
    </w:p>
    <w:p w14:paraId="6153F5D5" w14:textId="0A2D7EB0" w:rsidR="008E6E88" w:rsidRPr="008E6E88" w:rsidRDefault="008E6E88" w:rsidP="006F1C6C">
      <w:pPr>
        <w:pStyle w:val="Odstavecseseznamem"/>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Díky dochovaným pramenům mohla autorka identifikovat konfesijní příslušnost jednotlivců v rámci pojednávaného populačního vzorku. To je velmi cenné a závěry, ke kterým autorka dospěla v otázce konfesijní identity (v daném regionu byl v té době ještě nadprůměrný počet nekatolíků), jsou velmi důležité z hlediska širší </w:t>
      </w:r>
      <w:r>
        <w:rPr>
          <w:rFonts w:ascii="Times New Roman" w:hAnsi="Times New Roman" w:cs="Times New Roman"/>
          <w:sz w:val="24"/>
          <w:szCs w:val="24"/>
        </w:rPr>
        <w:lastRenderedPageBreak/>
        <w:t>interpretace procesu rekatolizace v druhé polovině 17. století v každodenním životě. Údaje, týkající se konfesijní identity (kterou má zachycenu u více než poloviny jedinců), však pocházejí z roku 1651, zatímco zdrojová data jsou až z let 1656-1660. Nemohla být právě první polovina padesátých let 17. století dobou, kdy se tlak na konfesijní změnu výrazně zvyšoval (proto by pořizován soupis podle víry 1651, aby se tento proces urychlil)? Jak si můžeme být jisti, že osoby zapsané do matriky katolickým farářem v letech 1656-1660 v pozici rodičů, snoubenců či kmotrů byli stále ještě nekatolíky</w:t>
      </w:r>
      <w:r w:rsidR="006F1C6C">
        <w:rPr>
          <w:rFonts w:ascii="Times New Roman" w:hAnsi="Times New Roman" w:cs="Times New Roman"/>
          <w:sz w:val="24"/>
          <w:szCs w:val="24"/>
        </w:rPr>
        <w:t>, natožpak nekatolíky bez naděje na převrácení víry</w:t>
      </w:r>
      <w:r>
        <w:rPr>
          <w:rFonts w:ascii="Times New Roman" w:hAnsi="Times New Roman" w:cs="Times New Roman"/>
          <w:sz w:val="24"/>
          <w:szCs w:val="24"/>
        </w:rPr>
        <w:t>?</w:t>
      </w:r>
    </w:p>
    <w:p w14:paraId="04CB1A9E" w14:textId="5313DDA7" w:rsidR="0030272C" w:rsidRDefault="008E6E88" w:rsidP="006F1C6C">
      <w:pPr>
        <w:pStyle w:val="Odstavecseseznamem"/>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Autorka si je vědoma rozdílu mezi termínem porodu a termínem křtu (to v textu podrobně vysvětluje). Pak by ale i v příslušné tabulce (s. 36) měl být uveden „měsíc křtu“, nikoli „měsíc narození“ (ten neznáme).</w:t>
      </w:r>
      <w:r w:rsidR="004D10AD" w:rsidRPr="008E6E88">
        <w:rPr>
          <w:rFonts w:ascii="Times New Roman" w:hAnsi="Times New Roman" w:cs="Times New Roman"/>
          <w:sz w:val="24"/>
          <w:szCs w:val="24"/>
        </w:rPr>
        <w:t xml:space="preserve"> </w:t>
      </w:r>
    </w:p>
    <w:p w14:paraId="2CFFC162" w14:textId="004BE14A" w:rsidR="008E6E88" w:rsidRDefault="006F1C6C" w:rsidP="006F1C6C">
      <w:pPr>
        <w:pStyle w:val="Odstavecseseznamem"/>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Únor jako nejvhodnější měsíc pro konání svateb (s. 37) máme dobře doložen už v pramenech z českého šlechtického prostředí 16. století, kdy bylo obecnou normou (obvykle ujištěnou i ve svatebních smlouvách) provdávat děvčata ze šlechtických rodin nejbližší únor po dosažení patnácti let věku. Tato zvyklost tedy musela být podstatně starší; je pak otázkou, zda šlo už tehdy o snahu směrovat narození dítěte do následných zimních měsíců, nebo o otázku snadnějšího uchování masných potravin (několikadenní svatební hostiny) v chladnějším období, tj. časová synchronizace s dobou masopustní. </w:t>
      </w:r>
    </w:p>
    <w:p w14:paraId="1C789B48" w14:textId="6875F688" w:rsidR="006F1C6C" w:rsidRPr="008E6E88" w:rsidRDefault="006F1C6C" w:rsidP="006F1C6C">
      <w:pPr>
        <w:pStyle w:val="Odstavecseseznamem"/>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Pasáže, týkající se zkoušek snoubenců v 19. století (s. 76), jsou pro pojednávané téma už nadbytečné.</w:t>
      </w:r>
    </w:p>
    <w:p w14:paraId="332A6563" w14:textId="17C5449E" w:rsidR="008E6E88" w:rsidRDefault="008E6E88" w:rsidP="006F1C6C">
      <w:pPr>
        <w:pStyle w:val="Odstavecseseznamem"/>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Rozsah zkoumané oblasti (farn</w:t>
      </w:r>
      <w:r w:rsidR="006F1C6C">
        <w:rPr>
          <w:rFonts w:ascii="Times New Roman" w:hAnsi="Times New Roman" w:cs="Times New Roman"/>
          <w:sz w:val="24"/>
          <w:szCs w:val="24"/>
        </w:rPr>
        <w:t>o</w:t>
      </w:r>
      <w:r>
        <w:rPr>
          <w:rFonts w:ascii="Times New Roman" w:hAnsi="Times New Roman" w:cs="Times New Roman"/>
          <w:sz w:val="24"/>
          <w:szCs w:val="24"/>
        </w:rPr>
        <w:t>st Heřmanův Městec) autorka jasně vymezuje slovně (seznamem lokalit); pro snadnější orientaci připojuje (s. 114)</w:t>
      </w:r>
      <w:r w:rsidR="006F1C6C">
        <w:rPr>
          <w:rFonts w:ascii="Times New Roman" w:hAnsi="Times New Roman" w:cs="Times New Roman"/>
          <w:sz w:val="24"/>
          <w:szCs w:val="24"/>
        </w:rPr>
        <w:t xml:space="preserve"> </w:t>
      </w:r>
      <w:r>
        <w:rPr>
          <w:rFonts w:ascii="Times New Roman" w:hAnsi="Times New Roman" w:cs="Times New Roman"/>
          <w:sz w:val="24"/>
          <w:szCs w:val="24"/>
        </w:rPr>
        <w:t>i historickou mapu, na které jsou jména příslušných lokalit označena zakroužkováním. Pro daný účel by bylo vhodnější vytvořit v</w:t>
      </w:r>
      <w:r w:rsidR="006F1C6C">
        <w:rPr>
          <w:rFonts w:ascii="Times New Roman" w:hAnsi="Times New Roman" w:cs="Times New Roman"/>
          <w:sz w:val="24"/>
          <w:szCs w:val="24"/>
        </w:rPr>
        <w:t>l</w:t>
      </w:r>
      <w:r>
        <w:rPr>
          <w:rFonts w:ascii="Times New Roman" w:hAnsi="Times New Roman" w:cs="Times New Roman"/>
          <w:sz w:val="24"/>
          <w:szCs w:val="24"/>
        </w:rPr>
        <w:t xml:space="preserve">astní historickou rekonstrukční mapu, ze které by byl rozsah farnosti (daný katastry jednotlivých obcí) přeci jen přehlednější. </w:t>
      </w:r>
    </w:p>
    <w:p w14:paraId="443DCC5B" w14:textId="77777777" w:rsidR="006F1C6C" w:rsidRDefault="006F1C6C" w:rsidP="006F1C6C">
      <w:pPr>
        <w:spacing w:after="0" w:line="360" w:lineRule="auto"/>
        <w:jc w:val="both"/>
        <w:rPr>
          <w:rFonts w:ascii="Times New Roman" w:hAnsi="Times New Roman" w:cs="Times New Roman"/>
          <w:sz w:val="24"/>
          <w:szCs w:val="24"/>
        </w:rPr>
      </w:pPr>
    </w:p>
    <w:p w14:paraId="71D7E00E" w14:textId="33FEC264" w:rsidR="008E6E88" w:rsidRDefault="006F1C6C" w:rsidP="006F1C6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Předkládanou práci hodnotím jako nadstandardně vyspělý výsledek magisterského studia, ve kterém autorka </w:t>
      </w:r>
      <w:proofErr w:type="gramStart"/>
      <w:r>
        <w:rPr>
          <w:rFonts w:ascii="Times New Roman" w:hAnsi="Times New Roman" w:cs="Times New Roman"/>
          <w:sz w:val="24"/>
          <w:szCs w:val="24"/>
        </w:rPr>
        <w:t>prokázala</w:t>
      </w:r>
      <w:proofErr w:type="gramEnd"/>
      <w:r>
        <w:rPr>
          <w:rFonts w:ascii="Times New Roman" w:hAnsi="Times New Roman" w:cs="Times New Roman"/>
          <w:sz w:val="24"/>
          <w:szCs w:val="24"/>
        </w:rPr>
        <w:t xml:space="preserve"> jak schopnost interpretovat výsledky základního vědeckého výzkumu, tak i naznačila další možné směry vlastního bádání. Navrhuji hodnocení „výborně“.</w:t>
      </w:r>
    </w:p>
    <w:p w14:paraId="4AF32035" w14:textId="77777777" w:rsidR="004D10AD" w:rsidRDefault="004D10AD" w:rsidP="00062B2D">
      <w:pPr>
        <w:spacing w:after="0" w:line="240" w:lineRule="auto"/>
        <w:ind w:firstLine="709"/>
        <w:jc w:val="both"/>
        <w:rPr>
          <w:rFonts w:ascii="Times New Roman" w:hAnsi="Times New Roman" w:cs="Times New Roman"/>
          <w:sz w:val="24"/>
          <w:szCs w:val="24"/>
        </w:rPr>
      </w:pPr>
    </w:p>
    <w:p w14:paraId="3FC88371" w14:textId="77777777" w:rsidR="004D10AD" w:rsidRDefault="004D10AD" w:rsidP="00062B2D">
      <w:pPr>
        <w:spacing w:after="0" w:line="240" w:lineRule="auto"/>
        <w:ind w:firstLine="709"/>
        <w:jc w:val="both"/>
        <w:rPr>
          <w:rFonts w:ascii="Times New Roman" w:hAnsi="Times New Roman" w:cs="Times New Roman"/>
          <w:sz w:val="24"/>
          <w:szCs w:val="24"/>
        </w:rPr>
      </w:pPr>
    </w:p>
    <w:p w14:paraId="7EC8DE69" w14:textId="025216B2" w:rsidR="0030272C" w:rsidRDefault="0030272C" w:rsidP="0030272C">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V</w:t>
      </w:r>
      <w:r w:rsidR="00CF28A2">
        <w:rPr>
          <w:rFonts w:ascii="Times New Roman" w:hAnsi="Times New Roman" w:cs="Times New Roman"/>
          <w:sz w:val="24"/>
          <w:szCs w:val="24"/>
        </w:rPr>
        <w:t> Římě 1</w:t>
      </w:r>
      <w:r w:rsidR="004D10AD">
        <w:rPr>
          <w:rFonts w:ascii="Times New Roman" w:hAnsi="Times New Roman" w:cs="Times New Roman"/>
          <w:sz w:val="24"/>
          <w:szCs w:val="24"/>
        </w:rPr>
        <w:t>3</w:t>
      </w:r>
      <w:r w:rsidR="00CF28A2">
        <w:rPr>
          <w:rFonts w:ascii="Times New Roman" w:hAnsi="Times New Roman" w:cs="Times New Roman"/>
          <w:sz w:val="24"/>
          <w:szCs w:val="24"/>
        </w:rPr>
        <w:t>. srpna 2025</w:t>
      </w:r>
    </w:p>
    <w:p w14:paraId="7B095921" w14:textId="77777777" w:rsidR="0030272C" w:rsidRDefault="0030272C" w:rsidP="0030272C">
      <w:pPr>
        <w:spacing w:after="0" w:line="240" w:lineRule="auto"/>
        <w:ind w:firstLine="709"/>
        <w:jc w:val="right"/>
        <w:rPr>
          <w:rFonts w:ascii="Times New Roman" w:hAnsi="Times New Roman" w:cs="Times New Roman"/>
          <w:sz w:val="24"/>
          <w:szCs w:val="24"/>
        </w:rPr>
      </w:pPr>
    </w:p>
    <w:p w14:paraId="37E50645" w14:textId="6AD7B7B6" w:rsidR="00D1235F" w:rsidRDefault="0030272C" w:rsidP="006F1C6C">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Prof. PhDr. Petr Vorel, CSc.</w:t>
      </w:r>
    </w:p>
    <w:p w14:paraId="682E5803" w14:textId="77777777" w:rsidR="00D1235F" w:rsidRDefault="00D1235F" w:rsidP="00E87661">
      <w:pPr>
        <w:spacing w:after="0" w:line="240" w:lineRule="auto"/>
        <w:ind w:firstLine="709"/>
        <w:jc w:val="both"/>
        <w:rPr>
          <w:rFonts w:ascii="Times New Roman" w:hAnsi="Times New Roman" w:cs="Times New Roman"/>
          <w:sz w:val="24"/>
          <w:szCs w:val="24"/>
        </w:rPr>
      </w:pPr>
    </w:p>
    <w:p w14:paraId="54F347DA" w14:textId="77777777" w:rsidR="00D1235F" w:rsidRDefault="00D1235F" w:rsidP="00E87661">
      <w:pPr>
        <w:spacing w:after="0" w:line="240" w:lineRule="auto"/>
        <w:ind w:firstLine="709"/>
        <w:jc w:val="both"/>
        <w:rPr>
          <w:rFonts w:ascii="Times New Roman" w:hAnsi="Times New Roman" w:cs="Times New Roman"/>
          <w:sz w:val="24"/>
          <w:szCs w:val="24"/>
        </w:rPr>
      </w:pPr>
    </w:p>
    <w:p w14:paraId="14184B18" w14:textId="77777777" w:rsidR="00D1235F" w:rsidRDefault="00D1235F" w:rsidP="00D1235F">
      <w:pPr>
        <w:spacing w:after="0" w:line="240" w:lineRule="auto"/>
        <w:jc w:val="both"/>
        <w:rPr>
          <w:rFonts w:ascii="Times New Roman" w:hAnsi="Times New Roman" w:cs="Times New Roman"/>
          <w:sz w:val="24"/>
          <w:szCs w:val="24"/>
        </w:rPr>
      </w:pPr>
    </w:p>
    <w:p w14:paraId="0305837B" w14:textId="77777777" w:rsidR="00B538CB" w:rsidRDefault="00B538CB" w:rsidP="00E87661">
      <w:pPr>
        <w:spacing w:after="0" w:line="240" w:lineRule="auto"/>
        <w:ind w:firstLine="709"/>
        <w:jc w:val="both"/>
        <w:rPr>
          <w:rFonts w:ascii="Times New Roman" w:hAnsi="Times New Roman" w:cs="Times New Roman"/>
          <w:sz w:val="24"/>
          <w:szCs w:val="24"/>
        </w:rPr>
      </w:pPr>
    </w:p>
    <w:p w14:paraId="0591BC29" w14:textId="77777777" w:rsidR="00B538CB" w:rsidRDefault="00B538CB" w:rsidP="00E87661">
      <w:pPr>
        <w:spacing w:after="0" w:line="240" w:lineRule="auto"/>
        <w:ind w:firstLine="709"/>
        <w:jc w:val="both"/>
        <w:rPr>
          <w:rFonts w:ascii="Times New Roman" w:hAnsi="Times New Roman" w:cs="Times New Roman"/>
          <w:sz w:val="24"/>
          <w:szCs w:val="24"/>
        </w:rPr>
      </w:pPr>
    </w:p>
    <w:p w14:paraId="42EC2665" w14:textId="77777777" w:rsidR="00B538CB" w:rsidRDefault="00B538CB" w:rsidP="00E87661">
      <w:pPr>
        <w:spacing w:after="0" w:line="240" w:lineRule="auto"/>
        <w:ind w:firstLine="709"/>
        <w:jc w:val="both"/>
        <w:rPr>
          <w:rFonts w:ascii="Times New Roman" w:hAnsi="Times New Roman" w:cs="Times New Roman"/>
          <w:sz w:val="24"/>
          <w:szCs w:val="24"/>
        </w:rPr>
      </w:pPr>
    </w:p>
    <w:p w14:paraId="7889D5AF" w14:textId="77777777" w:rsidR="00B538CB" w:rsidRDefault="00B538CB" w:rsidP="00E87661">
      <w:pPr>
        <w:spacing w:after="0" w:line="240" w:lineRule="auto"/>
        <w:ind w:firstLine="709"/>
        <w:jc w:val="both"/>
        <w:rPr>
          <w:rFonts w:ascii="Times New Roman" w:hAnsi="Times New Roman" w:cs="Times New Roman"/>
          <w:sz w:val="24"/>
          <w:szCs w:val="24"/>
        </w:rPr>
      </w:pPr>
    </w:p>
    <w:p w14:paraId="5AD785CC" w14:textId="77777777" w:rsidR="00B538CB" w:rsidRDefault="00B538CB" w:rsidP="00E87661">
      <w:pPr>
        <w:spacing w:after="0" w:line="240" w:lineRule="auto"/>
        <w:ind w:firstLine="709"/>
        <w:jc w:val="both"/>
        <w:rPr>
          <w:rFonts w:ascii="Times New Roman" w:hAnsi="Times New Roman" w:cs="Times New Roman"/>
          <w:sz w:val="24"/>
          <w:szCs w:val="24"/>
        </w:rPr>
      </w:pPr>
    </w:p>
    <w:p w14:paraId="1934BA41" w14:textId="77777777" w:rsidR="00B538CB" w:rsidRDefault="00B538CB" w:rsidP="00E87661">
      <w:pPr>
        <w:spacing w:after="0" w:line="240" w:lineRule="auto"/>
        <w:ind w:firstLine="709"/>
        <w:jc w:val="both"/>
        <w:rPr>
          <w:rFonts w:ascii="Times New Roman" w:hAnsi="Times New Roman" w:cs="Times New Roman"/>
          <w:sz w:val="24"/>
          <w:szCs w:val="24"/>
        </w:rPr>
      </w:pPr>
    </w:p>
    <w:p w14:paraId="16DA0C9C" w14:textId="77777777" w:rsidR="00B538CB" w:rsidRDefault="00B538CB" w:rsidP="00E87661">
      <w:pPr>
        <w:spacing w:after="0" w:line="240" w:lineRule="auto"/>
        <w:ind w:firstLine="709"/>
        <w:jc w:val="both"/>
        <w:rPr>
          <w:rFonts w:ascii="Times New Roman" w:hAnsi="Times New Roman" w:cs="Times New Roman"/>
          <w:sz w:val="24"/>
          <w:szCs w:val="24"/>
        </w:rPr>
      </w:pPr>
    </w:p>
    <w:sectPr w:rsidR="00B538C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51595C"/>
    <w:multiLevelType w:val="hybridMultilevel"/>
    <w:tmpl w:val="B9B614F0"/>
    <w:lvl w:ilvl="0" w:tplc="FAA67262">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1" w15:restartNumberingAfterBreak="0">
    <w:nsid w:val="28394E13"/>
    <w:multiLevelType w:val="hybridMultilevel"/>
    <w:tmpl w:val="F120E4EC"/>
    <w:lvl w:ilvl="0" w:tplc="88B2A8EC">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 w15:restartNumberingAfterBreak="0">
    <w:nsid w:val="33824826"/>
    <w:multiLevelType w:val="hybridMultilevel"/>
    <w:tmpl w:val="E7A678A0"/>
    <w:lvl w:ilvl="0" w:tplc="EA2A0D6A">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3" w15:restartNumberingAfterBreak="0">
    <w:nsid w:val="39F47905"/>
    <w:multiLevelType w:val="hybridMultilevel"/>
    <w:tmpl w:val="ED3E0684"/>
    <w:lvl w:ilvl="0" w:tplc="FADA1398">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num w:numId="1" w16cid:durableId="1429080081">
    <w:abstractNumId w:val="0"/>
  </w:num>
  <w:num w:numId="2" w16cid:durableId="419176218">
    <w:abstractNumId w:val="3"/>
  </w:num>
  <w:num w:numId="3" w16cid:durableId="735779028">
    <w:abstractNumId w:val="1"/>
  </w:num>
  <w:num w:numId="4" w16cid:durableId="7979943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A64"/>
    <w:rsid w:val="00062B2D"/>
    <w:rsid w:val="00096AC0"/>
    <w:rsid w:val="000F6FD3"/>
    <w:rsid w:val="00126E8D"/>
    <w:rsid w:val="001707E8"/>
    <w:rsid w:val="00186E49"/>
    <w:rsid w:val="00195678"/>
    <w:rsid w:val="00223FBE"/>
    <w:rsid w:val="00263CAE"/>
    <w:rsid w:val="0028060D"/>
    <w:rsid w:val="0030272C"/>
    <w:rsid w:val="00380305"/>
    <w:rsid w:val="003F6F64"/>
    <w:rsid w:val="004767E3"/>
    <w:rsid w:val="00492C21"/>
    <w:rsid w:val="004D10AD"/>
    <w:rsid w:val="004F2CDB"/>
    <w:rsid w:val="005945ED"/>
    <w:rsid w:val="00594E22"/>
    <w:rsid w:val="006207CA"/>
    <w:rsid w:val="00673B69"/>
    <w:rsid w:val="006F1C6C"/>
    <w:rsid w:val="006F2B15"/>
    <w:rsid w:val="007C56BD"/>
    <w:rsid w:val="00812C49"/>
    <w:rsid w:val="008E6E88"/>
    <w:rsid w:val="00A70F80"/>
    <w:rsid w:val="00AD4D50"/>
    <w:rsid w:val="00B538CB"/>
    <w:rsid w:val="00B70A64"/>
    <w:rsid w:val="00CE42B3"/>
    <w:rsid w:val="00CF28A2"/>
    <w:rsid w:val="00D1235F"/>
    <w:rsid w:val="00DC7241"/>
    <w:rsid w:val="00DF7CC7"/>
    <w:rsid w:val="00E87661"/>
    <w:rsid w:val="00F01369"/>
    <w:rsid w:val="00F106AF"/>
    <w:rsid w:val="00F4553D"/>
    <w:rsid w:val="00F6048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A0CCD"/>
  <w15:chartTrackingRefBased/>
  <w15:docId w15:val="{381CA775-88FA-418E-A279-A8E4AD453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106AF"/>
    <w:pPr>
      <w:autoSpaceDE w:val="0"/>
      <w:autoSpaceDN w:val="0"/>
      <w:adjustRightInd w:val="0"/>
      <w:spacing w:after="0" w:line="240" w:lineRule="auto"/>
    </w:pPr>
    <w:rPr>
      <w:rFonts w:ascii="Times New Roman" w:hAnsi="Times New Roman" w:cs="Times New Roman"/>
      <w:color w:val="000000"/>
      <w:sz w:val="24"/>
      <w:szCs w:val="24"/>
    </w:rPr>
  </w:style>
  <w:style w:type="paragraph" w:styleId="Odstavecseseznamem">
    <w:name w:val="List Paragraph"/>
    <w:basedOn w:val="Normln"/>
    <w:uiPriority w:val="34"/>
    <w:qFormat/>
    <w:rsid w:val="006F2B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632</Words>
  <Characters>3735</Characters>
  <Application>Microsoft Office Word</Application>
  <DocSecurity>4</DocSecurity>
  <Lines>31</Lines>
  <Paragraphs>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Vorel Petr</dc:creator>
  <cp:keywords/>
  <dc:description/>
  <cp:lastModifiedBy>Bajerová Michaela</cp:lastModifiedBy>
  <cp:revision>2</cp:revision>
  <cp:lastPrinted>2025-08-14T06:41:00Z</cp:lastPrinted>
  <dcterms:created xsi:type="dcterms:W3CDTF">2025-08-14T06:43:00Z</dcterms:created>
  <dcterms:modified xsi:type="dcterms:W3CDTF">2025-08-14T06:43:00Z</dcterms:modified>
</cp:coreProperties>
</file>