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F8545C" w14:textId="77777777" w:rsidR="00DD0E50" w:rsidRDefault="00907F7E">
      <w:pPr>
        <w:ind w:left="-851" w:hanging="142"/>
        <w:jc w:val="center"/>
      </w:pPr>
      <w:r>
        <w:rPr>
          <w:sz w:val="22"/>
          <w:szCs w:val="22"/>
        </w:rPr>
        <w:t>Univerzita Pardubice – Fakulta filozofická – KLKS</w:t>
      </w:r>
    </w:p>
    <w:p w14:paraId="3CC94322" w14:textId="77777777" w:rsidR="00DD0E50" w:rsidRDefault="00DD0E50"/>
    <w:p w14:paraId="102156E8" w14:textId="2066EBAE" w:rsidR="00DD0E50" w:rsidRDefault="00907F7E">
      <w:pPr>
        <w:snapToGrid w:val="0"/>
      </w:pPr>
      <w:r>
        <w:rPr>
          <w:b/>
          <w:bCs/>
          <w:sz w:val="22"/>
          <w:szCs w:val="22"/>
        </w:rPr>
        <w:t>Posudek oponenta bakalářské práce – akademický rok 2022/2023</w:t>
      </w:r>
    </w:p>
    <w:p w14:paraId="6A0FB6CE" w14:textId="77777777" w:rsidR="00DD0E50" w:rsidRDefault="00DD0E50"/>
    <w:p w14:paraId="4B39DB18" w14:textId="776B5CCC" w:rsidR="00907F7E" w:rsidRDefault="00907F7E">
      <w:pPr>
        <w:snapToGrid w:val="0"/>
        <w:spacing w:line="360" w:lineRule="auto"/>
        <w:rPr>
          <w:sz w:val="22"/>
          <w:szCs w:val="22"/>
        </w:rPr>
      </w:pPr>
      <w:r>
        <w:rPr>
          <w:sz w:val="22"/>
          <w:szCs w:val="22"/>
        </w:rPr>
        <w:t xml:space="preserve">Autor práce: </w:t>
      </w:r>
      <w:r w:rsidR="00385FBB">
        <w:rPr>
          <w:sz w:val="22"/>
          <w:szCs w:val="22"/>
        </w:rPr>
        <w:t>Lenka Hejkalová</w:t>
      </w:r>
    </w:p>
    <w:p w14:paraId="22F246AA" w14:textId="77777777" w:rsidR="00DD0E50" w:rsidRDefault="00907F7E">
      <w:pPr>
        <w:spacing w:line="360" w:lineRule="auto"/>
        <w:rPr>
          <w:sz w:val="22"/>
          <w:szCs w:val="22"/>
        </w:rPr>
      </w:pPr>
      <w:r>
        <w:rPr>
          <w:sz w:val="22"/>
          <w:szCs w:val="22"/>
        </w:rPr>
        <w:t>Studijní obor: Historicko-literární studia</w:t>
      </w:r>
    </w:p>
    <w:p w14:paraId="438DBB4E" w14:textId="0883D62F" w:rsidR="00DD0E50" w:rsidRDefault="00907F7E">
      <w:pPr>
        <w:spacing w:line="360" w:lineRule="auto"/>
        <w:rPr>
          <w:sz w:val="22"/>
          <w:szCs w:val="22"/>
        </w:rPr>
      </w:pPr>
      <w:r>
        <w:rPr>
          <w:sz w:val="22"/>
          <w:szCs w:val="22"/>
        </w:rPr>
        <w:t xml:space="preserve">Název práce: </w:t>
      </w:r>
      <w:r w:rsidR="00385FBB" w:rsidRPr="00385FBB">
        <w:rPr>
          <w:sz w:val="22"/>
          <w:szCs w:val="22"/>
        </w:rPr>
        <w:t xml:space="preserve">Recepce díla </w:t>
      </w:r>
      <w:proofErr w:type="spellStart"/>
      <w:r w:rsidR="00385FBB" w:rsidRPr="00385FBB">
        <w:rPr>
          <w:sz w:val="22"/>
          <w:szCs w:val="22"/>
        </w:rPr>
        <w:t>Haruki</w:t>
      </w:r>
      <w:proofErr w:type="spellEnd"/>
      <w:r w:rsidR="00385FBB" w:rsidRPr="00385FBB">
        <w:rPr>
          <w:sz w:val="22"/>
          <w:szCs w:val="22"/>
        </w:rPr>
        <w:t xml:space="preserve"> </w:t>
      </w:r>
      <w:proofErr w:type="spellStart"/>
      <w:r w:rsidR="00385FBB" w:rsidRPr="00385FBB">
        <w:rPr>
          <w:sz w:val="22"/>
          <w:szCs w:val="22"/>
        </w:rPr>
        <w:t>Murakamiho</w:t>
      </w:r>
      <w:proofErr w:type="spellEnd"/>
      <w:r w:rsidR="00385FBB" w:rsidRPr="00385FBB">
        <w:rPr>
          <w:sz w:val="22"/>
          <w:szCs w:val="22"/>
        </w:rPr>
        <w:t xml:space="preserve"> v české literární kultuře</w:t>
      </w:r>
    </w:p>
    <w:p w14:paraId="2F57671E" w14:textId="780E3FF4" w:rsidR="00DD0E50" w:rsidRDefault="00907F7E">
      <w:pPr>
        <w:spacing w:line="360" w:lineRule="auto"/>
        <w:rPr>
          <w:sz w:val="22"/>
          <w:szCs w:val="22"/>
        </w:rPr>
      </w:pPr>
      <w:r>
        <w:rPr>
          <w:sz w:val="22"/>
          <w:szCs w:val="22"/>
        </w:rPr>
        <w:t xml:space="preserve">Vedoucí práce: </w:t>
      </w:r>
      <w:r w:rsidR="00385FBB">
        <w:rPr>
          <w:sz w:val="22"/>
          <w:szCs w:val="22"/>
        </w:rPr>
        <w:t>Mgr. Jiří Studený, Ph.D.</w:t>
      </w:r>
    </w:p>
    <w:p w14:paraId="471BC430" w14:textId="0E236966" w:rsidR="00DD0E50" w:rsidRDefault="00907F7E">
      <w:pPr>
        <w:pBdr>
          <w:bottom w:val="single" w:sz="8" w:space="1" w:color="000000"/>
        </w:pBdr>
        <w:spacing w:line="360" w:lineRule="auto"/>
        <w:rPr>
          <w:sz w:val="22"/>
          <w:szCs w:val="22"/>
        </w:rPr>
      </w:pPr>
      <w:r>
        <w:rPr>
          <w:sz w:val="22"/>
          <w:szCs w:val="22"/>
        </w:rPr>
        <w:t xml:space="preserve">Oponent práce: </w:t>
      </w:r>
      <w:r w:rsidR="00385FBB">
        <w:rPr>
          <w:sz w:val="22"/>
          <w:szCs w:val="22"/>
        </w:rPr>
        <w:t xml:space="preserve">Mgr. </w:t>
      </w:r>
      <w:r w:rsidR="00385FBB">
        <w:rPr>
          <w:sz w:val="22"/>
          <w:szCs w:val="22"/>
        </w:rPr>
        <w:t>Přemysl Krejčík</w:t>
      </w:r>
      <w:r w:rsidR="00385FBB">
        <w:rPr>
          <w:sz w:val="22"/>
          <w:szCs w:val="22"/>
        </w:rPr>
        <w:t>, Ph.D.</w:t>
      </w:r>
    </w:p>
    <w:p w14:paraId="0F423A8F" w14:textId="77777777" w:rsidR="00DD0E50" w:rsidRDefault="00DD0E50">
      <w:pPr>
        <w:rPr>
          <w:sz w:val="22"/>
          <w:szCs w:val="22"/>
        </w:rPr>
      </w:pPr>
    </w:p>
    <w:p w14:paraId="7ACD409C" w14:textId="77777777" w:rsidR="00DD0E50" w:rsidRDefault="00907F7E">
      <w:pPr>
        <w:rPr>
          <w:sz w:val="22"/>
          <w:szCs w:val="22"/>
        </w:rPr>
      </w:pPr>
      <w:r>
        <w:rPr>
          <w:b/>
          <w:bCs/>
          <w:sz w:val="22"/>
          <w:szCs w:val="22"/>
        </w:rPr>
        <w:t>I. Formulace cílů práce, metodologie</w:t>
      </w:r>
      <w:r>
        <w:rPr>
          <w:sz w:val="22"/>
          <w:szCs w:val="22"/>
        </w:rPr>
        <w:t xml:space="preserve"> </w:t>
      </w:r>
    </w:p>
    <w:p w14:paraId="2F349782" w14:textId="77777777" w:rsidR="00DD0E50" w:rsidRDefault="00907F7E">
      <w:pPr>
        <w:rPr>
          <w:sz w:val="22"/>
          <w:szCs w:val="22"/>
        </w:rPr>
      </w:pPr>
      <w:r>
        <w:rPr>
          <w:sz w:val="22"/>
          <w:szCs w:val="22"/>
        </w:rPr>
        <w:t>(adekvátnost formulace cílů, vymezení tématu odpovídající rozsahu BP, adekvátnost zvolené metodologie)</w:t>
      </w:r>
    </w:p>
    <w:p w14:paraId="0FA5335E" w14:textId="77777777" w:rsidR="00DD0E50" w:rsidRDefault="00DD0E50">
      <w:pPr>
        <w:rPr>
          <w:sz w:val="22"/>
          <w:szCs w:val="22"/>
        </w:rPr>
      </w:pPr>
    </w:p>
    <w:p w14:paraId="22CC67D1" w14:textId="66B4CE72" w:rsidR="00DD0E50" w:rsidRDefault="00E344DE" w:rsidP="00241DAF">
      <w:pPr>
        <w:tabs>
          <w:tab w:val="left" w:pos="10928"/>
        </w:tabs>
        <w:jc w:val="both"/>
        <w:rPr>
          <w:sz w:val="22"/>
          <w:szCs w:val="22"/>
        </w:rPr>
      </w:pPr>
      <w:r>
        <w:rPr>
          <w:sz w:val="22"/>
          <w:szCs w:val="22"/>
        </w:rPr>
        <w:t>Cíle práce považuji za definované jasně a vcelku srozumitelně, a to včetně zvolených zdrojů i metodologie. Oceňuji, že autorka si je vědoma většího množství prací na obdobné téma, avšak bylo by záhodno uvést v tom případě víc než jedn</w:t>
      </w:r>
      <w:r w:rsidR="00241DAF">
        <w:rPr>
          <w:sz w:val="22"/>
          <w:szCs w:val="22"/>
        </w:rPr>
        <w:t>u</w:t>
      </w:r>
      <w:r>
        <w:rPr>
          <w:sz w:val="22"/>
          <w:szCs w:val="22"/>
        </w:rPr>
        <w:t xml:space="preserve">, alespoň jako poznámku pod čarou. </w:t>
      </w:r>
    </w:p>
    <w:p w14:paraId="16B770A1" w14:textId="77777777" w:rsidR="00DD0E50" w:rsidRDefault="00DD0E50">
      <w:pPr>
        <w:rPr>
          <w:sz w:val="22"/>
          <w:szCs w:val="22"/>
        </w:rPr>
      </w:pPr>
    </w:p>
    <w:p w14:paraId="166890B4" w14:textId="77777777" w:rsidR="00DD0E50" w:rsidRDefault="00907F7E">
      <w:r>
        <w:rPr>
          <w:sz w:val="22"/>
          <w:szCs w:val="22"/>
        </w:rPr>
        <w:t>body (0–4)</w:t>
      </w:r>
      <w:r>
        <w:rPr>
          <w:rStyle w:val="Znakapoznpodarou1"/>
          <w:sz w:val="22"/>
          <w:szCs w:val="22"/>
        </w:rPr>
        <w:footnoteReference w:customMarkFollows="1" w:id="1"/>
        <w:t>*</w:t>
      </w:r>
      <w:r>
        <w:t xml:space="preserve"> </w:t>
      </w:r>
    </w:p>
    <w:tbl>
      <w:tblPr>
        <w:tblW w:w="0" w:type="auto"/>
        <w:tblInd w:w="-2" w:type="dxa"/>
        <w:tblLayout w:type="fixed"/>
        <w:tblCellMar>
          <w:top w:w="55" w:type="dxa"/>
          <w:left w:w="55" w:type="dxa"/>
          <w:bottom w:w="55" w:type="dxa"/>
          <w:right w:w="55" w:type="dxa"/>
        </w:tblCellMar>
        <w:tblLook w:val="0000" w:firstRow="0" w:lastRow="0" w:firstColumn="0" w:lastColumn="0" w:noHBand="0" w:noVBand="0"/>
      </w:tblPr>
      <w:tblGrid>
        <w:gridCol w:w="1151"/>
      </w:tblGrid>
      <w:tr w:rsidR="00DD0E50" w14:paraId="1A5CD639" w14:textId="77777777">
        <w:trPr>
          <w:trHeight w:val="276"/>
        </w:trPr>
        <w:tc>
          <w:tcPr>
            <w:tcW w:w="1151" w:type="dxa"/>
            <w:tcBorders>
              <w:top w:val="single" w:sz="1" w:space="0" w:color="000000"/>
              <w:left w:val="single" w:sz="1" w:space="0" w:color="000000"/>
              <w:bottom w:val="single" w:sz="1" w:space="0" w:color="000000"/>
              <w:right w:val="single" w:sz="1" w:space="0" w:color="000000"/>
            </w:tcBorders>
            <w:shd w:val="clear" w:color="auto" w:fill="auto"/>
          </w:tcPr>
          <w:p w14:paraId="4484166B" w14:textId="7464A4B6" w:rsidR="00DD0E50" w:rsidRDefault="00E344DE">
            <w:pPr>
              <w:pStyle w:val="Obsahtabulky"/>
              <w:snapToGrid w:val="0"/>
            </w:pPr>
            <w:r>
              <w:t>4</w:t>
            </w:r>
          </w:p>
        </w:tc>
      </w:tr>
    </w:tbl>
    <w:p w14:paraId="769309E4" w14:textId="77777777" w:rsidR="00DD0E50" w:rsidRDefault="00DD0E50">
      <w:pPr>
        <w:rPr>
          <w:sz w:val="22"/>
          <w:szCs w:val="22"/>
        </w:rPr>
      </w:pPr>
    </w:p>
    <w:p w14:paraId="01EF7115" w14:textId="77777777" w:rsidR="00DD0E50" w:rsidRDefault="00DD0E50">
      <w:pPr>
        <w:rPr>
          <w:b/>
          <w:bCs/>
          <w:sz w:val="22"/>
          <w:szCs w:val="22"/>
        </w:rPr>
      </w:pPr>
    </w:p>
    <w:p w14:paraId="59D1F2D7" w14:textId="77777777" w:rsidR="00DD0E50" w:rsidRDefault="00907F7E">
      <w:pPr>
        <w:rPr>
          <w:sz w:val="22"/>
          <w:szCs w:val="22"/>
        </w:rPr>
      </w:pPr>
      <w:r>
        <w:rPr>
          <w:b/>
          <w:bCs/>
          <w:sz w:val="22"/>
          <w:szCs w:val="22"/>
        </w:rPr>
        <w:t>II. Naplnění stanovených cílů</w:t>
      </w:r>
      <w:r>
        <w:rPr>
          <w:sz w:val="22"/>
          <w:szCs w:val="22"/>
        </w:rPr>
        <w:t xml:space="preserve"> </w:t>
      </w:r>
    </w:p>
    <w:p w14:paraId="665E157F" w14:textId="77777777" w:rsidR="00DD0E50" w:rsidRDefault="00907F7E">
      <w:pPr>
        <w:rPr>
          <w:sz w:val="22"/>
          <w:szCs w:val="22"/>
        </w:rPr>
      </w:pPr>
      <w:r>
        <w:rPr>
          <w:sz w:val="22"/>
          <w:szCs w:val="22"/>
        </w:rPr>
        <w:t xml:space="preserve">(odpovídající zpracování a interpretace výsledků, závěry práce, diskuse práce /porovnání výsledků práce s výsledky dosavadních bádání k tématu/, autorský přínos práce) </w:t>
      </w:r>
    </w:p>
    <w:p w14:paraId="426B8F7D" w14:textId="77777777" w:rsidR="00DD0E50" w:rsidRDefault="00DD0E50">
      <w:pPr>
        <w:rPr>
          <w:sz w:val="22"/>
          <w:szCs w:val="22"/>
        </w:rPr>
      </w:pPr>
    </w:p>
    <w:p w14:paraId="694BAEA8" w14:textId="51FE2FE3" w:rsidR="00803446" w:rsidRDefault="00803446" w:rsidP="00C620CE">
      <w:pPr>
        <w:jc w:val="both"/>
        <w:rPr>
          <w:sz w:val="22"/>
          <w:szCs w:val="22"/>
        </w:rPr>
      </w:pPr>
      <w:r>
        <w:rPr>
          <w:sz w:val="22"/>
          <w:szCs w:val="22"/>
        </w:rPr>
        <w:t xml:space="preserve">Výsledný obraz reflexe </w:t>
      </w:r>
      <w:proofErr w:type="spellStart"/>
      <w:r>
        <w:rPr>
          <w:sz w:val="22"/>
          <w:szCs w:val="22"/>
        </w:rPr>
        <w:t>Murakamiho</w:t>
      </w:r>
      <w:proofErr w:type="spellEnd"/>
      <w:r>
        <w:rPr>
          <w:sz w:val="22"/>
          <w:szCs w:val="22"/>
        </w:rPr>
        <w:t xml:space="preserve"> díla autorka práce skládá z různorodých zdrojů, jako jsou knižní </w:t>
      </w:r>
      <w:proofErr w:type="spellStart"/>
      <w:r>
        <w:rPr>
          <w:sz w:val="22"/>
          <w:szCs w:val="22"/>
        </w:rPr>
        <w:t>paratexty</w:t>
      </w:r>
      <w:proofErr w:type="spellEnd"/>
      <w:r>
        <w:rPr>
          <w:sz w:val="22"/>
          <w:szCs w:val="22"/>
        </w:rPr>
        <w:t xml:space="preserve">, </w:t>
      </w:r>
      <w:r w:rsidR="008E75F9">
        <w:rPr>
          <w:sz w:val="22"/>
          <w:szCs w:val="22"/>
        </w:rPr>
        <w:t xml:space="preserve">ve stejné míře pak </w:t>
      </w:r>
      <w:r w:rsidR="00C620CE">
        <w:rPr>
          <w:sz w:val="22"/>
          <w:szCs w:val="22"/>
        </w:rPr>
        <w:t xml:space="preserve">reflexe kritické a mediální. Takto široký záběr se jeví jako funkční a smysluplný. Chybí mi ovšem </w:t>
      </w:r>
      <w:r w:rsidR="002212A6">
        <w:rPr>
          <w:sz w:val="22"/>
          <w:szCs w:val="22"/>
        </w:rPr>
        <w:t>jasná</w:t>
      </w:r>
      <w:r w:rsidR="00C620CE">
        <w:rPr>
          <w:sz w:val="22"/>
          <w:szCs w:val="22"/>
        </w:rPr>
        <w:t xml:space="preserve"> závěrečná komparace obou typů zdrojů, neb v jednom případě se jedná o texty s komerčním záměrem a vycházejících přímo z nakladatelství, ve druhém případě by mělo jít ideálně o texty nezatížené cílem knihy co nejlépe prodat.</w:t>
      </w:r>
    </w:p>
    <w:p w14:paraId="336C8CE5" w14:textId="3D6CB99F" w:rsidR="00DD0E50" w:rsidRDefault="00803446" w:rsidP="00803446">
      <w:pPr>
        <w:jc w:val="both"/>
        <w:rPr>
          <w:sz w:val="22"/>
          <w:szCs w:val="22"/>
        </w:rPr>
      </w:pPr>
      <w:r>
        <w:rPr>
          <w:sz w:val="22"/>
          <w:szCs w:val="22"/>
        </w:rPr>
        <w:t>Za problematické</w:t>
      </w:r>
      <w:r w:rsidR="00C620CE">
        <w:rPr>
          <w:sz w:val="22"/>
          <w:szCs w:val="22"/>
        </w:rPr>
        <w:t xml:space="preserve"> také</w:t>
      </w:r>
      <w:r>
        <w:rPr>
          <w:sz w:val="22"/>
          <w:szCs w:val="22"/>
        </w:rPr>
        <w:t xml:space="preserve"> považuji, že autorka nereflektuje některé zjevné skutečnosti, které ve výsledku mohou zásadně ovlivňovat dílčí výsledky jejího bádání. Kupříkladu v podkapitole o obálkách českých vydání </w:t>
      </w:r>
      <w:proofErr w:type="spellStart"/>
      <w:r>
        <w:rPr>
          <w:sz w:val="22"/>
          <w:szCs w:val="22"/>
        </w:rPr>
        <w:t>Murakamiho</w:t>
      </w:r>
      <w:proofErr w:type="spellEnd"/>
      <w:r>
        <w:rPr>
          <w:sz w:val="22"/>
          <w:szCs w:val="22"/>
        </w:rPr>
        <w:t xml:space="preserve"> knih se sice dočteme o grafické podobnosti obálek („</w:t>
      </w:r>
      <w:proofErr w:type="spellStart"/>
      <w:r w:rsidRPr="00803446">
        <w:rPr>
          <w:i/>
          <w:iCs/>
          <w:sz w:val="22"/>
          <w:szCs w:val="22"/>
        </w:rPr>
        <w:t>Murakamiho</w:t>
      </w:r>
      <w:proofErr w:type="spellEnd"/>
      <w:r w:rsidRPr="00803446">
        <w:rPr>
          <w:i/>
          <w:iCs/>
          <w:sz w:val="22"/>
          <w:szCs w:val="22"/>
        </w:rPr>
        <w:t xml:space="preserve"> obálky v českých překladech zůstávají, až na pár výjimek, laděny do stejného designového stylu. Většina obálek obsahuje fotografii, překrývající celou plochu titulní strany, nějakým způsobem symbolizující nebo naznačující obsah knihy. Dále se na většině obálek nachází horizontální barevný pruh, obsahující název díla, stejně barevný jako jsou desky knihy pod obálkou</w:t>
      </w:r>
      <w:r>
        <w:rPr>
          <w:sz w:val="22"/>
          <w:szCs w:val="22"/>
        </w:rPr>
        <w:t>,“ s 17), ovšem chybí zde v tomto případě jedna poměrně zásadní informace – a to ta, že dané knihy vyšly v jedné edici se sjednocenou grafickou úpravou (nehledě na konkrétního autora), což vrhá na autorčina tvrzení poněkud jiné světlo.</w:t>
      </w:r>
      <w:r w:rsidR="00C620CE">
        <w:rPr>
          <w:sz w:val="22"/>
          <w:szCs w:val="22"/>
        </w:rPr>
        <w:t xml:space="preserve"> </w:t>
      </w:r>
    </w:p>
    <w:p w14:paraId="3AF9516C" w14:textId="5F2685E8" w:rsidR="00DD0E50" w:rsidRDefault="00C620CE" w:rsidP="00C620CE">
      <w:pPr>
        <w:jc w:val="both"/>
        <w:rPr>
          <w:sz w:val="22"/>
          <w:szCs w:val="22"/>
        </w:rPr>
      </w:pPr>
      <w:r>
        <w:rPr>
          <w:sz w:val="22"/>
          <w:szCs w:val="22"/>
        </w:rPr>
        <w:t>To samé platí pro výše uvedený komentář o nerozlišení PR textů a kritických reflexí a jejich nabízejícímu se srovnání.</w:t>
      </w:r>
    </w:p>
    <w:p w14:paraId="09B573FB" w14:textId="77777777" w:rsidR="00DD0E50" w:rsidRDefault="00DD0E50">
      <w:pPr>
        <w:rPr>
          <w:sz w:val="22"/>
          <w:szCs w:val="22"/>
        </w:rPr>
      </w:pPr>
    </w:p>
    <w:p w14:paraId="112F0C33" w14:textId="77777777" w:rsidR="00DD0E50" w:rsidRDefault="00907F7E">
      <w:r>
        <w:t>body (0–4)</w:t>
      </w:r>
    </w:p>
    <w:tbl>
      <w:tblPr>
        <w:tblW w:w="0" w:type="auto"/>
        <w:tblInd w:w="-2" w:type="dxa"/>
        <w:tblLayout w:type="fixed"/>
        <w:tblCellMar>
          <w:top w:w="55" w:type="dxa"/>
          <w:left w:w="55" w:type="dxa"/>
          <w:bottom w:w="55" w:type="dxa"/>
          <w:right w:w="55" w:type="dxa"/>
        </w:tblCellMar>
        <w:tblLook w:val="0000" w:firstRow="0" w:lastRow="0" w:firstColumn="0" w:lastColumn="0" w:noHBand="0" w:noVBand="0"/>
      </w:tblPr>
      <w:tblGrid>
        <w:gridCol w:w="1142"/>
      </w:tblGrid>
      <w:tr w:rsidR="00DD0E50" w14:paraId="24479C4C" w14:textId="77777777">
        <w:trPr>
          <w:trHeight w:val="276"/>
        </w:trPr>
        <w:tc>
          <w:tcPr>
            <w:tcW w:w="1142" w:type="dxa"/>
            <w:tcBorders>
              <w:top w:val="single" w:sz="1" w:space="0" w:color="000000"/>
              <w:left w:val="single" w:sz="1" w:space="0" w:color="000000"/>
              <w:bottom w:val="single" w:sz="1" w:space="0" w:color="000000"/>
              <w:right w:val="single" w:sz="1" w:space="0" w:color="000000"/>
            </w:tcBorders>
            <w:shd w:val="clear" w:color="auto" w:fill="auto"/>
          </w:tcPr>
          <w:p w14:paraId="54F3B3DA" w14:textId="63EBEB72" w:rsidR="00DD0E50" w:rsidRDefault="00C620CE">
            <w:pPr>
              <w:pStyle w:val="Obsahtabulky"/>
              <w:snapToGrid w:val="0"/>
            </w:pPr>
            <w:r>
              <w:t>2</w:t>
            </w:r>
          </w:p>
        </w:tc>
      </w:tr>
    </w:tbl>
    <w:p w14:paraId="6A43CAE0" w14:textId="77777777" w:rsidR="00DD0E50" w:rsidRDefault="00DD0E50"/>
    <w:p w14:paraId="45CAE737" w14:textId="77777777" w:rsidR="00DD0E50" w:rsidRDefault="00DD0E50">
      <w:pPr>
        <w:ind w:left="-720"/>
        <w:rPr>
          <w:sz w:val="22"/>
          <w:szCs w:val="22"/>
        </w:rPr>
      </w:pPr>
    </w:p>
    <w:p w14:paraId="1414FBC7" w14:textId="77777777" w:rsidR="00DD0E50" w:rsidRDefault="00907F7E">
      <w:pPr>
        <w:rPr>
          <w:sz w:val="22"/>
          <w:szCs w:val="22"/>
        </w:rPr>
      </w:pPr>
      <w:r>
        <w:rPr>
          <w:b/>
          <w:bCs/>
          <w:sz w:val="22"/>
          <w:szCs w:val="22"/>
        </w:rPr>
        <w:t>III. Obsahové zpracování, přístup k řešení, řešení dílčích problémů</w:t>
      </w:r>
      <w:r>
        <w:rPr>
          <w:sz w:val="22"/>
          <w:szCs w:val="22"/>
        </w:rPr>
        <w:t xml:space="preserve"> </w:t>
      </w:r>
    </w:p>
    <w:p w14:paraId="040BD01F" w14:textId="77777777" w:rsidR="00DD0E50" w:rsidRDefault="00907F7E">
      <w:pPr>
        <w:rPr>
          <w:sz w:val="22"/>
          <w:szCs w:val="22"/>
        </w:rPr>
      </w:pPr>
      <w:r>
        <w:rPr>
          <w:sz w:val="22"/>
          <w:szCs w:val="22"/>
        </w:rPr>
        <w:lastRenderedPageBreak/>
        <w:t xml:space="preserve">(struktura a </w:t>
      </w:r>
      <w:proofErr w:type="spellStart"/>
      <w:r>
        <w:rPr>
          <w:sz w:val="22"/>
          <w:szCs w:val="22"/>
        </w:rPr>
        <w:t>koheznost</w:t>
      </w:r>
      <w:proofErr w:type="spellEnd"/>
      <w:r>
        <w:rPr>
          <w:sz w:val="22"/>
          <w:szCs w:val="22"/>
        </w:rPr>
        <w:t xml:space="preserve"> práce, vhled do problematiky, využití relevantních odborných zdrojů, adekvátní pojmový aparát, praktická aplikace teoretického rámce, samostatnost zpracování)</w:t>
      </w:r>
    </w:p>
    <w:p w14:paraId="543BEC09" w14:textId="77777777" w:rsidR="00DD0E50" w:rsidRDefault="00DD0E50">
      <w:pPr>
        <w:rPr>
          <w:sz w:val="22"/>
          <w:szCs w:val="22"/>
        </w:rPr>
      </w:pPr>
    </w:p>
    <w:p w14:paraId="7DCF0574" w14:textId="21C029AE" w:rsidR="00DD0E50" w:rsidRDefault="00865F07" w:rsidP="00865F07">
      <w:pPr>
        <w:jc w:val="both"/>
        <w:rPr>
          <w:sz w:val="22"/>
          <w:szCs w:val="22"/>
        </w:rPr>
      </w:pPr>
      <w:r>
        <w:rPr>
          <w:sz w:val="22"/>
          <w:szCs w:val="22"/>
        </w:rPr>
        <w:t xml:space="preserve">V teoretické části práce se autorka nejprve věnuje osvětlení jednotlivých pojmů, s nimiž bude následně pracovat, a které považuje za nutné potenciálním čtenářům přiblížit. Činí tak za pomoci vhodně zvolené odborné literatury, což kvituji. </w:t>
      </w:r>
    </w:p>
    <w:p w14:paraId="0A113838" w14:textId="5E2CC249" w:rsidR="00DD0E50" w:rsidRDefault="00865F07" w:rsidP="00865F07">
      <w:pPr>
        <w:jc w:val="both"/>
        <w:rPr>
          <w:sz w:val="22"/>
          <w:szCs w:val="22"/>
        </w:rPr>
      </w:pPr>
      <w:r>
        <w:rPr>
          <w:sz w:val="22"/>
          <w:szCs w:val="22"/>
        </w:rPr>
        <w:t xml:space="preserve">Drobnější problém spatřuji v nekritické práci s jinými zdroji, jako je Wikipedie nebo portál Databazeknih.cz. Zejména informace uvedené na Wikipedii by bylo lze jistě čerpat i ze zdrojů jiných a vysvětlení, že Wikipedie bude první výsledek při vyhledávání </w:t>
      </w:r>
      <w:proofErr w:type="spellStart"/>
      <w:r>
        <w:rPr>
          <w:sz w:val="22"/>
          <w:szCs w:val="22"/>
        </w:rPr>
        <w:t>Haruki</w:t>
      </w:r>
      <w:proofErr w:type="spellEnd"/>
      <w:r>
        <w:rPr>
          <w:sz w:val="22"/>
          <w:szCs w:val="22"/>
        </w:rPr>
        <w:t xml:space="preserve"> </w:t>
      </w:r>
      <w:proofErr w:type="spellStart"/>
      <w:r>
        <w:rPr>
          <w:sz w:val="22"/>
          <w:szCs w:val="22"/>
        </w:rPr>
        <w:t>Murakamiho</w:t>
      </w:r>
      <w:proofErr w:type="spellEnd"/>
      <w:r>
        <w:rPr>
          <w:sz w:val="22"/>
          <w:szCs w:val="22"/>
        </w:rPr>
        <w:t xml:space="preserve"> na internetu, rozhodně coby adekvátní odůvodnění zvoleného zdroje nestačí. Odhalení takového přístupu k práci celý výsledek poněkud problematizuje a znejišťuje, zda nebyla volba veškerých zdrojů pouhým výsledkem nahodilosti a pohodlnosti.</w:t>
      </w:r>
    </w:p>
    <w:p w14:paraId="3AEEE6F1" w14:textId="7A9CE45E" w:rsidR="007E1844" w:rsidRDefault="007E1844" w:rsidP="00865F07">
      <w:pPr>
        <w:jc w:val="both"/>
        <w:rPr>
          <w:sz w:val="22"/>
          <w:szCs w:val="22"/>
        </w:rPr>
      </w:pPr>
      <w:r>
        <w:rPr>
          <w:sz w:val="22"/>
          <w:szCs w:val="22"/>
        </w:rPr>
        <w:t xml:space="preserve">Vůbec například nerozumím, proč autorka u výčtu </w:t>
      </w:r>
      <w:proofErr w:type="spellStart"/>
      <w:r>
        <w:rPr>
          <w:sz w:val="22"/>
          <w:szCs w:val="22"/>
        </w:rPr>
        <w:t>Murakamiho</w:t>
      </w:r>
      <w:proofErr w:type="spellEnd"/>
      <w:r>
        <w:rPr>
          <w:sz w:val="22"/>
          <w:szCs w:val="22"/>
        </w:rPr>
        <w:t xml:space="preserve"> knih (s. 14–16) uvádí server Databáze knih coby zdroj k informacím o překladu. Zdrojem, který se zde nabízí, je přece v první řadě zdroj primární, tedy tiráž knihy, o které je psáno…</w:t>
      </w:r>
    </w:p>
    <w:p w14:paraId="76C6B7DC" w14:textId="77777777" w:rsidR="00DD0E50" w:rsidRDefault="00DD0E50">
      <w:pPr>
        <w:rPr>
          <w:sz w:val="22"/>
          <w:szCs w:val="22"/>
        </w:rPr>
      </w:pPr>
    </w:p>
    <w:p w14:paraId="40885980" w14:textId="77777777" w:rsidR="00DD0E50" w:rsidRDefault="00907F7E">
      <w:r>
        <w:t>body (0–4)</w:t>
      </w:r>
    </w:p>
    <w:tbl>
      <w:tblPr>
        <w:tblW w:w="0" w:type="auto"/>
        <w:tblInd w:w="-2" w:type="dxa"/>
        <w:tblLayout w:type="fixed"/>
        <w:tblCellMar>
          <w:top w:w="55" w:type="dxa"/>
          <w:left w:w="55" w:type="dxa"/>
          <w:bottom w:w="55" w:type="dxa"/>
          <w:right w:w="55" w:type="dxa"/>
        </w:tblCellMar>
        <w:tblLook w:val="0000" w:firstRow="0" w:lastRow="0" w:firstColumn="0" w:lastColumn="0" w:noHBand="0" w:noVBand="0"/>
      </w:tblPr>
      <w:tblGrid>
        <w:gridCol w:w="1142"/>
      </w:tblGrid>
      <w:tr w:rsidR="00DD0E50" w14:paraId="70C6FA43" w14:textId="77777777">
        <w:trPr>
          <w:trHeight w:val="276"/>
        </w:trPr>
        <w:tc>
          <w:tcPr>
            <w:tcW w:w="1142" w:type="dxa"/>
            <w:tcBorders>
              <w:top w:val="single" w:sz="1" w:space="0" w:color="000000"/>
              <w:left w:val="single" w:sz="1" w:space="0" w:color="000000"/>
              <w:bottom w:val="single" w:sz="1" w:space="0" w:color="000000"/>
              <w:right w:val="single" w:sz="1" w:space="0" w:color="000000"/>
            </w:tcBorders>
            <w:shd w:val="clear" w:color="auto" w:fill="auto"/>
          </w:tcPr>
          <w:p w14:paraId="49DE509A" w14:textId="55FA037A" w:rsidR="00DD0E50" w:rsidRDefault="002363BC">
            <w:pPr>
              <w:pStyle w:val="Obsahtabulky"/>
              <w:snapToGrid w:val="0"/>
            </w:pPr>
            <w:r>
              <w:t>2</w:t>
            </w:r>
          </w:p>
        </w:tc>
      </w:tr>
    </w:tbl>
    <w:p w14:paraId="006724C1" w14:textId="77777777" w:rsidR="00865F07" w:rsidRDefault="00865F07">
      <w:pPr>
        <w:rPr>
          <w:b/>
          <w:bCs/>
          <w:sz w:val="22"/>
          <w:szCs w:val="22"/>
        </w:rPr>
      </w:pPr>
    </w:p>
    <w:p w14:paraId="1C7BBFC6" w14:textId="56D9E65B" w:rsidR="00DD0E50" w:rsidRDefault="00907F7E">
      <w:pPr>
        <w:rPr>
          <w:sz w:val="22"/>
          <w:szCs w:val="22"/>
        </w:rPr>
      </w:pPr>
      <w:r>
        <w:rPr>
          <w:b/>
          <w:bCs/>
          <w:sz w:val="22"/>
          <w:szCs w:val="22"/>
        </w:rPr>
        <w:t>IV. Formální náležitosti práce a její úprava</w:t>
      </w:r>
      <w:r>
        <w:rPr>
          <w:sz w:val="22"/>
          <w:szCs w:val="22"/>
        </w:rPr>
        <w:t xml:space="preserve"> </w:t>
      </w:r>
    </w:p>
    <w:p w14:paraId="5278C3E7" w14:textId="77777777" w:rsidR="00DD0E50" w:rsidRDefault="00907F7E">
      <w:pPr>
        <w:rPr>
          <w:sz w:val="22"/>
          <w:szCs w:val="22"/>
        </w:rPr>
      </w:pPr>
      <w:r>
        <w:rPr>
          <w:sz w:val="22"/>
          <w:szCs w:val="22"/>
        </w:rPr>
        <w:t xml:space="preserve">(jazyková a stylistická úroveň, grafická úprava, dodržení příslušných citačních norem) </w:t>
      </w:r>
    </w:p>
    <w:p w14:paraId="7E005EDD" w14:textId="77777777" w:rsidR="00DD0E50" w:rsidRDefault="00DD0E50">
      <w:pPr>
        <w:rPr>
          <w:sz w:val="22"/>
          <w:szCs w:val="22"/>
        </w:rPr>
      </w:pPr>
    </w:p>
    <w:p w14:paraId="6F443E57" w14:textId="77777777" w:rsidR="00DD0E50" w:rsidRDefault="00DD0E50">
      <w:pPr>
        <w:rPr>
          <w:sz w:val="22"/>
          <w:szCs w:val="22"/>
        </w:rPr>
      </w:pPr>
    </w:p>
    <w:p w14:paraId="28188BC3" w14:textId="6499F48E" w:rsidR="00DD0E50" w:rsidRDefault="00865F07" w:rsidP="009A3DC8">
      <w:pPr>
        <w:jc w:val="both"/>
        <w:rPr>
          <w:sz w:val="22"/>
          <w:szCs w:val="22"/>
        </w:rPr>
      </w:pPr>
      <w:r>
        <w:rPr>
          <w:sz w:val="22"/>
          <w:szCs w:val="22"/>
        </w:rPr>
        <w:t>Autorčin styl je čtivý, grafickou úpravu neshledávám ničím problematickou, stejně jako dodržení dalších formálních norem, byť drobná zaškobrtnutí se objevují (např. n</w:t>
      </w:r>
      <w:r w:rsidRPr="00865F07">
        <w:rPr>
          <w:sz w:val="22"/>
          <w:szCs w:val="22"/>
        </w:rPr>
        <w:t>ejednotnost práce s horním indexem – někdy je</w:t>
      </w:r>
      <w:r>
        <w:rPr>
          <w:sz w:val="22"/>
          <w:szCs w:val="22"/>
        </w:rPr>
        <w:t xml:space="preserve"> uveden</w:t>
      </w:r>
      <w:r w:rsidRPr="00865F07">
        <w:rPr>
          <w:sz w:val="22"/>
          <w:szCs w:val="22"/>
        </w:rPr>
        <w:t xml:space="preserve"> za tečkou </w:t>
      </w:r>
      <w:r w:rsidR="00CF04D6">
        <w:rPr>
          <w:sz w:val="22"/>
          <w:szCs w:val="22"/>
        </w:rPr>
        <w:t>[</w:t>
      </w:r>
      <w:r w:rsidRPr="00865F07">
        <w:rPr>
          <w:sz w:val="22"/>
          <w:szCs w:val="22"/>
        </w:rPr>
        <w:t>např. poznámka 49</w:t>
      </w:r>
      <w:r w:rsidR="00CF04D6">
        <w:rPr>
          <w:sz w:val="22"/>
          <w:szCs w:val="22"/>
        </w:rPr>
        <w:t>]</w:t>
      </w:r>
      <w:r w:rsidRPr="00865F07">
        <w:rPr>
          <w:sz w:val="22"/>
          <w:szCs w:val="22"/>
        </w:rPr>
        <w:t xml:space="preserve"> někdy před ní </w:t>
      </w:r>
      <w:r w:rsidR="00CF04D6">
        <w:rPr>
          <w:sz w:val="22"/>
          <w:szCs w:val="22"/>
        </w:rPr>
        <w:t>[</w:t>
      </w:r>
      <w:r w:rsidRPr="00865F07">
        <w:rPr>
          <w:sz w:val="22"/>
          <w:szCs w:val="22"/>
        </w:rPr>
        <w:t>např. poznámka 50</w:t>
      </w:r>
      <w:r w:rsidR="00CF04D6">
        <w:rPr>
          <w:sz w:val="22"/>
          <w:szCs w:val="22"/>
        </w:rPr>
        <w:t>]),</w:t>
      </w:r>
      <w:r w:rsidR="007E1844">
        <w:rPr>
          <w:sz w:val="22"/>
          <w:szCs w:val="22"/>
        </w:rPr>
        <w:t xml:space="preserve"> popřípadě je vynechána mezera za horním indexem (např. poznámka 74);</w:t>
      </w:r>
      <w:r w:rsidR="00CF04D6">
        <w:rPr>
          <w:sz w:val="22"/>
          <w:szCs w:val="22"/>
        </w:rPr>
        <w:t xml:space="preserve"> jde však v zásadě o marginálie</w:t>
      </w:r>
      <w:r w:rsidR="009A3DC8">
        <w:rPr>
          <w:sz w:val="22"/>
          <w:szCs w:val="22"/>
        </w:rPr>
        <w:t>, stejně jako v případě neobratných vyjádření (např. „</w:t>
      </w:r>
      <w:r w:rsidR="009A3DC8" w:rsidRPr="00803446">
        <w:rPr>
          <w:i/>
          <w:iCs/>
          <w:sz w:val="22"/>
          <w:szCs w:val="22"/>
        </w:rPr>
        <w:t xml:space="preserve">v </w:t>
      </w:r>
      <w:r w:rsidR="009A3DC8" w:rsidRPr="00803446">
        <w:rPr>
          <w:i/>
          <w:iCs/>
          <w:sz w:val="22"/>
          <w:szCs w:val="22"/>
        </w:rPr>
        <w:t>jeho česky přeložených knihách</w:t>
      </w:r>
      <w:r w:rsidR="009A3DC8">
        <w:rPr>
          <w:sz w:val="22"/>
          <w:szCs w:val="22"/>
        </w:rPr>
        <w:t xml:space="preserve">“ [s. 1] </w:t>
      </w:r>
      <w:r w:rsidR="009A3DC8" w:rsidRPr="009A3DC8">
        <w:rPr>
          <w:sz w:val="22"/>
          <w:szCs w:val="22"/>
        </w:rPr>
        <w:t>namísto</w:t>
      </w:r>
      <w:r w:rsidR="009A3DC8">
        <w:rPr>
          <w:sz w:val="22"/>
          <w:szCs w:val="22"/>
        </w:rPr>
        <w:t xml:space="preserve"> „</w:t>
      </w:r>
      <w:r w:rsidR="009A3DC8" w:rsidRPr="00803446">
        <w:rPr>
          <w:i/>
          <w:iCs/>
          <w:sz w:val="22"/>
          <w:szCs w:val="22"/>
        </w:rPr>
        <w:t xml:space="preserve">v jeho </w:t>
      </w:r>
      <w:r w:rsidR="009A3DC8" w:rsidRPr="00803446">
        <w:rPr>
          <w:i/>
          <w:iCs/>
          <w:sz w:val="22"/>
          <w:szCs w:val="22"/>
        </w:rPr>
        <w:t>do češtiny přeložených knihách</w:t>
      </w:r>
      <w:r w:rsidR="009A3DC8">
        <w:rPr>
          <w:sz w:val="22"/>
          <w:szCs w:val="22"/>
        </w:rPr>
        <w:t xml:space="preserve">“ </w:t>
      </w:r>
      <w:r w:rsidR="009A3DC8" w:rsidRPr="009A3DC8">
        <w:rPr>
          <w:sz w:val="22"/>
          <w:szCs w:val="22"/>
        </w:rPr>
        <w:t>atd.</w:t>
      </w:r>
      <w:r w:rsidR="009A3DC8">
        <w:rPr>
          <w:sz w:val="22"/>
          <w:szCs w:val="22"/>
        </w:rPr>
        <w:t>).</w:t>
      </w:r>
    </w:p>
    <w:p w14:paraId="46CC4196" w14:textId="2C72A913" w:rsidR="00DD0E50" w:rsidRDefault="009A3DC8" w:rsidP="009A3DC8">
      <w:pPr>
        <w:jc w:val="both"/>
        <w:rPr>
          <w:sz w:val="22"/>
          <w:szCs w:val="22"/>
        </w:rPr>
      </w:pPr>
      <w:r>
        <w:rPr>
          <w:sz w:val="22"/>
          <w:szCs w:val="22"/>
        </w:rPr>
        <w:t>O něco větší problém shledávám ve skutečnosti, že ačkoli je autorčin styl čtivý, jeví se po téměř celou dobu práce příliš „lidovým“, n</w:t>
      </w:r>
      <w:r w:rsidRPr="009A3DC8">
        <w:rPr>
          <w:sz w:val="22"/>
          <w:szCs w:val="22"/>
        </w:rPr>
        <w:t xml:space="preserve">etoliko odpovídajícím odbornému textu (jeden příklad za všechny: </w:t>
      </w:r>
      <w:r>
        <w:rPr>
          <w:sz w:val="22"/>
          <w:szCs w:val="22"/>
        </w:rPr>
        <w:t>„</w:t>
      </w:r>
      <w:r w:rsidRPr="00803446">
        <w:rPr>
          <w:i/>
          <w:iCs/>
          <w:sz w:val="22"/>
          <w:szCs w:val="22"/>
        </w:rPr>
        <w:t xml:space="preserve">Když se chce potenciální příjemce dozvědět jakékoliv informace o autorově osobě, nejjednodušší a nejrychlejší cestou je rozhodně internet. Pokud do vyhledávače napíše heslo </w:t>
      </w:r>
      <w:proofErr w:type="spellStart"/>
      <w:r w:rsidRPr="00803446">
        <w:rPr>
          <w:i/>
          <w:iCs/>
          <w:sz w:val="22"/>
          <w:szCs w:val="22"/>
        </w:rPr>
        <w:t>Haruki</w:t>
      </w:r>
      <w:proofErr w:type="spellEnd"/>
      <w:r w:rsidRPr="00803446">
        <w:rPr>
          <w:i/>
          <w:iCs/>
          <w:sz w:val="22"/>
          <w:szCs w:val="22"/>
        </w:rPr>
        <w:t xml:space="preserve"> </w:t>
      </w:r>
      <w:proofErr w:type="spellStart"/>
      <w:r w:rsidRPr="00803446">
        <w:rPr>
          <w:i/>
          <w:iCs/>
          <w:sz w:val="22"/>
          <w:szCs w:val="22"/>
        </w:rPr>
        <w:t>Murakami</w:t>
      </w:r>
      <w:proofErr w:type="spellEnd"/>
      <w:r w:rsidRPr="00803446">
        <w:rPr>
          <w:i/>
          <w:iCs/>
          <w:sz w:val="22"/>
          <w:szCs w:val="22"/>
        </w:rPr>
        <w:t>, prvním odkazem bude nejpravděpodobněji česká Wikipedie</w:t>
      </w:r>
      <w:r w:rsidRPr="009A3DC8">
        <w:rPr>
          <w:sz w:val="22"/>
          <w:szCs w:val="22"/>
        </w:rPr>
        <w:t>,</w:t>
      </w:r>
      <w:r>
        <w:rPr>
          <w:sz w:val="22"/>
          <w:szCs w:val="22"/>
        </w:rPr>
        <w:t>“</w:t>
      </w:r>
      <w:r w:rsidRPr="009A3DC8">
        <w:rPr>
          <w:sz w:val="22"/>
          <w:szCs w:val="22"/>
        </w:rPr>
        <w:t xml:space="preserve"> s. 10)</w:t>
      </w:r>
      <w:r>
        <w:rPr>
          <w:sz w:val="22"/>
          <w:szCs w:val="22"/>
        </w:rPr>
        <w:t>. V publicistice by fungoval dobře, v odborném textu ho však nepovažuji za</w:t>
      </w:r>
      <w:r w:rsidR="00803446">
        <w:rPr>
          <w:sz w:val="22"/>
          <w:szCs w:val="22"/>
        </w:rPr>
        <w:t xml:space="preserve"> zcela</w:t>
      </w:r>
      <w:r>
        <w:rPr>
          <w:sz w:val="22"/>
          <w:szCs w:val="22"/>
        </w:rPr>
        <w:t xml:space="preserve"> vhodně zvolený.</w:t>
      </w:r>
    </w:p>
    <w:p w14:paraId="24FCE1F9" w14:textId="77777777" w:rsidR="00DD0E50" w:rsidRDefault="00DD0E50">
      <w:pPr>
        <w:rPr>
          <w:sz w:val="22"/>
          <w:szCs w:val="22"/>
        </w:rPr>
      </w:pPr>
    </w:p>
    <w:p w14:paraId="1475D611" w14:textId="77777777" w:rsidR="00DD0E50" w:rsidRDefault="00907F7E">
      <w:r>
        <w:rPr>
          <w:sz w:val="22"/>
          <w:szCs w:val="22"/>
        </w:rPr>
        <w:t>b</w:t>
      </w:r>
      <w:r>
        <w:t>ody (0–4)</w:t>
      </w:r>
    </w:p>
    <w:tbl>
      <w:tblPr>
        <w:tblW w:w="0" w:type="auto"/>
        <w:tblInd w:w="-2" w:type="dxa"/>
        <w:tblLayout w:type="fixed"/>
        <w:tblCellMar>
          <w:top w:w="55" w:type="dxa"/>
          <w:left w:w="55" w:type="dxa"/>
          <w:bottom w:w="55" w:type="dxa"/>
          <w:right w:w="55" w:type="dxa"/>
        </w:tblCellMar>
        <w:tblLook w:val="0000" w:firstRow="0" w:lastRow="0" w:firstColumn="0" w:lastColumn="0" w:noHBand="0" w:noVBand="0"/>
      </w:tblPr>
      <w:tblGrid>
        <w:gridCol w:w="1142"/>
      </w:tblGrid>
      <w:tr w:rsidR="00DD0E50" w14:paraId="6C9B20B1" w14:textId="77777777">
        <w:trPr>
          <w:trHeight w:val="276"/>
        </w:trPr>
        <w:tc>
          <w:tcPr>
            <w:tcW w:w="1142" w:type="dxa"/>
            <w:tcBorders>
              <w:top w:val="single" w:sz="1" w:space="0" w:color="000000"/>
              <w:left w:val="single" w:sz="1" w:space="0" w:color="000000"/>
              <w:bottom w:val="single" w:sz="1" w:space="0" w:color="000000"/>
              <w:right w:val="single" w:sz="1" w:space="0" w:color="000000"/>
            </w:tcBorders>
            <w:shd w:val="clear" w:color="auto" w:fill="auto"/>
          </w:tcPr>
          <w:p w14:paraId="07A1FE08" w14:textId="668FEFF6" w:rsidR="00DD0E50" w:rsidRDefault="002363BC">
            <w:pPr>
              <w:pStyle w:val="Obsahtabulky"/>
              <w:snapToGrid w:val="0"/>
            </w:pPr>
            <w:r>
              <w:t>3</w:t>
            </w:r>
          </w:p>
        </w:tc>
      </w:tr>
    </w:tbl>
    <w:p w14:paraId="16421173" w14:textId="77777777" w:rsidR="00DD0E50" w:rsidRDefault="00DD0E50"/>
    <w:p w14:paraId="7FA43906" w14:textId="77777777" w:rsidR="00DD0E50" w:rsidRDefault="00DD0E50">
      <w:pPr>
        <w:rPr>
          <w:b/>
          <w:bCs/>
          <w:sz w:val="22"/>
          <w:szCs w:val="22"/>
        </w:rPr>
      </w:pPr>
    </w:p>
    <w:p w14:paraId="5A2C899F" w14:textId="77777777" w:rsidR="00DD0E50" w:rsidRDefault="00907F7E">
      <w:pPr>
        <w:rPr>
          <w:sz w:val="22"/>
          <w:szCs w:val="22"/>
        </w:rPr>
      </w:pPr>
      <w:r>
        <w:rPr>
          <w:b/>
          <w:bCs/>
          <w:sz w:val="22"/>
          <w:szCs w:val="22"/>
        </w:rPr>
        <w:t>V. Otázky doporučené k rozpravě při obhajobě</w:t>
      </w:r>
      <w:r>
        <w:rPr>
          <w:sz w:val="22"/>
          <w:szCs w:val="22"/>
        </w:rPr>
        <w:t xml:space="preserve"> </w:t>
      </w:r>
    </w:p>
    <w:p w14:paraId="79A88F12" w14:textId="77777777" w:rsidR="00DD0E50" w:rsidRDefault="00DD0E50">
      <w:pPr>
        <w:rPr>
          <w:sz w:val="22"/>
          <w:szCs w:val="22"/>
        </w:rPr>
      </w:pPr>
    </w:p>
    <w:p w14:paraId="52859E79" w14:textId="21A55C5C" w:rsidR="00DD0E50" w:rsidRDefault="00241DAF" w:rsidP="00241DAF">
      <w:pPr>
        <w:jc w:val="both"/>
        <w:rPr>
          <w:sz w:val="22"/>
          <w:szCs w:val="22"/>
        </w:rPr>
      </w:pPr>
      <w:r>
        <w:rPr>
          <w:sz w:val="22"/>
          <w:szCs w:val="22"/>
        </w:rPr>
        <w:t>Jaké další bakalářské a diplomové práce se věnují tématům spojeným s </w:t>
      </w:r>
      <w:proofErr w:type="spellStart"/>
      <w:r>
        <w:rPr>
          <w:sz w:val="22"/>
          <w:szCs w:val="22"/>
        </w:rPr>
        <w:t>Harukim</w:t>
      </w:r>
      <w:proofErr w:type="spellEnd"/>
      <w:r>
        <w:rPr>
          <w:sz w:val="22"/>
          <w:szCs w:val="22"/>
        </w:rPr>
        <w:t xml:space="preserve"> </w:t>
      </w:r>
      <w:proofErr w:type="spellStart"/>
      <w:r>
        <w:rPr>
          <w:sz w:val="22"/>
          <w:szCs w:val="22"/>
        </w:rPr>
        <w:t>Murakamim</w:t>
      </w:r>
      <w:proofErr w:type="spellEnd"/>
      <w:r>
        <w:rPr>
          <w:sz w:val="22"/>
          <w:szCs w:val="22"/>
        </w:rPr>
        <w:t>? A jakým tématům?</w:t>
      </w:r>
    </w:p>
    <w:p w14:paraId="07730029" w14:textId="77777777" w:rsidR="00241DAF" w:rsidRDefault="00241DAF" w:rsidP="00241DAF">
      <w:pPr>
        <w:jc w:val="both"/>
        <w:rPr>
          <w:sz w:val="22"/>
          <w:szCs w:val="22"/>
        </w:rPr>
      </w:pPr>
    </w:p>
    <w:p w14:paraId="7C34D2DB" w14:textId="5B98CAE7" w:rsidR="00241DAF" w:rsidRDefault="00241DAF" w:rsidP="00241DAF">
      <w:pPr>
        <w:jc w:val="both"/>
        <w:rPr>
          <w:sz w:val="22"/>
          <w:szCs w:val="22"/>
        </w:rPr>
      </w:pPr>
      <w:r>
        <w:rPr>
          <w:sz w:val="22"/>
          <w:szCs w:val="22"/>
        </w:rPr>
        <w:t xml:space="preserve">Jak rozdílný vzniká obraz </w:t>
      </w:r>
      <w:proofErr w:type="spellStart"/>
      <w:r>
        <w:rPr>
          <w:sz w:val="22"/>
          <w:szCs w:val="22"/>
        </w:rPr>
        <w:t>Murakamiho</w:t>
      </w:r>
      <w:proofErr w:type="spellEnd"/>
      <w:r>
        <w:rPr>
          <w:sz w:val="22"/>
          <w:szCs w:val="22"/>
        </w:rPr>
        <w:t xml:space="preserve"> díla při srovnání propagačních textů (</w:t>
      </w:r>
      <w:proofErr w:type="spellStart"/>
      <w:r>
        <w:rPr>
          <w:sz w:val="22"/>
          <w:szCs w:val="22"/>
        </w:rPr>
        <w:t>paratextů</w:t>
      </w:r>
      <w:proofErr w:type="spellEnd"/>
      <w:r>
        <w:rPr>
          <w:sz w:val="22"/>
          <w:szCs w:val="22"/>
        </w:rPr>
        <w:t xml:space="preserve"> vycházejících od nakladatele) a z kritické a mediální reflexe?</w:t>
      </w:r>
    </w:p>
    <w:p w14:paraId="6B1D6863" w14:textId="77777777" w:rsidR="00DD0E50" w:rsidRDefault="00DD0E50">
      <w:pPr>
        <w:rPr>
          <w:sz w:val="22"/>
          <w:szCs w:val="22"/>
        </w:rPr>
      </w:pPr>
    </w:p>
    <w:p w14:paraId="490116A6" w14:textId="77777777" w:rsidR="00DD0E50" w:rsidRDefault="00DD0E50">
      <w:pPr>
        <w:rPr>
          <w:sz w:val="22"/>
          <w:szCs w:val="22"/>
        </w:rPr>
      </w:pPr>
    </w:p>
    <w:p w14:paraId="49CEAEC7" w14:textId="77777777" w:rsidR="00DD0E50" w:rsidRDefault="00907F7E">
      <w:pPr>
        <w:rPr>
          <w:sz w:val="22"/>
          <w:szCs w:val="22"/>
        </w:rPr>
      </w:pPr>
      <w:r>
        <w:rPr>
          <w:b/>
          <w:bCs/>
          <w:sz w:val="22"/>
          <w:szCs w:val="22"/>
        </w:rPr>
        <w:t>VI. Celkové hodnocení</w:t>
      </w:r>
      <w:r>
        <w:rPr>
          <w:sz w:val="22"/>
          <w:szCs w:val="22"/>
        </w:rPr>
        <w:t xml:space="preserve"> (doporučení/nedoporučení k obhajobě)</w:t>
      </w:r>
    </w:p>
    <w:p w14:paraId="1913E548" w14:textId="77777777" w:rsidR="00DD0E50" w:rsidRDefault="00DD0E50">
      <w:pPr>
        <w:rPr>
          <w:sz w:val="22"/>
          <w:szCs w:val="22"/>
        </w:rPr>
      </w:pPr>
    </w:p>
    <w:p w14:paraId="2B4FBE98" w14:textId="2C05E925" w:rsidR="00DD0E50" w:rsidRDefault="00241DAF">
      <w:pPr>
        <w:rPr>
          <w:sz w:val="22"/>
          <w:szCs w:val="22"/>
        </w:rPr>
      </w:pPr>
      <w:r>
        <w:rPr>
          <w:sz w:val="22"/>
          <w:szCs w:val="22"/>
        </w:rPr>
        <w:t>I přes uvedené nedostatky práci doporučuji k obhajobě.</w:t>
      </w:r>
    </w:p>
    <w:p w14:paraId="2D4F92FA" w14:textId="77777777" w:rsidR="00DD0E50" w:rsidRDefault="00DD0E50">
      <w:pPr>
        <w:rPr>
          <w:sz w:val="22"/>
          <w:szCs w:val="22"/>
        </w:rPr>
      </w:pPr>
    </w:p>
    <w:p w14:paraId="60C65EC7" w14:textId="77777777" w:rsidR="00DD0E50" w:rsidRDefault="00DD0E50">
      <w:pPr>
        <w:rPr>
          <w:sz w:val="22"/>
          <w:szCs w:val="22"/>
        </w:rPr>
      </w:pPr>
    </w:p>
    <w:p w14:paraId="352EEFF4" w14:textId="77777777" w:rsidR="00DD0E50" w:rsidRDefault="00DD0E50">
      <w:pPr>
        <w:rPr>
          <w:b/>
          <w:bCs/>
          <w:sz w:val="22"/>
          <w:szCs w:val="22"/>
        </w:rPr>
      </w:pPr>
    </w:p>
    <w:p w14:paraId="64B8408D" w14:textId="77777777" w:rsidR="00DD0E50" w:rsidRDefault="00907F7E">
      <w:pPr>
        <w:rPr>
          <w:sz w:val="22"/>
          <w:szCs w:val="22"/>
        </w:rPr>
      </w:pPr>
      <w:r>
        <w:rPr>
          <w:b/>
          <w:bCs/>
          <w:sz w:val="22"/>
          <w:szCs w:val="22"/>
        </w:rPr>
        <w:t>VII. Návrh klasifikace</w:t>
      </w:r>
      <w:r>
        <w:rPr>
          <w:sz w:val="22"/>
          <w:szCs w:val="22"/>
        </w:rPr>
        <w:t xml:space="preserve"> (podle bodového ohodnocení)</w:t>
      </w:r>
    </w:p>
    <w:p w14:paraId="0B91440E" w14:textId="77777777" w:rsidR="00DD0E50" w:rsidRDefault="00DD0E50">
      <w:pPr>
        <w:rPr>
          <w:sz w:val="22"/>
          <w:szCs w:val="22"/>
        </w:rPr>
      </w:pPr>
    </w:p>
    <w:p w14:paraId="5EEC96F7" w14:textId="200F126A" w:rsidR="00DD0E50" w:rsidRDefault="0021585D">
      <w:pPr>
        <w:rPr>
          <w:sz w:val="22"/>
          <w:szCs w:val="22"/>
        </w:rPr>
      </w:pPr>
      <w:r>
        <w:rPr>
          <w:sz w:val="22"/>
          <w:szCs w:val="22"/>
        </w:rPr>
        <w:t>Velmi dobře mínus</w:t>
      </w:r>
      <w:r w:rsidR="00241DAF">
        <w:rPr>
          <w:sz w:val="22"/>
          <w:szCs w:val="22"/>
        </w:rPr>
        <w:t xml:space="preserve"> (</w:t>
      </w:r>
      <w:r>
        <w:rPr>
          <w:sz w:val="22"/>
          <w:szCs w:val="22"/>
        </w:rPr>
        <w:t>D</w:t>
      </w:r>
      <w:r w:rsidR="00241DAF">
        <w:rPr>
          <w:sz w:val="22"/>
          <w:szCs w:val="22"/>
        </w:rPr>
        <w:t>)</w:t>
      </w:r>
    </w:p>
    <w:p w14:paraId="35685F51" w14:textId="77777777" w:rsidR="00DD0E50" w:rsidRDefault="00DD0E50">
      <w:pPr>
        <w:rPr>
          <w:sz w:val="22"/>
          <w:szCs w:val="22"/>
        </w:rPr>
      </w:pPr>
    </w:p>
    <w:p w14:paraId="001D7B40" w14:textId="77777777" w:rsidR="00DD0E50" w:rsidRDefault="00DD0E50">
      <w:pPr>
        <w:rPr>
          <w:sz w:val="22"/>
          <w:szCs w:val="22"/>
        </w:rPr>
      </w:pPr>
    </w:p>
    <w:p w14:paraId="060DEB0B" w14:textId="77777777" w:rsidR="00DD0E50" w:rsidRDefault="00DD0E50">
      <w:pPr>
        <w:rPr>
          <w:sz w:val="22"/>
          <w:szCs w:val="22"/>
        </w:rPr>
      </w:pPr>
    </w:p>
    <w:p w14:paraId="5EFEBF97" w14:textId="77777777" w:rsidR="00DD0E50" w:rsidRDefault="00907F7E">
      <w:pPr>
        <w:rPr>
          <w:sz w:val="22"/>
          <w:szCs w:val="22"/>
        </w:rPr>
      </w:pPr>
      <w:r>
        <w:rPr>
          <w:sz w:val="22"/>
          <w:szCs w:val="22"/>
        </w:rPr>
        <w:t>datum:</w:t>
      </w:r>
    </w:p>
    <w:p w14:paraId="6E08EDB6" w14:textId="77777777" w:rsidR="00DD0E50" w:rsidRDefault="00DD0E50">
      <w:pPr>
        <w:rPr>
          <w:sz w:val="22"/>
          <w:szCs w:val="22"/>
        </w:rPr>
      </w:pPr>
    </w:p>
    <w:p w14:paraId="679461B7" w14:textId="77777777" w:rsidR="00DD0E50" w:rsidRDefault="00907F7E">
      <w:pPr>
        <w:rPr>
          <w:sz w:val="22"/>
          <w:szCs w:val="22"/>
        </w:rPr>
      </w:pPr>
      <w:r>
        <w:rPr>
          <w:sz w:val="22"/>
          <w:szCs w:val="22"/>
        </w:rPr>
        <w:t>podpis:</w:t>
      </w:r>
    </w:p>
    <w:p w14:paraId="42759A66" w14:textId="77777777" w:rsidR="00DD0E50" w:rsidRDefault="00DD0E50">
      <w:pPr>
        <w:rPr>
          <w:sz w:val="22"/>
          <w:szCs w:val="22"/>
        </w:rPr>
      </w:pPr>
    </w:p>
    <w:p w14:paraId="34B10AA1" w14:textId="77777777" w:rsidR="00DD0E50" w:rsidRDefault="00907F7E">
      <w:pPr>
        <w:rPr>
          <w:sz w:val="20"/>
          <w:szCs w:val="20"/>
        </w:rPr>
      </w:pPr>
      <w:r>
        <w:rPr>
          <w:sz w:val="22"/>
          <w:szCs w:val="22"/>
        </w:rPr>
        <w:t>__________________________________________________________________________________</w:t>
      </w:r>
    </w:p>
    <w:p w14:paraId="06F19896" w14:textId="77777777" w:rsidR="00DD0E50" w:rsidRDefault="00DD0E50">
      <w:pPr>
        <w:rPr>
          <w:sz w:val="20"/>
          <w:szCs w:val="20"/>
        </w:rPr>
      </w:pPr>
    </w:p>
    <w:p w14:paraId="7D775AA6" w14:textId="77777777" w:rsidR="00DD0E50" w:rsidRDefault="00907F7E">
      <w:pPr>
        <w:rPr>
          <w:sz w:val="20"/>
          <w:szCs w:val="20"/>
        </w:rPr>
      </w:pPr>
      <w:r>
        <w:rPr>
          <w:sz w:val="20"/>
          <w:szCs w:val="20"/>
        </w:rPr>
        <w:t xml:space="preserve">Tabulka bodového hodnocení </w:t>
      </w:r>
    </w:p>
    <w:p w14:paraId="66DDA04B" w14:textId="77777777" w:rsidR="00DD0E50" w:rsidRDefault="00DD0E50">
      <w:pPr>
        <w:rPr>
          <w:sz w:val="20"/>
          <w:szCs w:val="20"/>
        </w:rPr>
      </w:pPr>
    </w:p>
    <w:tbl>
      <w:tblPr>
        <w:tblW w:w="0" w:type="auto"/>
        <w:tblInd w:w="-2" w:type="dxa"/>
        <w:tblLayout w:type="fixed"/>
        <w:tblCellMar>
          <w:top w:w="55" w:type="dxa"/>
          <w:left w:w="55" w:type="dxa"/>
          <w:bottom w:w="55" w:type="dxa"/>
          <w:right w:w="55" w:type="dxa"/>
        </w:tblCellMar>
        <w:tblLook w:val="0000" w:firstRow="0" w:lastRow="0" w:firstColumn="0" w:lastColumn="0" w:noHBand="0" w:noVBand="0"/>
      </w:tblPr>
      <w:tblGrid>
        <w:gridCol w:w="906"/>
        <w:gridCol w:w="1843"/>
        <w:gridCol w:w="708"/>
        <w:gridCol w:w="2935"/>
      </w:tblGrid>
      <w:tr w:rsidR="00DD0E50" w14:paraId="7690FD82" w14:textId="77777777">
        <w:trPr>
          <w:trHeight w:val="276"/>
        </w:trPr>
        <w:tc>
          <w:tcPr>
            <w:tcW w:w="906" w:type="dxa"/>
            <w:tcBorders>
              <w:top w:val="single" w:sz="1" w:space="0" w:color="000000"/>
              <w:left w:val="single" w:sz="1" w:space="0" w:color="000000"/>
              <w:bottom w:val="single" w:sz="1" w:space="0" w:color="000000"/>
            </w:tcBorders>
            <w:shd w:val="clear" w:color="auto" w:fill="auto"/>
          </w:tcPr>
          <w:p w14:paraId="5F5B3F2D" w14:textId="77777777" w:rsidR="00DD0E50" w:rsidRDefault="00907F7E">
            <w:pPr>
              <w:pStyle w:val="Obsahtabulky"/>
              <w:snapToGrid w:val="0"/>
              <w:rPr>
                <w:b/>
                <w:bCs/>
                <w:sz w:val="20"/>
                <w:szCs w:val="20"/>
              </w:rPr>
            </w:pPr>
            <w:r>
              <w:rPr>
                <w:b/>
                <w:bCs/>
                <w:sz w:val="20"/>
                <w:szCs w:val="20"/>
              </w:rPr>
              <w:t>body</w:t>
            </w:r>
          </w:p>
        </w:tc>
        <w:tc>
          <w:tcPr>
            <w:tcW w:w="1843" w:type="dxa"/>
            <w:tcBorders>
              <w:top w:val="single" w:sz="1" w:space="0" w:color="000000"/>
              <w:left w:val="single" w:sz="1" w:space="0" w:color="000000"/>
              <w:bottom w:val="single" w:sz="1" w:space="0" w:color="000000"/>
            </w:tcBorders>
            <w:shd w:val="clear" w:color="auto" w:fill="auto"/>
          </w:tcPr>
          <w:p w14:paraId="4A938AB2" w14:textId="77777777" w:rsidR="00DD0E50" w:rsidRDefault="00907F7E">
            <w:pPr>
              <w:pStyle w:val="Obsahtabulky"/>
              <w:snapToGrid w:val="0"/>
              <w:rPr>
                <w:b/>
                <w:bCs/>
                <w:sz w:val="20"/>
                <w:szCs w:val="20"/>
              </w:rPr>
            </w:pPr>
            <w:r>
              <w:rPr>
                <w:b/>
                <w:bCs/>
                <w:sz w:val="20"/>
                <w:szCs w:val="20"/>
              </w:rPr>
              <w:t>klasifikace</w:t>
            </w:r>
          </w:p>
        </w:tc>
        <w:tc>
          <w:tcPr>
            <w:tcW w:w="708" w:type="dxa"/>
            <w:tcBorders>
              <w:top w:val="single" w:sz="1" w:space="0" w:color="000000"/>
              <w:left w:val="single" w:sz="1" w:space="0" w:color="000000"/>
              <w:bottom w:val="single" w:sz="1" w:space="0" w:color="000000"/>
            </w:tcBorders>
            <w:shd w:val="clear" w:color="auto" w:fill="auto"/>
          </w:tcPr>
          <w:p w14:paraId="193CB757" w14:textId="77777777" w:rsidR="00DD0E50" w:rsidRDefault="00DD0E50">
            <w:pPr>
              <w:pStyle w:val="Obsahtabulky"/>
              <w:snapToGrid w:val="0"/>
              <w:rPr>
                <w:b/>
                <w:bCs/>
                <w:sz w:val="20"/>
                <w:szCs w:val="20"/>
              </w:rPr>
            </w:pPr>
          </w:p>
        </w:tc>
        <w:tc>
          <w:tcPr>
            <w:tcW w:w="2935" w:type="dxa"/>
            <w:tcBorders>
              <w:top w:val="single" w:sz="1" w:space="0" w:color="000000"/>
              <w:left w:val="single" w:sz="1" w:space="0" w:color="000000"/>
              <w:bottom w:val="single" w:sz="1" w:space="0" w:color="000000"/>
              <w:right w:val="single" w:sz="1" w:space="0" w:color="000000"/>
            </w:tcBorders>
            <w:shd w:val="clear" w:color="auto" w:fill="auto"/>
          </w:tcPr>
          <w:p w14:paraId="495254EE" w14:textId="77777777" w:rsidR="00DD0E50" w:rsidRDefault="00907F7E">
            <w:pPr>
              <w:pStyle w:val="Obsahtabulky"/>
              <w:snapToGrid w:val="0"/>
            </w:pPr>
            <w:r>
              <w:rPr>
                <w:b/>
                <w:bCs/>
                <w:sz w:val="20"/>
                <w:szCs w:val="20"/>
              </w:rPr>
              <w:t>podmínka</w:t>
            </w:r>
          </w:p>
        </w:tc>
      </w:tr>
      <w:tr w:rsidR="00DD0E50" w14:paraId="22222E2C" w14:textId="77777777">
        <w:trPr>
          <w:trHeight w:val="276"/>
        </w:trPr>
        <w:tc>
          <w:tcPr>
            <w:tcW w:w="906" w:type="dxa"/>
            <w:tcBorders>
              <w:left w:val="single" w:sz="1" w:space="0" w:color="000000"/>
              <w:bottom w:val="single" w:sz="1" w:space="0" w:color="000000"/>
            </w:tcBorders>
            <w:shd w:val="clear" w:color="auto" w:fill="auto"/>
          </w:tcPr>
          <w:p w14:paraId="335A5645" w14:textId="77777777" w:rsidR="00DD0E50" w:rsidRDefault="00907F7E">
            <w:pPr>
              <w:pStyle w:val="Obsahtabulky"/>
              <w:snapToGrid w:val="0"/>
              <w:rPr>
                <w:sz w:val="20"/>
                <w:szCs w:val="20"/>
              </w:rPr>
            </w:pPr>
            <w:r>
              <w:rPr>
                <w:b/>
                <w:sz w:val="20"/>
                <w:szCs w:val="20"/>
              </w:rPr>
              <w:t>15 až 16</w:t>
            </w:r>
          </w:p>
        </w:tc>
        <w:tc>
          <w:tcPr>
            <w:tcW w:w="1843" w:type="dxa"/>
            <w:tcBorders>
              <w:left w:val="single" w:sz="1" w:space="0" w:color="000000"/>
              <w:bottom w:val="single" w:sz="1" w:space="0" w:color="000000"/>
            </w:tcBorders>
            <w:shd w:val="clear" w:color="auto" w:fill="auto"/>
          </w:tcPr>
          <w:p w14:paraId="2BAC5A3A" w14:textId="77777777" w:rsidR="00DD0E50" w:rsidRDefault="00907F7E">
            <w:pPr>
              <w:pStyle w:val="Obsahtabulky"/>
              <w:snapToGrid w:val="0"/>
              <w:rPr>
                <w:b/>
                <w:sz w:val="20"/>
                <w:szCs w:val="20"/>
              </w:rPr>
            </w:pPr>
            <w:r>
              <w:rPr>
                <w:sz w:val="20"/>
                <w:szCs w:val="20"/>
              </w:rPr>
              <w:t>výborně</w:t>
            </w:r>
          </w:p>
        </w:tc>
        <w:tc>
          <w:tcPr>
            <w:tcW w:w="708" w:type="dxa"/>
            <w:tcBorders>
              <w:left w:val="single" w:sz="1" w:space="0" w:color="000000"/>
              <w:bottom w:val="single" w:sz="1" w:space="0" w:color="000000"/>
            </w:tcBorders>
            <w:shd w:val="clear" w:color="auto" w:fill="auto"/>
          </w:tcPr>
          <w:p w14:paraId="0E0E2FA7" w14:textId="77777777" w:rsidR="00DD0E50" w:rsidRDefault="00907F7E">
            <w:pPr>
              <w:pStyle w:val="Obsahtabulky"/>
              <w:snapToGrid w:val="0"/>
              <w:rPr>
                <w:sz w:val="20"/>
                <w:szCs w:val="20"/>
              </w:rPr>
            </w:pPr>
            <w:r>
              <w:rPr>
                <w:b/>
                <w:sz w:val="20"/>
                <w:szCs w:val="20"/>
              </w:rPr>
              <w:t>A</w:t>
            </w:r>
          </w:p>
        </w:tc>
        <w:tc>
          <w:tcPr>
            <w:tcW w:w="2935" w:type="dxa"/>
            <w:tcBorders>
              <w:left w:val="single" w:sz="1" w:space="0" w:color="000000"/>
              <w:bottom w:val="single" w:sz="1" w:space="0" w:color="000000"/>
              <w:right w:val="single" w:sz="1" w:space="0" w:color="000000"/>
            </w:tcBorders>
            <w:shd w:val="clear" w:color="auto" w:fill="auto"/>
          </w:tcPr>
          <w:p w14:paraId="5146BF35" w14:textId="77777777" w:rsidR="00DD0E50" w:rsidRDefault="00907F7E">
            <w:pPr>
              <w:pStyle w:val="Obsahtabulky"/>
              <w:snapToGrid w:val="0"/>
            </w:pPr>
            <w:r>
              <w:rPr>
                <w:sz w:val="20"/>
                <w:szCs w:val="20"/>
              </w:rPr>
              <w:t>žádná nulová položka</w:t>
            </w:r>
          </w:p>
        </w:tc>
      </w:tr>
      <w:tr w:rsidR="00DD0E50" w14:paraId="45908421" w14:textId="77777777">
        <w:trPr>
          <w:trHeight w:val="276"/>
        </w:trPr>
        <w:tc>
          <w:tcPr>
            <w:tcW w:w="906" w:type="dxa"/>
            <w:tcBorders>
              <w:left w:val="single" w:sz="1" w:space="0" w:color="000000"/>
              <w:bottom w:val="single" w:sz="1" w:space="0" w:color="000000"/>
            </w:tcBorders>
            <w:shd w:val="clear" w:color="auto" w:fill="auto"/>
          </w:tcPr>
          <w:p w14:paraId="14520044" w14:textId="77777777" w:rsidR="00DD0E50" w:rsidRDefault="00907F7E">
            <w:pPr>
              <w:pStyle w:val="Obsahtabulky"/>
              <w:snapToGrid w:val="0"/>
              <w:rPr>
                <w:sz w:val="20"/>
                <w:szCs w:val="20"/>
              </w:rPr>
            </w:pPr>
            <w:r>
              <w:rPr>
                <w:b/>
                <w:sz w:val="20"/>
                <w:szCs w:val="20"/>
              </w:rPr>
              <w:t>14</w:t>
            </w:r>
          </w:p>
        </w:tc>
        <w:tc>
          <w:tcPr>
            <w:tcW w:w="1843" w:type="dxa"/>
            <w:tcBorders>
              <w:left w:val="single" w:sz="1" w:space="0" w:color="000000"/>
              <w:bottom w:val="single" w:sz="1" w:space="0" w:color="000000"/>
            </w:tcBorders>
            <w:shd w:val="clear" w:color="auto" w:fill="auto"/>
          </w:tcPr>
          <w:p w14:paraId="28E0DF9C" w14:textId="77777777" w:rsidR="00DD0E50" w:rsidRDefault="00907F7E">
            <w:pPr>
              <w:pStyle w:val="Obsahtabulky"/>
              <w:snapToGrid w:val="0"/>
              <w:rPr>
                <w:b/>
                <w:sz w:val="20"/>
                <w:szCs w:val="20"/>
              </w:rPr>
            </w:pPr>
            <w:r>
              <w:rPr>
                <w:sz w:val="20"/>
                <w:szCs w:val="20"/>
              </w:rPr>
              <w:t>výborně mínus</w:t>
            </w:r>
          </w:p>
        </w:tc>
        <w:tc>
          <w:tcPr>
            <w:tcW w:w="708" w:type="dxa"/>
            <w:tcBorders>
              <w:left w:val="single" w:sz="1" w:space="0" w:color="000000"/>
              <w:bottom w:val="single" w:sz="1" w:space="0" w:color="000000"/>
            </w:tcBorders>
            <w:shd w:val="clear" w:color="auto" w:fill="auto"/>
          </w:tcPr>
          <w:p w14:paraId="55EF3245" w14:textId="77777777" w:rsidR="00DD0E50" w:rsidRDefault="00907F7E">
            <w:pPr>
              <w:pStyle w:val="Obsahtabulky"/>
              <w:snapToGrid w:val="0"/>
              <w:rPr>
                <w:sz w:val="20"/>
                <w:szCs w:val="20"/>
              </w:rPr>
            </w:pPr>
            <w:r>
              <w:rPr>
                <w:b/>
                <w:sz w:val="20"/>
                <w:szCs w:val="20"/>
              </w:rPr>
              <w:t>B</w:t>
            </w:r>
          </w:p>
        </w:tc>
        <w:tc>
          <w:tcPr>
            <w:tcW w:w="2935" w:type="dxa"/>
            <w:tcBorders>
              <w:left w:val="single" w:sz="1" w:space="0" w:color="000000"/>
              <w:bottom w:val="single" w:sz="1" w:space="0" w:color="000000"/>
              <w:right w:val="single" w:sz="1" w:space="0" w:color="000000"/>
            </w:tcBorders>
            <w:shd w:val="clear" w:color="auto" w:fill="auto"/>
          </w:tcPr>
          <w:p w14:paraId="54686FA9" w14:textId="77777777" w:rsidR="00DD0E50" w:rsidRDefault="00907F7E">
            <w:pPr>
              <w:pStyle w:val="Obsahtabulky"/>
              <w:snapToGrid w:val="0"/>
            </w:pPr>
            <w:r>
              <w:rPr>
                <w:sz w:val="20"/>
                <w:szCs w:val="20"/>
              </w:rPr>
              <w:t>žádná nulová položka</w:t>
            </w:r>
          </w:p>
        </w:tc>
      </w:tr>
      <w:tr w:rsidR="00DD0E50" w14:paraId="7BDC53AF" w14:textId="77777777">
        <w:trPr>
          <w:trHeight w:val="276"/>
        </w:trPr>
        <w:tc>
          <w:tcPr>
            <w:tcW w:w="906" w:type="dxa"/>
            <w:tcBorders>
              <w:left w:val="single" w:sz="1" w:space="0" w:color="000000"/>
              <w:bottom w:val="single" w:sz="1" w:space="0" w:color="000000"/>
            </w:tcBorders>
            <w:shd w:val="clear" w:color="auto" w:fill="auto"/>
          </w:tcPr>
          <w:p w14:paraId="5429C8BE" w14:textId="77777777" w:rsidR="00DD0E50" w:rsidRDefault="00907F7E">
            <w:pPr>
              <w:pStyle w:val="Obsahtabulky"/>
              <w:snapToGrid w:val="0"/>
              <w:rPr>
                <w:sz w:val="20"/>
                <w:szCs w:val="20"/>
              </w:rPr>
            </w:pPr>
            <w:r>
              <w:rPr>
                <w:b/>
                <w:sz w:val="20"/>
                <w:szCs w:val="20"/>
              </w:rPr>
              <w:t>12 až 13</w:t>
            </w:r>
          </w:p>
        </w:tc>
        <w:tc>
          <w:tcPr>
            <w:tcW w:w="1843" w:type="dxa"/>
            <w:tcBorders>
              <w:left w:val="single" w:sz="1" w:space="0" w:color="000000"/>
              <w:bottom w:val="single" w:sz="1" w:space="0" w:color="000000"/>
            </w:tcBorders>
            <w:shd w:val="clear" w:color="auto" w:fill="auto"/>
          </w:tcPr>
          <w:p w14:paraId="62070A4C" w14:textId="77777777" w:rsidR="00DD0E50" w:rsidRDefault="00907F7E">
            <w:pPr>
              <w:pStyle w:val="Obsahtabulky"/>
              <w:snapToGrid w:val="0"/>
              <w:rPr>
                <w:b/>
                <w:sz w:val="20"/>
                <w:szCs w:val="20"/>
              </w:rPr>
            </w:pPr>
            <w:r>
              <w:rPr>
                <w:sz w:val="20"/>
                <w:szCs w:val="20"/>
              </w:rPr>
              <w:t>velmi dobře</w:t>
            </w:r>
          </w:p>
        </w:tc>
        <w:tc>
          <w:tcPr>
            <w:tcW w:w="708" w:type="dxa"/>
            <w:tcBorders>
              <w:left w:val="single" w:sz="1" w:space="0" w:color="000000"/>
              <w:bottom w:val="single" w:sz="1" w:space="0" w:color="000000"/>
            </w:tcBorders>
            <w:shd w:val="clear" w:color="auto" w:fill="auto"/>
          </w:tcPr>
          <w:p w14:paraId="4322E751" w14:textId="77777777" w:rsidR="00DD0E50" w:rsidRDefault="00907F7E">
            <w:pPr>
              <w:pStyle w:val="Obsahtabulky"/>
              <w:snapToGrid w:val="0"/>
              <w:rPr>
                <w:sz w:val="20"/>
                <w:szCs w:val="20"/>
              </w:rPr>
            </w:pPr>
            <w:r>
              <w:rPr>
                <w:b/>
                <w:sz w:val="20"/>
                <w:szCs w:val="20"/>
              </w:rPr>
              <w:t>C</w:t>
            </w:r>
          </w:p>
        </w:tc>
        <w:tc>
          <w:tcPr>
            <w:tcW w:w="2935" w:type="dxa"/>
            <w:tcBorders>
              <w:left w:val="single" w:sz="1" w:space="0" w:color="000000"/>
              <w:bottom w:val="single" w:sz="1" w:space="0" w:color="000000"/>
              <w:right w:val="single" w:sz="1" w:space="0" w:color="000000"/>
            </w:tcBorders>
            <w:shd w:val="clear" w:color="auto" w:fill="auto"/>
          </w:tcPr>
          <w:p w14:paraId="2D10E2DF" w14:textId="77777777" w:rsidR="00DD0E50" w:rsidRDefault="00907F7E">
            <w:pPr>
              <w:pStyle w:val="Obsahtabulky"/>
              <w:snapToGrid w:val="0"/>
            </w:pPr>
            <w:r>
              <w:rPr>
                <w:sz w:val="20"/>
                <w:szCs w:val="20"/>
              </w:rPr>
              <w:t>žádná nulová položka</w:t>
            </w:r>
          </w:p>
        </w:tc>
      </w:tr>
      <w:tr w:rsidR="00DD0E50" w14:paraId="0FFB3BF9" w14:textId="77777777">
        <w:trPr>
          <w:trHeight w:val="276"/>
        </w:trPr>
        <w:tc>
          <w:tcPr>
            <w:tcW w:w="906" w:type="dxa"/>
            <w:tcBorders>
              <w:left w:val="single" w:sz="1" w:space="0" w:color="000000"/>
              <w:bottom w:val="single" w:sz="1" w:space="0" w:color="000000"/>
            </w:tcBorders>
            <w:shd w:val="clear" w:color="auto" w:fill="auto"/>
          </w:tcPr>
          <w:p w14:paraId="4E835623" w14:textId="77777777" w:rsidR="00DD0E50" w:rsidRDefault="00907F7E">
            <w:pPr>
              <w:pStyle w:val="Obsahtabulky"/>
              <w:snapToGrid w:val="0"/>
              <w:rPr>
                <w:sz w:val="20"/>
                <w:szCs w:val="20"/>
              </w:rPr>
            </w:pPr>
            <w:r>
              <w:rPr>
                <w:b/>
                <w:sz w:val="20"/>
                <w:szCs w:val="20"/>
              </w:rPr>
              <w:t>11</w:t>
            </w:r>
          </w:p>
        </w:tc>
        <w:tc>
          <w:tcPr>
            <w:tcW w:w="1843" w:type="dxa"/>
            <w:tcBorders>
              <w:left w:val="single" w:sz="1" w:space="0" w:color="000000"/>
              <w:bottom w:val="single" w:sz="1" w:space="0" w:color="000000"/>
            </w:tcBorders>
            <w:shd w:val="clear" w:color="auto" w:fill="auto"/>
          </w:tcPr>
          <w:p w14:paraId="1F8C5668" w14:textId="77777777" w:rsidR="00DD0E50" w:rsidRDefault="00907F7E">
            <w:pPr>
              <w:pStyle w:val="Obsahtabulky"/>
              <w:snapToGrid w:val="0"/>
              <w:rPr>
                <w:b/>
                <w:sz w:val="20"/>
                <w:szCs w:val="20"/>
              </w:rPr>
            </w:pPr>
            <w:r>
              <w:rPr>
                <w:sz w:val="20"/>
                <w:szCs w:val="20"/>
              </w:rPr>
              <w:t>velmi dobře mínus</w:t>
            </w:r>
          </w:p>
        </w:tc>
        <w:tc>
          <w:tcPr>
            <w:tcW w:w="708" w:type="dxa"/>
            <w:tcBorders>
              <w:left w:val="single" w:sz="1" w:space="0" w:color="000000"/>
              <w:bottom w:val="single" w:sz="1" w:space="0" w:color="000000"/>
            </w:tcBorders>
            <w:shd w:val="clear" w:color="auto" w:fill="auto"/>
          </w:tcPr>
          <w:p w14:paraId="65DB9784" w14:textId="77777777" w:rsidR="00DD0E50" w:rsidRDefault="00907F7E">
            <w:pPr>
              <w:pStyle w:val="Obsahtabulky"/>
              <w:snapToGrid w:val="0"/>
              <w:rPr>
                <w:sz w:val="20"/>
                <w:szCs w:val="20"/>
              </w:rPr>
            </w:pPr>
            <w:r>
              <w:rPr>
                <w:b/>
                <w:sz w:val="20"/>
                <w:szCs w:val="20"/>
              </w:rPr>
              <w:t>D</w:t>
            </w:r>
          </w:p>
        </w:tc>
        <w:tc>
          <w:tcPr>
            <w:tcW w:w="2935" w:type="dxa"/>
            <w:tcBorders>
              <w:left w:val="single" w:sz="1" w:space="0" w:color="000000"/>
              <w:bottom w:val="single" w:sz="1" w:space="0" w:color="000000"/>
              <w:right w:val="single" w:sz="1" w:space="0" w:color="000000"/>
            </w:tcBorders>
            <w:shd w:val="clear" w:color="auto" w:fill="auto"/>
          </w:tcPr>
          <w:p w14:paraId="34508496" w14:textId="77777777" w:rsidR="00DD0E50" w:rsidRDefault="00907F7E">
            <w:pPr>
              <w:pStyle w:val="Obsahtabulky"/>
              <w:snapToGrid w:val="0"/>
            </w:pPr>
            <w:r>
              <w:rPr>
                <w:sz w:val="20"/>
                <w:szCs w:val="20"/>
              </w:rPr>
              <w:t>žádná nulová položka</w:t>
            </w:r>
          </w:p>
        </w:tc>
      </w:tr>
      <w:tr w:rsidR="00DD0E50" w14:paraId="46FC1814" w14:textId="77777777">
        <w:trPr>
          <w:trHeight w:val="276"/>
        </w:trPr>
        <w:tc>
          <w:tcPr>
            <w:tcW w:w="906" w:type="dxa"/>
            <w:tcBorders>
              <w:left w:val="single" w:sz="1" w:space="0" w:color="000000"/>
              <w:bottom w:val="single" w:sz="1" w:space="0" w:color="000000"/>
            </w:tcBorders>
            <w:shd w:val="clear" w:color="auto" w:fill="auto"/>
          </w:tcPr>
          <w:p w14:paraId="34386BE4" w14:textId="77777777" w:rsidR="00DD0E50" w:rsidRDefault="00907F7E">
            <w:pPr>
              <w:pStyle w:val="Obsahtabulky"/>
              <w:snapToGrid w:val="0"/>
              <w:rPr>
                <w:sz w:val="20"/>
                <w:szCs w:val="20"/>
              </w:rPr>
            </w:pPr>
            <w:r>
              <w:rPr>
                <w:b/>
                <w:sz w:val="20"/>
                <w:szCs w:val="20"/>
              </w:rPr>
              <w:t>5 až 10</w:t>
            </w:r>
          </w:p>
        </w:tc>
        <w:tc>
          <w:tcPr>
            <w:tcW w:w="1843" w:type="dxa"/>
            <w:tcBorders>
              <w:left w:val="single" w:sz="1" w:space="0" w:color="000000"/>
              <w:bottom w:val="single" w:sz="1" w:space="0" w:color="000000"/>
            </w:tcBorders>
            <w:shd w:val="clear" w:color="auto" w:fill="auto"/>
          </w:tcPr>
          <w:p w14:paraId="738FD8A6" w14:textId="77777777" w:rsidR="00DD0E50" w:rsidRDefault="00907F7E">
            <w:pPr>
              <w:pStyle w:val="Obsahtabulky"/>
              <w:snapToGrid w:val="0"/>
              <w:rPr>
                <w:b/>
                <w:sz w:val="20"/>
                <w:szCs w:val="20"/>
              </w:rPr>
            </w:pPr>
            <w:r>
              <w:rPr>
                <w:sz w:val="20"/>
                <w:szCs w:val="20"/>
              </w:rPr>
              <w:t>dobře</w:t>
            </w:r>
          </w:p>
        </w:tc>
        <w:tc>
          <w:tcPr>
            <w:tcW w:w="708" w:type="dxa"/>
            <w:tcBorders>
              <w:left w:val="single" w:sz="1" w:space="0" w:color="000000"/>
              <w:bottom w:val="single" w:sz="1" w:space="0" w:color="000000"/>
            </w:tcBorders>
            <w:shd w:val="clear" w:color="auto" w:fill="auto"/>
          </w:tcPr>
          <w:p w14:paraId="70775BCD" w14:textId="77777777" w:rsidR="00DD0E50" w:rsidRDefault="00907F7E">
            <w:pPr>
              <w:pStyle w:val="Obsahtabulky"/>
              <w:snapToGrid w:val="0"/>
              <w:rPr>
                <w:sz w:val="20"/>
                <w:szCs w:val="20"/>
              </w:rPr>
            </w:pPr>
            <w:r>
              <w:rPr>
                <w:b/>
                <w:sz w:val="20"/>
                <w:szCs w:val="20"/>
              </w:rPr>
              <w:t>E</w:t>
            </w:r>
          </w:p>
        </w:tc>
        <w:tc>
          <w:tcPr>
            <w:tcW w:w="2935" w:type="dxa"/>
            <w:tcBorders>
              <w:left w:val="single" w:sz="1" w:space="0" w:color="000000"/>
              <w:bottom w:val="single" w:sz="1" w:space="0" w:color="000000"/>
              <w:right w:val="single" w:sz="1" w:space="0" w:color="000000"/>
            </w:tcBorders>
            <w:shd w:val="clear" w:color="auto" w:fill="auto"/>
          </w:tcPr>
          <w:p w14:paraId="2E09BF49" w14:textId="77777777" w:rsidR="00DD0E50" w:rsidRDefault="00907F7E">
            <w:pPr>
              <w:pStyle w:val="Obsahtabulky"/>
              <w:snapToGrid w:val="0"/>
            </w:pPr>
            <w:r>
              <w:rPr>
                <w:sz w:val="20"/>
                <w:szCs w:val="20"/>
              </w:rPr>
              <w:t>žádná nulová položka</w:t>
            </w:r>
          </w:p>
        </w:tc>
      </w:tr>
      <w:tr w:rsidR="00DD0E50" w14:paraId="253749C0" w14:textId="77777777">
        <w:trPr>
          <w:trHeight w:val="276"/>
        </w:trPr>
        <w:tc>
          <w:tcPr>
            <w:tcW w:w="906" w:type="dxa"/>
            <w:tcBorders>
              <w:left w:val="single" w:sz="1" w:space="0" w:color="000000"/>
              <w:bottom w:val="single" w:sz="1" w:space="0" w:color="000000"/>
            </w:tcBorders>
            <w:shd w:val="clear" w:color="auto" w:fill="auto"/>
          </w:tcPr>
          <w:p w14:paraId="503498D2" w14:textId="77777777" w:rsidR="00DD0E50" w:rsidRDefault="00907F7E">
            <w:pPr>
              <w:pStyle w:val="Obsahtabulky"/>
              <w:snapToGrid w:val="0"/>
              <w:rPr>
                <w:sz w:val="20"/>
                <w:szCs w:val="20"/>
              </w:rPr>
            </w:pPr>
            <w:r>
              <w:rPr>
                <w:b/>
                <w:sz w:val="20"/>
                <w:szCs w:val="20"/>
              </w:rPr>
              <w:t>4 a méně</w:t>
            </w:r>
          </w:p>
        </w:tc>
        <w:tc>
          <w:tcPr>
            <w:tcW w:w="1843" w:type="dxa"/>
            <w:tcBorders>
              <w:left w:val="single" w:sz="1" w:space="0" w:color="000000"/>
              <w:bottom w:val="single" w:sz="1" w:space="0" w:color="000000"/>
            </w:tcBorders>
            <w:shd w:val="clear" w:color="auto" w:fill="auto"/>
          </w:tcPr>
          <w:p w14:paraId="0CD79D2A" w14:textId="77777777" w:rsidR="00DD0E50" w:rsidRDefault="00907F7E">
            <w:pPr>
              <w:pStyle w:val="Obsahtabulky"/>
              <w:snapToGrid w:val="0"/>
              <w:rPr>
                <w:b/>
                <w:sz w:val="20"/>
                <w:szCs w:val="20"/>
              </w:rPr>
            </w:pPr>
            <w:r>
              <w:rPr>
                <w:sz w:val="20"/>
                <w:szCs w:val="20"/>
              </w:rPr>
              <w:t>nevyhověl</w:t>
            </w:r>
          </w:p>
        </w:tc>
        <w:tc>
          <w:tcPr>
            <w:tcW w:w="708" w:type="dxa"/>
            <w:tcBorders>
              <w:left w:val="single" w:sz="1" w:space="0" w:color="000000"/>
              <w:bottom w:val="single" w:sz="1" w:space="0" w:color="000000"/>
            </w:tcBorders>
            <w:shd w:val="clear" w:color="auto" w:fill="auto"/>
          </w:tcPr>
          <w:p w14:paraId="46B504D0" w14:textId="77777777" w:rsidR="00DD0E50" w:rsidRDefault="00907F7E">
            <w:pPr>
              <w:pStyle w:val="Obsahtabulky"/>
              <w:snapToGrid w:val="0"/>
              <w:rPr>
                <w:sz w:val="20"/>
                <w:szCs w:val="20"/>
              </w:rPr>
            </w:pPr>
            <w:r>
              <w:rPr>
                <w:b/>
                <w:sz w:val="20"/>
                <w:szCs w:val="20"/>
              </w:rPr>
              <w:t>F</w:t>
            </w:r>
          </w:p>
        </w:tc>
        <w:tc>
          <w:tcPr>
            <w:tcW w:w="2935" w:type="dxa"/>
            <w:tcBorders>
              <w:left w:val="single" w:sz="1" w:space="0" w:color="000000"/>
              <w:bottom w:val="single" w:sz="1" w:space="0" w:color="000000"/>
              <w:right w:val="single" w:sz="1" w:space="0" w:color="000000"/>
            </w:tcBorders>
            <w:shd w:val="clear" w:color="auto" w:fill="auto"/>
          </w:tcPr>
          <w:p w14:paraId="29866E04" w14:textId="77777777" w:rsidR="00DD0E50" w:rsidRDefault="00907F7E">
            <w:pPr>
              <w:pStyle w:val="Obsahtabulky"/>
              <w:snapToGrid w:val="0"/>
            </w:pPr>
            <w:r>
              <w:rPr>
                <w:sz w:val="20"/>
                <w:szCs w:val="20"/>
              </w:rPr>
              <w:t xml:space="preserve">min. 1 nulová položka </w:t>
            </w:r>
          </w:p>
        </w:tc>
      </w:tr>
    </w:tbl>
    <w:p w14:paraId="55150A5D" w14:textId="77777777" w:rsidR="00DD0E50" w:rsidRDefault="00DD0E50">
      <w:pPr>
        <w:rPr>
          <w:sz w:val="22"/>
          <w:szCs w:val="22"/>
        </w:rPr>
      </w:pPr>
    </w:p>
    <w:p w14:paraId="233B73CB" w14:textId="77777777" w:rsidR="00DD0E50" w:rsidRDefault="00DD0E50"/>
    <w:sectPr w:rsidR="00DD0E50">
      <w:pgSz w:w="11906" w:h="16838"/>
      <w:pgMar w:top="1417" w:right="1417" w:bottom="1417" w:left="1417" w:header="708" w:footer="708" w:gutter="0"/>
      <w:cols w:space="708"/>
      <w:docGrid w:linePitch="600" w:charSpace="3276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DB0084" w14:textId="77777777" w:rsidR="009B5A7D" w:rsidRDefault="009B5A7D">
      <w:r>
        <w:separator/>
      </w:r>
    </w:p>
  </w:endnote>
  <w:endnote w:type="continuationSeparator" w:id="0">
    <w:p w14:paraId="58163182" w14:textId="77777777" w:rsidR="009B5A7D" w:rsidRDefault="009B5A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MT"/>
    <w:panose1 w:val="02020603050405020304"/>
    <w:charset w:val="EE"/>
    <w:family w:val="roman"/>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 w:name="Calibri">
    <w:panose1 w:val="020F05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41A4A" w14:textId="77777777" w:rsidR="009B5A7D" w:rsidRDefault="009B5A7D">
      <w:r>
        <w:separator/>
      </w:r>
    </w:p>
  </w:footnote>
  <w:footnote w:type="continuationSeparator" w:id="0">
    <w:p w14:paraId="25ED185A" w14:textId="77777777" w:rsidR="009B5A7D" w:rsidRDefault="009B5A7D">
      <w:r>
        <w:continuationSeparator/>
      </w:r>
    </w:p>
  </w:footnote>
  <w:footnote w:id="1">
    <w:p w14:paraId="2F083522" w14:textId="77777777" w:rsidR="00DD0E50" w:rsidRDefault="00907F7E">
      <w:pPr>
        <w:pStyle w:val="Textpoznpodarou"/>
      </w:pPr>
      <w:r>
        <w:rPr>
          <w:rStyle w:val="Znakypropoznmkupodarou"/>
        </w:rPr>
        <w:t>*</w:t>
      </w:r>
      <w:r>
        <w:tab/>
        <w:t>legenda k bodovému hodnocení: 4 = zcela adekvátně zpracováno; 3 = poměrně vhodně zpracováno; 2 = dostatečně zpracováno; 1 = pouze částečně splněno; 0 = neadekvátně zpracováno</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ln"/>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F7E"/>
    <w:rsid w:val="00165F59"/>
    <w:rsid w:val="0021585D"/>
    <w:rsid w:val="002212A6"/>
    <w:rsid w:val="002363BC"/>
    <w:rsid w:val="00241DAF"/>
    <w:rsid w:val="00385FBB"/>
    <w:rsid w:val="004578B9"/>
    <w:rsid w:val="007E1844"/>
    <w:rsid w:val="00803446"/>
    <w:rsid w:val="00865F07"/>
    <w:rsid w:val="008E75F9"/>
    <w:rsid w:val="00907F7E"/>
    <w:rsid w:val="009A3DC8"/>
    <w:rsid w:val="009B5A7D"/>
    <w:rsid w:val="00C620CE"/>
    <w:rsid w:val="00CF04D6"/>
    <w:rsid w:val="00DD0E50"/>
    <w:rsid w:val="00E344D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4:docId w14:val="4349D1CE"/>
  <w15:chartTrackingRefBased/>
  <w15:docId w15:val="{0011758D-4BC3-4F17-9DC5-99DDC8629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cs-CZ" w:eastAsia="cs-CZ"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pPr>
      <w:widowControl w:val="0"/>
      <w:suppressAutoHyphens/>
    </w:pPr>
    <w:rPr>
      <w:rFonts w:eastAsia="Arial Unicode MS"/>
      <w:kern w:val="1"/>
      <w:sz w:val="24"/>
      <w:szCs w:val="24"/>
      <w:lang w:eastAsia="ar-SA"/>
    </w:rPr>
  </w:style>
  <w:style w:type="character" w:default="1" w:styleId="Standardnpsmoodstavce">
    <w:name w:val="Default Paragraph Font"/>
    <w:uiPriority w:val="1"/>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WW8Num1z0">
    <w:name w:val="WW8Num1z0"/>
    <w:rPr>
      <w:rFonts w:cs="Times New Roman"/>
      <w:b/>
    </w:rPr>
  </w:style>
  <w:style w:type="character" w:customStyle="1" w:styleId="Standardnpsmoodstavce1">
    <w:name w:val="Standardní písmo odstavce1"/>
  </w:style>
  <w:style w:type="character" w:customStyle="1" w:styleId="Znakypropoznmkupodarou">
    <w:name w:val="Znaky pro poznámku pod čarou"/>
  </w:style>
  <w:style w:type="character" w:customStyle="1" w:styleId="Znakapoznpodarou1">
    <w:name w:val="Značka pozn. pod čarou1"/>
    <w:rPr>
      <w:vertAlign w:val="superscript"/>
    </w:rPr>
  </w:style>
  <w:style w:type="character" w:styleId="Znakapoznpodarou">
    <w:name w:val="footnote reference"/>
    <w:rPr>
      <w:vertAlign w:val="superscript"/>
    </w:rPr>
  </w:style>
  <w:style w:type="character" w:styleId="Odkaznavysvtlivky">
    <w:name w:val="endnote reference"/>
    <w:rPr>
      <w:vertAlign w:val="superscript"/>
    </w:rPr>
  </w:style>
  <w:style w:type="character" w:customStyle="1" w:styleId="Znakyprovysvtlivky">
    <w:name w:val="Znaky pro vysvětlivky"/>
  </w:style>
  <w:style w:type="paragraph" w:customStyle="1" w:styleId="Nadpis">
    <w:name w:val="Nadpis"/>
    <w:basedOn w:val="Normln"/>
    <w:next w:val="Zkladntext"/>
    <w:pPr>
      <w:keepNext/>
      <w:spacing w:before="240" w:after="120"/>
    </w:pPr>
    <w:rPr>
      <w:rFonts w:ascii="Arial" w:eastAsia="Microsoft YaHei" w:hAnsi="Arial" w:cs="Lucida Sans"/>
      <w:sz w:val="28"/>
      <w:szCs w:val="28"/>
    </w:rPr>
  </w:style>
  <w:style w:type="paragraph" w:styleId="Zkladntext">
    <w:name w:val="Body Text"/>
    <w:basedOn w:val="Normln"/>
    <w:pPr>
      <w:spacing w:after="120"/>
    </w:pPr>
  </w:style>
  <w:style w:type="paragraph" w:styleId="Seznam">
    <w:name w:val="List"/>
    <w:basedOn w:val="Zkladntext"/>
    <w:rPr>
      <w:rFonts w:cs="Lucida Sans"/>
    </w:rPr>
  </w:style>
  <w:style w:type="paragraph" w:customStyle="1" w:styleId="Popisek">
    <w:name w:val="Popisek"/>
    <w:basedOn w:val="Normln"/>
    <w:pPr>
      <w:suppressLineNumbers/>
      <w:spacing w:before="120" w:after="120"/>
    </w:pPr>
    <w:rPr>
      <w:rFonts w:cs="Lucida Sans"/>
      <w:i/>
      <w:iCs/>
    </w:rPr>
  </w:style>
  <w:style w:type="paragraph" w:customStyle="1" w:styleId="Rejstk">
    <w:name w:val="Rejstřík"/>
    <w:basedOn w:val="Normln"/>
    <w:pPr>
      <w:suppressLineNumbers/>
    </w:pPr>
    <w:rPr>
      <w:rFonts w:cs="Lucida Sans"/>
    </w:rPr>
  </w:style>
  <w:style w:type="paragraph" w:customStyle="1" w:styleId="Obsahtabulky">
    <w:name w:val="Obsah tabulky"/>
    <w:basedOn w:val="Normln"/>
    <w:pPr>
      <w:suppressLineNumbers/>
    </w:pPr>
  </w:style>
  <w:style w:type="paragraph" w:styleId="Textpoznpodarou">
    <w:name w:val="footnote text"/>
    <w:basedOn w:val="Normln"/>
    <w:pPr>
      <w:suppressLineNumbers/>
      <w:ind w:left="283" w:hanging="283"/>
    </w:pPr>
    <w:rPr>
      <w:sz w:val="20"/>
      <w:szCs w:val="20"/>
    </w:rPr>
  </w:style>
  <w:style w:type="paragraph" w:customStyle="1" w:styleId="Nadpistabulky">
    <w:name w:val="Nadpis tabulky"/>
    <w:basedOn w:val="Obsahtabulky"/>
    <w:pPr>
      <w:jc w:val="center"/>
    </w:pPr>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3</Pages>
  <Words>849</Words>
  <Characters>5015</Characters>
  <Application>Microsoft Office Word</Application>
  <DocSecurity>0</DocSecurity>
  <Lines>41</Lines>
  <Paragraphs>11</Paragraphs>
  <ScaleCrop>false</ScaleCrop>
  <HeadingPairs>
    <vt:vector size="2" baseType="variant">
      <vt:variant>
        <vt:lpstr>Název</vt:lpstr>
      </vt:variant>
      <vt:variant>
        <vt:i4>1</vt:i4>
      </vt:variant>
    </vt:vector>
  </HeadingPairs>
  <TitlesOfParts>
    <vt:vector size="1" baseType="lpstr">
      <vt:lpstr>Univerzita Pardubice – Fakulta filozofická – KLKS</vt:lpstr>
    </vt:vector>
  </TitlesOfParts>
  <Company/>
  <LinksUpToDate>false</LinksUpToDate>
  <CharactersWithSpaces>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 – Fakulta filozofická – KLKS</dc:title>
  <dc:subject/>
  <dc:creator>UPa</dc:creator>
  <cp:keywords/>
  <cp:lastModifiedBy>Přemysl Krejčík</cp:lastModifiedBy>
  <cp:revision>10</cp:revision>
  <cp:lastPrinted>1899-12-31T23:00:00Z</cp:lastPrinted>
  <dcterms:created xsi:type="dcterms:W3CDTF">2025-05-12T05:59:00Z</dcterms:created>
  <dcterms:modified xsi:type="dcterms:W3CDTF">2025-05-12T06:50:00Z</dcterms:modified>
</cp:coreProperties>
</file>