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E5D48" w14:textId="6A71E161" w:rsidR="008F726A" w:rsidRDefault="001153B0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153B0">
        <w:rPr>
          <w:rFonts w:ascii="Times New Roman" w:hAnsi="Times New Roman" w:cs="Times New Roman"/>
          <w:b/>
          <w:bCs/>
          <w:sz w:val="24"/>
          <w:szCs w:val="24"/>
        </w:rPr>
        <w:t>Posudek vedoucího práce</w:t>
      </w:r>
    </w:p>
    <w:p w14:paraId="2DE03FB3" w14:textId="77777777" w:rsidR="008033AF" w:rsidRPr="001153B0" w:rsidRDefault="008033AF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D4E86D" w14:textId="650D7E01" w:rsidR="001153B0" w:rsidRDefault="001153B0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153B0">
        <w:rPr>
          <w:rFonts w:ascii="Times New Roman" w:hAnsi="Times New Roman" w:cs="Times New Roman"/>
          <w:b/>
          <w:bCs/>
          <w:sz w:val="24"/>
          <w:szCs w:val="24"/>
        </w:rPr>
        <w:t xml:space="preserve">Andrea VOTRUBOVÁ, </w:t>
      </w:r>
      <w:r w:rsidRPr="001153B0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Demografický vývoj farnosti Hlinsko v 19. století</w:t>
      </w:r>
      <w:r w:rsidRPr="001153B0">
        <w:rPr>
          <w:rFonts w:ascii="Times New Roman" w:hAnsi="Times New Roman" w:cs="Times New Roman"/>
          <w:b/>
          <w:bCs/>
          <w:sz w:val="24"/>
          <w:szCs w:val="24"/>
        </w:rPr>
        <w:t xml:space="preserve">, Ústav historických věd FF </w:t>
      </w:r>
      <w:r w:rsidR="00AB64AF">
        <w:rPr>
          <w:rFonts w:ascii="Times New Roman" w:hAnsi="Times New Roman" w:cs="Times New Roman"/>
          <w:b/>
          <w:bCs/>
          <w:sz w:val="24"/>
          <w:szCs w:val="24"/>
        </w:rPr>
        <w:t>UPCE</w:t>
      </w:r>
      <w:r w:rsidRPr="001153B0">
        <w:rPr>
          <w:rFonts w:ascii="Times New Roman" w:hAnsi="Times New Roman" w:cs="Times New Roman"/>
          <w:b/>
          <w:bCs/>
          <w:sz w:val="24"/>
          <w:szCs w:val="24"/>
        </w:rPr>
        <w:t>, Pardubice 2022.</w:t>
      </w:r>
    </w:p>
    <w:p w14:paraId="1EF12B67" w14:textId="77777777" w:rsidR="008033AF" w:rsidRDefault="008033AF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522900" w14:textId="0A06B396" w:rsidR="0096631C" w:rsidRDefault="0096631C" w:rsidP="008033AF">
      <w:pPr>
        <w:pStyle w:val="Default"/>
        <w:spacing w:line="360" w:lineRule="auto"/>
        <w:jc w:val="both"/>
        <w:rPr>
          <w:color w:val="000000" w:themeColor="text1"/>
        </w:rPr>
      </w:pPr>
      <w:r w:rsidRPr="0096631C">
        <w:t xml:space="preserve">Diplomová práce A. Votrubové s názvem </w:t>
      </w:r>
      <w:r w:rsidRPr="0096631C">
        <w:rPr>
          <w:i/>
          <w:iCs/>
        </w:rPr>
        <w:t xml:space="preserve">Demografický vývoj farnosti Hlinsko v 19. století </w:t>
      </w:r>
      <w:r w:rsidRPr="0096631C">
        <w:t>je zajímavou historickodemografickou studií, která se zaměřuje na populační vývoj vybrané lokality v letech 180</w:t>
      </w:r>
      <w:r w:rsidR="00AB64AF">
        <w:t>0–1</w:t>
      </w:r>
      <w:r w:rsidRPr="0096631C">
        <w:t xml:space="preserve">899. </w:t>
      </w:r>
      <w:r w:rsidRPr="0096631C">
        <w:rPr>
          <w:color w:val="000000" w:themeColor="text1"/>
        </w:rPr>
        <w:t xml:space="preserve">Autorka svůj výzkum postavila na zpracování </w:t>
      </w:r>
      <w:r w:rsidR="00AB64AF">
        <w:rPr>
          <w:color w:val="000000" w:themeColor="text1"/>
        </w:rPr>
        <w:t>církevních</w:t>
      </w:r>
      <w:r w:rsidRPr="0096631C">
        <w:rPr>
          <w:color w:val="000000" w:themeColor="text1"/>
        </w:rPr>
        <w:t xml:space="preserve"> matrik FÚ Hlinsko, zvolenou metodou se stala anonymní excerpce dat, která byla vzhledem k charakteru práce a časové náročnosti nejlepším východiskem. </w:t>
      </w:r>
    </w:p>
    <w:p w14:paraId="1852FA8D" w14:textId="4A86B526" w:rsidR="00784EFC" w:rsidRDefault="005C5ABC" w:rsidP="008033AF">
      <w:pPr>
        <w:pStyle w:val="Default"/>
        <w:spacing w:line="360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A. Votrubová rozdělila práci kromě úvodu a závěru do sedmi základních celků. Po seznámení s prameny a literaturou, obecn</w:t>
      </w:r>
      <w:r w:rsidR="00640D22">
        <w:rPr>
          <w:color w:val="000000" w:themeColor="text1"/>
        </w:rPr>
        <w:t>ým</w:t>
      </w:r>
      <w:r>
        <w:rPr>
          <w:color w:val="000000" w:themeColor="text1"/>
        </w:rPr>
        <w:t xml:space="preserve"> vývojem matri</w:t>
      </w:r>
      <w:r w:rsidR="00893F7C">
        <w:rPr>
          <w:color w:val="000000" w:themeColor="text1"/>
        </w:rPr>
        <w:t>čních záznamů</w:t>
      </w:r>
      <w:r>
        <w:rPr>
          <w:color w:val="000000" w:themeColor="text1"/>
        </w:rPr>
        <w:t xml:space="preserve"> a stručnými dějinami vybrané lokality se již věnovala primárním demografickým ukazatelům, které vždy doplnila teoretickým úvodem. Tento způsob představování výsledků byl zvolen velmi dobře, doprovodný text je čtivou vsuvkou v prezentaci historickodemografických výstupů, která nenarušuje celkový koncept práce.</w:t>
      </w:r>
    </w:p>
    <w:p w14:paraId="102203AF" w14:textId="1974FC83" w:rsidR="00A27F70" w:rsidRDefault="00A55B8E" w:rsidP="00893F7C">
      <w:pPr>
        <w:pStyle w:val="Default"/>
        <w:spacing w:line="360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V rámci sňatečnosti se </w:t>
      </w:r>
      <w:r w:rsidR="00640D22">
        <w:rPr>
          <w:color w:val="000000" w:themeColor="text1"/>
        </w:rPr>
        <w:t xml:space="preserve">autorka </w:t>
      </w:r>
      <w:r>
        <w:rPr>
          <w:color w:val="000000" w:themeColor="text1"/>
        </w:rPr>
        <w:t xml:space="preserve">zaměřila na počet sňatků, sňatkový věk a věkové rozdíly, rodinný stav a sociální původ snoubenců. Stranou pozornosti nezůstala ani otázka definitivního celibátu. </w:t>
      </w:r>
      <w:r w:rsidR="00FD421E">
        <w:rPr>
          <w:color w:val="000000" w:themeColor="text1"/>
        </w:rPr>
        <w:t>Porodnost charakterizovala počtem narozených dětí s ohledem na jejich původ, detailněji se pak věnovala nemanželským dětem. V této otázce mohla navázat na svou bakalářskou práci. Poslední podkapitola byla věnována mrtvorozený</w:t>
      </w:r>
      <w:r w:rsidR="00640D22">
        <w:rPr>
          <w:color w:val="000000" w:themeColor="text1"/>
        </w:rPr>
        <w:t>m</w:t>
      </w:r>
      <w:r w:rsidR="00FD421E">
        <w:rPr>
          <w:color w:val="000000" w:themeColor="text1"/>
        </w:rPr>
        <w:t xml:space="preserve"> dětem. Výzkum mortality přinesl základní zjištění o počtu zemřelých, průměrném věku a věkové sklad</w:t>
      </w:r>
      <w:r w:rsidR="00640D22">
        <w:rPr>
          <w:color w:val="000000" w:themeColor="text1"/>
        </w:rPr>
        <w:t>b</w:t>
      </w:r>
      <w:r w:rsidR="00FD421E">
        <w:rPr>
          <w:color w:val="000000" w:themeColor="text1"/>
        </w:rPr>
        <w:t xml:space="preserve">ě zemřelých. Detailněji se </w:t>
      </w:r>
      <w:r w:rsidR="00640D22">
        <w:rPr>
          <w:color w:val="000000" w:themeColor="text1"/>
        </w:rPr>
        <w:t>studentka</w:t>
      </w:r>
      <w:r w:rsidR="00FD421E">
        <w:rPr>
          <w:color w:val="000000" w:themeColor="text1"/>
        </w:rPr>
        <w:t xml:space="preserve"> zaměřila na kojeneckou a dětskou úmrtnost a příčiny úmrtí. Samostatně se pak věnovala nehodám, vraždám a sebevraždám. </w:t>
      </w:r>
      <w:r w:rsidR="00893F7C">
        <w:rPr>
          <w:color w:val="000000" w:themeColor="text1"/>
        </w:rPr>
        <w:t xml:space="preserve">Kromě základních demografických ukazatelů </w:t>
      </w:r>
      <w:r w:rsidR="00640D22">
        <w:rPr>
          <w:color w:val="000000" w:themeColor="text1"/>
        </w:rPr>
        <w:t>autorka</w:t>
      </w:r>
      <w:r w:rsidR="00AB64AF">
        <w:rPr>
          <w:color w:val="000000" w:themeColor="text1"/>
        </w:rPr>
        <w:t xml:space="preserve"> </w:t>
      </w:r>
      <w:r w:rsidR="00893F7C">
        <w:rPr>
          <w:color w:val="000000" w:themeColor="text1"/>
        </w:rPr>
        <w:t>z</w:t>
      </w:r>
      <w:r w:rsidR="00640D22">
        <w:rPr>
          <w:color w:val="000000" w:themeColor="text1"/>
        </w:rPr>
        <w:t>pracovala</w:t>
      </w:r>
      <w:r w:rsidR="00893F7C">
        <w:rPr>
          <w:color w:val="000000" w:themeColor="text1"/>
        </w:rPr>
        <w:t xml:space="preserve"> </w:t>
      </w:r>
      <w:r w:rsidR="00640D22">
        <w:rPr>
          <w:color w:val="000000" w:themeColor="text1"/>
        </w:rPr>
        <w:t>také problematiku</w:t>
      </w:r>
      <w:r w:rsidR="00893F7C">
        <w:rPr>
          <w:color w:val="000000" w:themeColor="text1"/>
        </w:rPr>
        <w:t xml:space="preserve"> migrace, kterou analyzovala za základě výzkumu</w:t>
      </w:r>
      <w:r w:rsidR="00FD421E">
        <w:rPr>
          <w:color w:val="000000" w:themeColor="text1"/>
        </w:rPr>
        <w:t xml:space="preserve"> matričních knih zemřelých</w:t>
      </w:r>
      <w:r w:rsidR="00893F7C">
        <w:rPr>
          <w:color w:val="000000" w:themeColor="text1"/>
        </w:rPr>
        <w:t>. Zde se</w:t>
      </w:r>
      <w:r w:rsidR="00FD421E">
        <w:rPr>
          <w:color w:val="000000" w:themeColor="text1"/>
        </w:rPr>
        <w:t xml:space="preserve"> zaměřila nejen na osoby narozené i zemřelé ve sledované farnosti, ale rovněž na „cizí“ zemřelé. </w:t>
      </w:r>
      <w:r w:rsidR="00893F7C">
        <w:rPr>
          <w:color w:val="000000" w:themeColor="text1"/>
        </w:rPr>
        <w:t>Poslední kapitola</w:t>
      </w:r>
      <w:r w:rsidR="00A27F70">
        <w:rPr>
          <w:color w:val="000000" w:themeColor="text1"/>
        </w:rPr>
        <w:t xml:space="preserve"> Sezónnost a přirozený přírůstek</w:t>
      </w:r>
      <w:r w:rsidR="00893F7C">
        <w:rPr>
          <w:color w:val="000000" w:themeColor="text1"/>
        </w:rPr>
        <w:t xml:space="preserve"> pak vhodně uzavírá výzkum populačního vývoje zkoumané lokality. </w:t>
      </w:r>
    </w:p>
    <w:p w14:paraId="4F983D9C" w14:textId="4BA00094" w:rsidR="00FD421E" w:rsidRDefault="008033AF" w:rsidP="008033AF">
      <w:pPr>
        <w:pStyle w:val="Default"/>
        <w:spacing w:line="360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Andrea Votrubová prokázala schopnost práce s rozsáhlým archivním materiálem a tuzemskou literaturou</w:t>
      </w:r>
      <w:r w:rsidR="006B272E">
        <w:rPr>
          <w:color w:val="000000" w:themeColor="text1"/>
        </w:rPr>
        <w:t xml:space="preserve">. </w:t>
      </w:r>
      <w:r>
        <w:rPr>
          <w:color w:val="000000" w:themeColor="text1"/>
        </w:rPr>
        <w:t xml:space="preserve">Celkové zpracování </w:t>
      </w:r>
      <w:r w:rsidRPr="0045693D">
        <w:rPr>
          <w:color w:val="000000" w:themeColor="text1"/>
        </w:rPr>
        <w:t>odpovídá standardním historic</w:t>
      </w:r>
      <w:r>
        <w:rPr>
          <w:color w:val="000000" w:themeColor="text1"/>
        </w:rPr>
        <w:t xml:space="preserve">kodemografickým výstupům, všechna zjištění </w:t>
      </w:r>
      <w:r w:rsidR="00AB64AF">
        <w:rPr>
          <w:color w:val="000000" w:themeColor="text1"/>
        </w:rPr>
        <w:t>jsou</w:t>
      </w:r>
      <w:r>
        <w:rPr>
          <w:color w:val="000000" w:themeColor="text1"/>
        </w:rPr>
        <w:t xml:space="preserve"> vhodně graficky znázorněna, teoretické pasáže </w:t>
      </w:r>
      <w:r w:rsidR="002446FE">
        <w:rPr>
          <w:color w:val="000000" w:themeColor="text1"/>
        </w:rPr>
        <w:t>k jednotlivým demografickým ukazatelům jsou dobře vystavěné a čtivé.</w:t>
      </w:r>
      <w:r w:rsidR="002B1531">
        <w:rPr>
          <w:color w:val="000000" w:themeColor="text1"/>
        </w:rPr>
        <w:t xml:space="preserve"> Výsledky výzkumu vhodně komparov</w:t>
      </w:r>
      <w:r w:rsidR="00AB64AF">
        <w:rPr>
          <w:color w:val="000000" w:themeColor="text1"/>
        </w:rPr>
        <w:t>ala</w:t>
      </w:r>
      <w:r w:rsidR="002B1531">
        <w:rPr>
          <w:color w:val="000000" w:themeColor="text1"/>
        </w:rPr>
        <w:t xml:space="preserve"> s dosud publikovanými výstupy, příp. s celozemskými údaji. </w:t>
      </w:r>
      <w:r w:rsidR="004633F6">
        <w:rPr>
          <w:color w:val="000000" w:themeColor="text1"/>
        </w:rPr>
        <w:t>Autorka překročila stanovený mezník konce 19. století a díky excerpci dalších let mohla všechny ukazatele</w:t>
      </w:r>
      <w:r w:rsidR="00640D22">
        <w:rPr>
          <w:color w:val="000000" w:themeColor="text1"/>
        </w:rPr>
        <w:t xml:space="preserve"> </w:t>
      </w:r>
      <w:r w:rsidR="00640D22">
        <w:rPr>
          <w:color w:val="000000" w:themeColor="text1"/>
        </w:rPr>
        <w:lastRenderedPageBreak/>
        <w:t>(klouzavé víceleté průměry)</w:t>
      </w:r>
      <w:r w:rsidR="004633F6">
        <w:rPr>
          <w:color w:val="000000" w:themeColor="text1"/>
        </w:rPr>
        <w:t xml:space="preserve"> </w:t>
      </w:r>
      <w:r w:rsidR="000123E7">
        <w:rPr>
          <w:color w:val="000000" w:themeColor="text1"/>
        </w:rPr>
        <w:t xml:space="preserve">sledovat skutečně do až do konce století, což není v pracích tohoto typu </w:t>
      </w:r>
      <w:r w:rsidR="00640D22">
        <w:rPr>
          <w:color w:val="000000" w:themeColor="text1"/>
        </w:rPr>
        <w:t xml:space="preserve">zcela </w:t>
      </w:r>
      <w:r w:rsidR="000123E7">
        <w:rPr>
          <w:color w:val="000000" w:themeColor="text1"/>
        </w:rPr>
        <w:t>obvyklé.</w:t>
      </w:r>
      <w:r w:rsidR="002446FE">
        <w:rPr>
          <w:color w:val="000000" w:themeColor="text1"/>
        </w:rPr>
        <w:t xml:space="preserve"> </w:t>
      </w:r>
      <w:r w:rsidR="000123E7">
        <w:rPr>
          <w:color w:val="000000" w:themeColor="text1"/>
        </w:rPr>
        <w:t>Z jednotlivých kapitol o</w:t>
      </w:r>
      <w:r w:rsidR="00402C6B">
        <w:rPr>
          <w:color w:val="000000" w:themeColor="text1"/>
        </w:rPr>
        <w:t xml:space="preserve">ceňuji především část věnující se mortalitě. Jednotlivé aspekty jsou studovány detailně po celé </w:t>
      </w:r>
      <w:r w:rsidR="00640D22">
        <w:rPr>
          <w:color w:val="000000" w:themeColor="text1"/>
        </w:rPr>
        <w:t>zkoumané</w:t>
      </w:r>
      <w:r w:rsidR="00402C6B">
        <w:rPr>
          <w:color w:val="000000" w:themeColor="text1"/>
        </w:rPr>
        <w:t xml:space="preserve"> období, </w:t>
      </w:r>
      <w:r w:rsidR="00AB64AF">
        <w:rPr>
          <w:color w:val="000000" w:themeColor="text1"/>
        </w:rPr>
        <w:t xml:space="preserve">jedná se </w:t>
      </w:r>
      <w:r w:rsidR="00640D22">
        <w:rPr>
          <w:color w:val="000000" w:themeColor="text1"/>
        </w:rPr>
        <w:t xml:space="preserve">zde </w:t>
      </w:r>
      <w:r w:rsidR="00AB64AF">
        <w:rPr>
          <w:color w:val="000000" w:themeColor="text1"/>
        </w:rPr>
        <w:t>o velmi</w:t>
      </w:r>
      <w:r w:rsidR="00402C6B">
        <w:rPr>
          <w:color w:val="000000" w:themeColor="text1"/>
        </w:rPr>
        <w:t xml:space="preserve"> poctivou analýzu</w:t>
      </w:r>
      <w:r w:rsidR="00893F7C">
        <w:rPr>
          <w:color w:val="000000" w:themeColor="text1"/>
        </w:rPr>
        <w:t>.</w:t>
      </w:r>
    </w:p>
    <w:p w14:paraId="79776EC1" w14:textId="450409E8" w:rsidR="00893F7C" w:rsidRDefault="002446FE" w:rsidP="00893F7C">
      <w:pPr>
        <w:pStyle w:val="Default"/>
        <w:spacing w:line="360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Slabinou práce je část týkající se dějin s</w:t>
      </w:r>
      <w:r w:rsidR="00640D22">
        <w:rPr>
          <w:color w:val="000000" w:themeColor="text1"/>
        </w:rPr>
        <w:t>tudované</w:t>
      </w:r>
      <w:r>
        <w:rPr>
          <w:color w:val="000000" w:themeColor="text1"/>
        </w:rPr>
        <w:t xml:space="preserve"> lokality. Text je poněkud rozkolísa</w:t>
      </w:r>
      <w:r w:rsidR="00893F7C">
        <w:rPr>
          <w:color w:val="000000" w:themeColor="text1"/>
        </w:rPr>
        <w:t xml:space="preserve">ný </w:t>
      </w:r>
      <w:r>
        <w:rPr>
          <w:color w:val="000000" w:themeColor="text1"/>
        </w:rPr>
        <w:t xml:space="preserve">a </w:t>
      </w:r>
      <w:r w:rsidR="00893F7C">
        <w:rPr>
          <w:color w:val="000000" w:themeColor="text1"/>
        </w:rPr>
        <w:t>čtenář nabývá dojmu</w:t>
      </w:r>
      <w:r>
        <w:rPr>
          <w:color w:val="000000" w:themeColor="text1"/>
        </w:rPr>
        <w:t xml:space="preserve">, že nevznikal tak jednoduše, jako v případě následujících kapitol. </w:t>
      </w:r>
      <w:r w:rsidR="00893F7C">
        <w:rPr>
          <w:color w:val="000000" w:themeColor="text1"/>
        </w:rPr>
        <w:t>Nemá potřebný rytmus a je zřejmé, že vlastní výzkum a jeho prezentace je autorce mnohem bližší než kompilační zpracování dějin vybrané lokality.</w:t>
      </w:r>
    </w:p>
    <w:p w14:paraId="5C9CA41E" w14:textId="6523B1AF" w:rsidR="002B1531" w:rsidRPr="006B272E" w:rsidRDefault="00B17569" w:rsidP="008033AF">
      <w:pPr>
        <w:pStyle w:val="Default"/>
        <w:spacing w:line="360" w:lineRule="auto"/>
        <w:ind w:firstLine="708"/>
        <w:jc w:val="both"/>
        <w:rPr>
          <w:b/>
          <w:bCs/>
        </w:rPr>
      </w:pPr>
      <w:r>
        <w:t>Andrea Votrubová zpracovala velmi zajímavý příspěvek k populačnímu vývoji farnosti Hlinsko v 19. století, prokázala schopnost práce s rozsáhlým archivním materiálem</w:t>
      </w:r>
      <w:r w:rsidR="00893F7C">
        <w:t>, který dokázala vhodným způsobem prezentovat.</w:t>
      </w:r>
      <w:r w:rsidR="006B272E">
        <w:t xml:space="preserve"> </w:t>
      </w:r>
      <w:r w:rsidR="006B272E" w:rsidRPr="006B272E">
        <w:t xml:space="preserve">V rámci diplomové práce splnila všechny požadavky kladené na kvalifikační práce tohoto typu, a proto ji velmi ráda </w:t>
      </w:r>
      <w:r w:rsidR="006B272E" w:rsidRPr="006B272E">
        <w:rPr>
          <w:b/>
          <w:bCs/>
        </w:rPr>
        <w:t>doporučuji k obhajobě</w:t>
      </w:r>
      <w:r w:rsidR="006B272E" w:rsidRPr="006B272E">
        <w:t xml:space="preserve">. Vzhledem k uvedeným drobným připomínkám navrhuji hodnocení </w:t>
      </w:r>
      <w:r w:rsidR="006B272E" w:rsidRPr="006B272E">
        <w:rPr>
          <w:b/>
          <w:bCs/>
        </w:rPr>
        <w:t>výborně mínus (B).</w:t>
      </w:r>
    </w:p>
    <w:p w14:paraId="3C5D3769" w14:textId="27FA905F" w:rsidR="002B1531" w:rsidRDefault="002B1531" w:rsidP="008033AF">
      <w:pPr>
        <w:pStyle w:val="Default"/>
        <w:spacing w:line="360" w:lineRule="auto"/>
        <w:ind w:firstLine="708"/>
        <w:jc w:val="both"/>
        <w:rPr>
          <w:color w:val="000000" w:themeColor="text1"/>
        </w:rPr>
      </w:pPr>
    </w:p>
    <w:p w14:paraId="21EDB419" w14:textId="77777777" w:rsidR="008033AF" w:rsidRDefault="008033AF" w:rsidP="008033AF">
      <w:pPr>
        <w:pStyle w:val="Default"/>
        <w:spacing w:line="360" w:lineRule="auto"/>
        <w:ind w:firstLine="708"/>
        <w:jc w:val="both"/>
        <w:rPr>
          <w:color w:val="000000" w:themeColor="text1"/>
        </w:rPr>
      </w:pPr>
    </w:p>
    <w:p w14:paraId="797A20CF" w14:textId="3896B39A" w:rsidR="008033AF" w:rsidRDefault="008033AF" w:rsidP="008033AF">
      <w:pPr>
        <w:pStyle w:val="Default"/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V Přelouči, dne </w:t>
      </w:r>
      <w:r w:rsidR="00AB64AF">
        <w:rPr>
          <w:color w:val="000000" w:themeColor="text1"/>
        </w:rPr>
        <w:t>2</w:t>
      </w:r>
      <w:r w:rsidR="00377578">
        <w:rPr>
          <w:color w:val="000000" w:themeColor="text1"/>
        </w:rPr>
        <w:t>4</w:t>
      </w:r>
      <w:r>
        <w:rPr>
          <w:color w:val="000000" w:themeColor="text1"/>
        </w:rPr>
        <w:t>. července 2022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</w:p>
    <w:p w14:paraId="5D49A793" w14:textId="77777777" w:rsidR="008033AF" w:rsidRDefault="008033AF" w:rsidP="008033AF">
      <w:pPr>
        <w:pStyle w:val="Default"/>
        <w:spacing w:line="360" w:lineRule="auto"/>
        <w:ind w:left="4956"/>
        <w:jc w:val="both"/>
        <w:rPr>
          <w:color w:val="000000" w:themeColor="text1"/>
        </w:rPr>
      </w:pPr>
    </w:p>
    <w:p w14:paraId="6DAE8E56" w14:textId="77777777" w:rsidR="008033AF" w:rsidRDefault="008033AF" w:rsidP="008033AF">
      <w:pPr>
        <w:pStyle w:val="Default"/>
        <w:spacing w:line="360" w:lineRule="auto"/>
        <w:ind w:left="4956"/>
        <w:jc w:val="both"/>
        <w:rPr>
          <w:color w:val="000000" w:themeColor="text1"/>
        </w:rPr>
      </w:pPr>
    </w:p>
    <w:p w14:paraId="5C977493" w14:textId="77777777" w:rsidR="008033AF" w:rsidRPr="00506A6D" w:rsidRDefault="008033AF" w:rsidP="008033AF">
      <w:pPr>
        <w:pStyle w:val="Default"/>
        <w:spacing w:line="360" w:lineRule="auto"/>
        <w:ind w:left="4956"/>
        <w:jc w:val="both"/>
        <w:rPr>
          <w:color w:val="000000" w:themeColor="text1"/>
        </w:rPr>
      </w:pPr>
      <w:r w:rsidRPr="006B3224">
        <w:rPr>
          <w:color w:val="000000" w:themeColor="text1"/>
        </w:rPr>
        <w:t>Mgr. Šárka Nekvapil Jirásková, Ph.D.</w:t>
      </w:r>
    </w:p>
    <w:p w14:paraId="3D261965" w14:textId="77777777" w:rsidR="00FD421E" w:rsidRDefault="00FD421E" w:rsidP="008033AF">
      <w:pPr>
        <w:pStyle w:val="Default"/>
        <w:spacing w:line="360" w:lineRule="auto"/>
        <w:jc w:val="both"/>
        <w:rPr>
          <w:color w:val="000000" w:themeColor="text1"/>
        </w:rPr>
      </w:pPr>
    </w:p>
    <w:p w14:paraId="42012D19" w14:textId="24FB9435" w:rsidR="0096631C" w:rsidRDefault="0096631C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D1A6352" w14:textId="77777777" w:rsidR="0096631C" w:rsidRDefault="0096631C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BD1CF3" w14:textId="650C470E" w:rsidR="001153B0" w:rsidRDefault="001153B0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0EC771" w14:textId="77777777" w:rsidR="001153B0" w:rsidRPr="001153B0" w:rsidRDefault="001153B0" w:rsidP="008033A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1153B0" w:rsidRPr="00115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3B0"/>
    <w:rsid w:val="000123E7"/>
    <w:rsid w:val="001153B0"/>
    <w:rsid w:val="0018705B"/>
    <w:rsid w:val="002446FE"/>
    <w:rsid w:val="002B1531"/>
    <w:rsid w:val="00377578"/>
    <w:rsid w:val="00402C6B"/>
    <w:rsid w:val="004633F6"/>
    <w:rsid w:val="005C5ABC"/>
    <w:rsid w:val="00640D22"/>
    <w:rsid w:val="006B272E"/>
    <w:rsid w:val="00784EFC"/>
    <w:rsid w:val="008033AF"/>
    <w:rsid w:val="00893F7C"/>
    <w:rsid w:val="008F726A"/>
    <w:rsid w:val="0096631C"/>
    <w:rsid w:val="00A27F70"/>
    <w:rsid w:val="00A55B8E"/>
    <w:rsid w:val="00AB64AF"/>
    <w:rsid w:val="00B17569"/>
    <w:rsid w:val="00B43FCC"/>
    <w:rsid w:val="00FD4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3D985"/>
  <w15:chartTrackingRefBased/>
  <w15:docId w15:val="{690958FA-7C24-4A3C-8EC5-5911BA3E6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663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</Pages>
  <Words>536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Nekvapil Jiraskova Sarka</dc:creator>
  <cp:keywords/>
  <dc:description/>
  <cp:lastModifiedBy>Nekvapil Jiraskova Sarka</cp:lastModifiedBy>
  <cp:revision>15</cp:revision>
  <dcterms:created xsi:type="dcterms:W3CDTF">2022-07-13T18:21:00Z</dcterms:created>
  <dcterms:modified xsi:type="dcterms:W3CDTF">2022-07-24T18:48:00Z</dcterms:modified>
</cp:coreProperties>
</file>