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1BAFB8" w14:textId="77777777" w:rsidR="00635B9B" w:rsidRDefault="00163A19" w:rsidP="00635B9B">
      <w:pPr>
        <w:pStyle w:val="Nzev"/>
      </w:pPr>
      <w:bookmarkStart w:id="0" w:name="_GoBack"/>
      <w:bookmarkEnd w:id="0"/>
      <w:r w:rsidRPr="00163A19">
        <w:rPr>
          <w:caps/>
        </w:rPr>
        <w:t>consumer chemicals buying PROCESS AND ways to improve it</w:t>
      </w:r>
      <w:r w:rsidR="00635B9B" w:rsidRPr="00635B9B">
        <w:t xml:space="preserve"> </w:t>
      </w:r>
    </w:p>
    <w:p w14:paraId="3C310454" w14:textId="77777777" w:rsidR="00163A19" w:rsidRPr="00163A19" w:rsidRDefault="00163A19" w:rsidP="00163A19">
      <w:pPr>
        <w:rPr>
          <w:lang w:val="en-GB"/>
        </w:rPr>
      </w:pPr>
    </w:p>
    <w:p w14:paraId="3F7FE63A" w14:textId="77777777" w:rsidR="00AA58F3" w:rsidRPr="004E050A" w:rsidRDefault="00635B9B" w:rsidP="00AA58F3">
      <w:pPr>
        <w:rPr>
          <w:rFonts w:asciiTheme="minorHAnsi" w:hAnsiTheme="minorHAnsi"/>
          <w:sz w:val="20"/>
          <w:szCs w:val="20"/>
          <w:lang w:val="en-GB"/>
        </w:rPr>
      </w:pPr>
      <w:r>
        <w:rPr>
          <w:rFonts w:asciiTheme="minorHAnsi" w:hAnsiTheme="minorHAnsi"/>
          <w:b/>
          <w:sz w:val="20"/>
          <w:szCs w:val="20"/>
          <w:u w:val="single"/>
          <w:lang w:val="en-GB"/>
        </w:rPr>
        <w:t>Branska</w:t>
      </w:r>
      <w:r w:rsidR="00A06248" w:rsidRPr="004E050A">
        <w:rPr>
          <w:rFonts w:asciiTheme="minorHAnsi" w:hAnsiTheme="minorHAnsi"/>
          <w:b/>
          <w:sz w:val="20"/>
          <w:szCs w:val="20"/>
          <w:u w:val="single"/>
          <w:lang w:val="en-GB"/>
        </w:rPr>
        <w:t xml:space="preserve"> </w:t>
      </w:r>
      <w:r>
        <w:rPr>
          <w:rFonts w:asciiTheme="minorHAnsi" w:hAnsiTheme="minorHAnsi"/>
          <w:b/>
          <w:sz w:val="20"/>
          <w:szCs w:val="20"/>
          <w:u w:val="single"/>
          <w:lang w:val="en-GB"/>
        </w:rPr>
        <w:t>L</w:t>
      </w:r>
      <w:r w:rsidR="00867785" w:rsidRPr="004E050A">
        <w:rPr>
          <w:rFonts w:asciiTheme="minorHAnsi" w:hAnsiTheme="minorHAnsi"/>
          <w:b/>
          <w:sz w:val="20"/>
          <w:szCs w:val="20"/>
          <w:u w:val="single"/>
          <w:lang w:val="en-GB"/>
        </w:rPr>
        <w:t>.</w:t>
      </w:r>
      <w:r w:rsidR="00106E8F" w:rsidRPr="004E050A">
        <w:rPr>
          <w:rFonts w:asciiTheme="minorHAnsi" w:hAnsiTheme="minorHAnsi"/>
          <w:b/>
          <w:sz w:val="20"/>
          <w:szCs w:val="20"/>
          <w:u w:val="single"/>
          <w:vertAlign w:val="superscript"/>
          <w:lang w:val="en-GB"/>
        </w:rPr>
        <w:t>1</w:t>
      </w:r>
      <w:r w:rsidR="00106E8F" w:rsidRPr="004E050A">
        <w:rPr>
          <w:rFonts w:asciiTheme="minorHAnsi" w:hAnsiTheme="minorHAnsi"/>
          <w:sz w:val="20"/>
          <w:szCs w:val="20"/>
          <w:lang w:val="en-GB"/>
        </w:rPr>
        <w:t xml:space="preserve">, </w:t>
      </w:r>
      <w:r w:rsidR="00F058C2">
        <w:rPr>
          <w:rFonts w:asciiTheme="minorHAnsi" w:hAnsiTheme="minorHAnsi"/>
          <w:sz w:val="20"/>
          <w:szCs w:val="20"/>
          <w:lang w:val="en-GB"/>
        </w:rPr>
        <w:t>Pecinova, Z.</w:t>
      </w:r>
      <w:r w:rsidR="00F058C2" w:rsidRPr="00F058C2">
        <w:rPr>
          <w:rFonts w:asciiTheme="minorHAnsi" w:hAnsiTheme="minorHAnsi"/>
          <w:sz w:val="20"/>
          <w:szCs w:val="20"/>
          <w:vertAlign w:val="superscript"/>
          <w:lang w:val="en-GB"/>
        </w:rPr>
        <w:t xml:space="preserve"> </w:t>
      </w:r>
      <w:r w:rsidR="00F058C2" w:rsidRPr="004E050A">
        <w:rPr>
          <w:rFonts w:asciiTheme="minorHAnsi" w:hAnsiTheme="minorHAnsi"/>
          <w:sz w:val="20"/>
          <w:szCs w:val="20"/>
          <w:vertAlign w:val="superscript"/>
          <w:lang w:val="en-GB"/>
        </w:rPr>
        <w:t>1</w:t>
      </w:r>
      <w:r w:rsidR="00F058C2">
        <w:rPr>
          <w:rFonts w:asciiTheme="minorHAnsi" w:hAnsiTheme="minorHAnsi"/>
          <w:sz w:val="20"/>
          <w:szCs w:val="20"/>
          <w:lang w:val="en-GB"/>
        </w:rPr>
        <w:t>, Patak, M.</w:t>
      </w:r>
      <w:r w:rsidR="00F058C2" w:rsidRPr="00F058C2">
        <w:rPr>
          <w:rFonts w:asciiTheme="minorHAnsi" w:hAnsiTheme="minorHAnsi"/>
          <w:sz w:val="20"/>
          <w:szCs w:val="20"/>
          <w:vertAlign w:val="superscript"/>
          <w:lang w:val="en-GB"/>
        </w:rPr>
        <w:t xml:space="preserve"> </w:t>
      </w:r>
      <w:r w:rsidR="00F058C2" w:rsidRPr="004E050A">
        <w:rPr>
          <w:rFonts w:asciiTheme="minorHAnsi" w:hAnsiTheme="minorHAnsi"/>
          <w:sz w:val="20"/>
          <w:szCs w:val="20"/>
          <w:vertAlign w:val="superscript"/>
          <w:lang w:val="en-GB"/>
        </w:rPr>
        <w:t>1</w:t>
      </w:r>
      <w:r w:rsidR="00F058C2">
        <w:rPr>
          <w:rFonts w:asciiTheme="minorHAnsi" w:hAnsiTheme="minorHAnsi"/>
          <w:sz w:val="20"/>
          <w:szCs w:val="20"/>
          <w:lang w:val="en-GB"/>
        </w:rPr>
        <w:t>, Horecká, K.</w:t>
      </w:r>
      <w:r w:rsidR="00106E8F" w:rsidRPr="004E050A">
        <w:rPr>
          <w:rFonts w:asciiTheme="minorHAnsi" w:hAnsiTheme="minorHAnsi"/>
          <w:sz w:val="20"/>
          <w:szCs w:val="20"/>
          <w:vertAlign w:val="superscript"/>
          <w:lang w:val="en-GB"/>
        </w:rPr>
        <w:t>1</w:t>
      </w:r>
      <w:r w:rsidR="00AA58F3" w:rsidRPr="004E050A">
        <w:rPr>
          <w:rFonts w:asciiTheme="minorHAnsi" w:hAnsiTheme="minorHAnsi"/>
          <w:sz w:val="20"/>
          <w:szCs w:val="20"/>
          <w:lang w:val="en-GB"/>
        </w:rPr>
        <w:t xml:space="preserve"> </w:t>
      </w:r>
    </w:p>
    <w:p w14:paraId="28B02580" w14:textId="77777777" w:rsidR="00AA58F3" w:rsidRPr="004E050A" w:rsidRDefault="00AA58F3" w:rsidP="00867785">
      <w:pPr>
        <w:rPr>
          <w:rFonts w:asciiTheme="minorHAnsi" w:hAnsiTheme="minorHAnsi"/>
          <w:sz w:val="20"/>
          <w:szCs w:val="20"/>
          <w:lang w:val="en-GB"/>
        </w:rPr>
      </w:pPr>
    </w:p>
    <w:p w14:paraId="089B5E98" w14:textId="0FA80B29" w:rsidR="00AA58F3" w:rsidRDefault="00106E8F" w:rsidP="00AA58F3">
      <w:pPr>
        <w:rPr>
          <w:rFonts w:asciiTheme="minorHAnsi" w:hAnsiTheme="minorHAnsi"/>
          <w:i/>
          <w:sz w:val="20"/>
          <w:szCs w:val="20"/>
          <w:lang w:val="en-GB"/>
        </w:rPr>
      </w:pPr>
      <w:r w:rsidRPr="004E050A">
        <w:rPr>
          <w:rFonts w:asciiTheme="minorHAnsi" w:hAnsiTheme="minorHAnsi"/>
          <w:i/>
          <w:sz w:val="20"/>
          <w:szCs w:val="20"/>
          <w:vertAlign w:val="superscript"/>
          <w:lang w:val="en-GB"/>
        </w:rPr>
        <w:t>1</w:t>
      </w:r>
      <w:r w:rsidR="00F058C2">
        <w:rPr>
          <w:rFonts w:asciiTheme="minorHAnsi" w:hAnsiTheme="minorHAnsi"/>
          <w:i/>
          <w:sz w:val="20"/>
          <w:szCs w:val="20"/>
          <w:lang w:val="en-GB"/>
        </w:rPr>
        <w:t>University of Pardubice, Faculty of Chemical Technology, Studentska 95, 532 10 Pardubice</w:t>
      </w:r>
      <w:r w:rsidR="00867785" w:rsidRPr="004E050A">
        <w:rPr>
          <w:rFonts w:asciiTheme="minorHAnsi" w:hAnsiTheme="minorHAnsi"/>
          <w:i/>
          <w:sz w:val="20"/>
          <w:szCs w:val="20"/>
          <w:lang w:val="en-GB"/>
        </w:rPr>
        <w:br/>
      </w:r>
      <w:hyperlink r:id="rId9" w:history="1">
        <w:r w:rsidR="00F25552" w:rsidRPr="00783856">
          <w:rPr>
            <w:rStyle w:val="Hypertextovodkaz"/>
            <w:rFonts w:asciiTheme="minorHAnsi" w:hAnsiTheme="minorHAnsi"/>
            <w:i/>
            <w:sz w:val="20"/>
            <w:szCs w:val="20"/>
            <w:lang w:val="en-GB"/>
          </w:rPr>
          <w:t>Lenka.Branska@upce.cz</w:t>
        </w:r>
      </w:hyperlink>
    </w:p>
    <w:p w14:paraId="4B889E72" w14:textId="77777777" w:rsidR="00F058C2" w:rsidRPr="004E050A" w:rsidRDefault="00F058C2" w:rsidP="00AA58F3">
      <w:pPr>
        <w:rPr>
          <w:rFonts w:asciiTheme="minorHAnsi" w:hAnsiTheme="minorHAnsi"/>
          <w:i/>
          <w:sz w:val="20"/>
          <w:szCs w:val="20"/>
          <w:lang w:val="en-GB"/>
        </w:rPr>
      </w:pPr>
    </w:p>
    <w:p w14:paraId="53336237" w14:textId="77777777" w:rsidR="0025327D" w:rsidRPr="004E050A" w:rsidRDefault="0025327D" w:rsidP="0025327D">
      <w:pPr>
        <w:pStyle w:val="Nadpis2"/>
        <w:rPr>
          <w:rFonts w:asciiTheme="minorHAnsi" w:hAnsiTheme="minorHAnsi"/>
          <w:sz w:val="24"/>
          <w:szCs w:val="24"/>
        </w:rPr>
      </w:pPr>
      <w:r w:rsidRPr="004E050A">
        <w:rPr>
          <w:rFonts w:asciiTheme="minorHAnsi" w:hAnsiTheme="minorHAnsi"/>
          <w:sz w:val="24"/>
          <w:szCs w:val="24"/>
        </w:rPr>
        <w:t>Abstract</w:t>
      </w:r>
    </w:p>
    <w:p w14:paraId="754BB9E9" w14:textId="77777777" w:rsidR="00163A19" w:rsidRPr="00163A19" w:rsidRDefault="00163A19" w:rsidP="00163A19">
      <w:pPr>
        <w:pStyle w:val="Body"/>
        <w:rPr>
          <w:rFonts w:asciiTheme="minorHAnsi" w:hAnsiTheme="minorHAnsi"/>
          <w:noProof w:val="0"/>
        </w:rPr>
      </w:pPr>
      <w:r w:rsidRPr="00163A19">
        <w:rPr>
          <w:rFonts w:asciiTheme="minorHAnsi" w:hAnsiTheme="minorHAnsi"/>
          <w:noProof w:val="0"/>
        </w:rPr>
        <w:t>In order to improve the course of logistics processes in the chemical industry, it is necessary to know and understand the buying process in the companies of direct customers. It has a number of specific features. Therefore it is necessary for manufacturers of consumer chemicals examine the buying process with its customers in order to identify these specific features, resulting mainly from the importance of the purchase, the nature of purchased products, but also from the specific use of consumer chemicals. This paper aims to contribute to the knowledge of the specifics of the purchase of consumer chemicals in enterprises in the food industry. It presents the results of a qualitative research carried out in the purchasing departments of selected food businesses. The research was aimed at mapping the way of purchasing consumer chemicals (and at revealing its specifics) and identifying the ways to improve it. The conclusions of the paper develop not only the theoretical knowledge but also generate recommendations to manufacturers of consumer chemicals for improving their logistics processes in relation to food industry enterprises as a selected segment of their customers.</w:t>
      </w:r>
    </w:p>
    <w:p w14:paraId="752808FE" w14:textId="77777777" w:rsidR="008304B3" w:rsidRDefault="008304B3" w:rsidP="00311538">
      <w:pPr>
        <w:pStyle w:val="Nadpis2"/>
        <w:spacing w:before="60"/>
        <w:rPr>
          <w:rFonts w:asciiTheme="minorHAnsi" w:hAnsiTheme="minorHAnsi"/>
          <w:sz w:val="24"/>
          <w:szCs w:val="24"/>
        </w:rPr>
      </w:pPr>
    </w:p>
    <w:p w14:paraId="1BEDE11A" w14:textId="77777777" w:rsidR="0025327D" w:rsidRDefault="00F058C2" w:rsidP="0025327D">
      <w:pPr>
        <w:pStyle w:val="Nadpis2"/>
        <w:rPr>
          <w:rFonts w:asciiTheme="minorHAnsi" w:hAnsiTheme="minorHAnsi"/>
          <w:sz w:val="24"/>
          <w:szCs w:val="24"/>
        </w:rPr>
      </w:pPr>
      <w:r>
        <w:rPr>
          <w:rFonts w:asciiTheme="minorHAnsi" w:hAnsiTheme="minorHAnsi"/>
          <w:sz w:val="24"/>
          <w:szCs w:val="24"/>
        </w:rPr>
        <w:t xml:space="preserve">Introduction </w:t>
      </w:r>
    </w:p>
    <w:p w14:paraId="0FE15A6C" w14:textId="156C2343" w:rsidR="00EC0FAA" w:rsidRPr="000B68A6" w:rsidRDefault="00EB25D2" w:rsidP="000B68A6">
      <w:pPr>
        <w:jc w:val="both"/>
        <w:rPr>
          <w:rFonts w:asciiTheme="minorHAnsi" w:hAnsiTheme="minorHAnsi"/>
          <w:sz w:val="20"/>
          <w:szCs w:val="20"/>
          <w:lang w:val="en-US" w:eastAsia="en-US"/>
        </w:rPr>
      </w:pPr>
      <w:r w:rsidRPr="00FB753E">
        <w:rPr>
          <w:rFonts w:asciiTheme="minorHAnsi" w:hAnsiTheme="minorHAnsi"/>
          <w:sz w:val="20"/>
          <w:szCs w:val="20"/>
          <w:lang w:val="en-US" w:eastAsia="en-US"/>
        </w:rPr>
        <w:t xml:space="preserve">In </w:t>
      </w:r>
      <w:r w:rsidR="001960C1" w:rsidRPr="00FB753E">
        <w:rPr>
          <w:rFonts w:asciiTheme="minorHAnsi" w:hAnsiTheme="minorHAnsi"/>
          <w:sz w:val="20"/>
          <w:szCs w:val="20"/>
          <w:lang w:val="en-US" w:eastAsia="en-US"/>
        </w:rPr>
        <w:t>manufacturing</w:t>
      </w:r>
      <w:r w:rsidRPr="00FB753E">
        <w:rPr>
          <w:rFonts w:asciiTheme="minorHAnsi" w:hAnsiTheme="minorHAnsi"/>
          <w:sz w:val="20"/>
          <w:szCs w:val="20"/>
          <w:lang w:val="en-US" w:eastAsia="en-US"/>
        </w:rPr>
        <w:t xml:space="preserve"> companies </w:t>
      </w:r>
      <w:r w:rsidR="001960C1" w:rsidRPr="00FB753E">
        <w:rPr>
          <w:rFonts w:asciiTheme="minorHAnsi" w:hAnsiTheme="minorHAnsi"/>
          <w:sz w:val="20"/>
          <w:szCs w:val="20"/>
          <w:lang w:val="en-US" w:eastAsia="en-US"/>
        </w:rPr>
        <w:t xml:space="preserve">procurement is </w:t>
      </w:r>
      <w:r w:rsidR="00FB753E" w:rsidRPr="00FB753E">
        <w:rPr>
          <w:rFonts w:asciiTheme="minorHAnsi" w:hAnsiTheme="minorHAnsi"/>
          <w:sz w:val="20"/>
          <w:szCs w:val="20"/>
          <w:lang w:val="en-US" w:eastAsia="en-US"/>
        </w:rPr>
        <w:t>extremely</w:t>
      </w:r>
      <w:r w:rsidR="001960C1" w:rsidRPr="00FB753E">
        <w:rPr>
          <w:rFonts w:asciiTheme="minorHAnsi" w:hAnsiTheme="minorHAnsi"/>
          <w:sz w:val="20"/>
          <w:szCs w:val="20"/>
          <w:lang w:val="en-US" w:eastAsia="en-US"/>
        </w:rPr>
        <w:t xml:space="preserve"> important. </w:t>
      </w:r>
      <w:r w:rsidR="00EC0FAA" w:rsidRPr="00FB753E">
        <w:rPr>
          <w:rFonts w:asciiTheme="minorHAnsi" w:hAnsiTheme="minorHAnsi"/>
          <w:sz w:val="20"/>
          <w:szCs w:val="20"/>
          <w:lang w:val="en-US" w:eastAsia="en-US"/>
        </w:rPr>
        <w:t xml:space="preserve">Suppliers </w:t>
      </w:r>
      <w:r w:rsidR="00EC0FAA" w:rsidRPr="000B68A6">
        <w:rPr>
          <w:rFonts w:asciiTheme="minorHAnsi" w:hAnsiTheme="minorHAnsi"/>
          <w:sz w:val="20"/>
          <w:szCs w:val="20"/>
          <w:lang w:val="en-US" w:eastAsia="en-US"/>
        </w:rPr>
        <w:t>represent a critical resource to a firm providing both direct and indirect materials and services, which are inputs to the organization's product offerings.</w:t>
      </w:r>
      <w:r w:rsidR="00EC0FAA" w:rsidRPr="00EC0FAA">
        <w:rPr>
          <w:rFonts w:asciiTheme="minorHAnsi" w:hAnsiTheme="minorHAnsi"/>
          <w:i/>
          <w:color w:val="7030A0"/>
          <w:sz w:val="20"/>
          <w:szCs w:val="20"/>
          <w:lang w:val="en-US"/>
        </w:rPr>
        <w:t xml:space="preserve"> </w:t>
      </w:r>
      <w:r w:rsidR="000B68A6" w:rsidRPr="000B68A6">
        <w:rPr>
          <w:rFonts w:asciiTheme="minorHAnsi" w:hAnsiTheme="minorHAnsi"/>
          <w:sz w:val="20"/>
          <w:szCs w:val="20"/>
          <w:lang w:val="en-US" w:eastAsia="en-US"/>
        </w:rPr>
        <w:t>The quality of the production process and production costs of products or services marketed by the company are the result of not only the</w:t>
      </w:r>
      <w:r w:rsidR="000B68A6" w:rsidRPr="00CD281D">
        <w:rPr>
          <w:rFonts w:asciiTheme="minorHAnsi" w:hAnsiTheme="minorHAnsi"/>
          <w:sz w:val="20"/>
          <w:szCs w:val="20"/>
          <w:lang w:val="en-US" w:eastAsia="en-US"/>
        </w:rPr>
        <w:t xml:space="preserve"> </w:t>
      </w:r>
      <w:r w:rsidR="008874E5" w:rsidRPr="00CD281D">
        <w:rPr>
          <w:rFonts w:asciiTheme="minorHAnsi" w:hAnsiTheme="minorHAnsi"/>
          <w:sz w:val="20"/>
          <w:szCs w:val="20"/>
          <w:lang w:val="en-US" w:eastAsia="en-US"/>
        </w:rPr>
        <w:t>capabilities</w:t>
      </w:r>
      <w:r w:rsidR="000B68A6" w:rsidRPr="00CD281D">
        <w:rPr>
          <w:rFonts w:asciiTheme="minorHAnsi" w:hAnsiTheme="minorHAnsi"/>
          <w:sz w:val="20"/>
          <w:szCs w:val="20"/>
          <w:lang w:val="en-US" w:eastAsia="en-US"/>
        </w:rPr>
        <w:t xml:space="preserve"> </w:t>
      </w:r>
      <w:r w:rsidR="000B68A6" w:rsidRPr="000B68A6">
        <w:rPr>
          <w:rFonts w:asciiTheme="minorHAnsi" w:hAnsiTheme="minorHAnsi"/>
          <w:sz w:val="20"/>
          <w:szCs w:val="20"/>
          <w:lang w:val="en-US" w:eastAsia="en-US"/>
        </w:rPr>
        <w:t>of the company, but also those of a network of suppliers who supply the necessary inputs</w:t>
      </w:r>
      <w:r w:rsidR="00F25552">
        <w:rPr>
          <w:rFonts w:asciiTheme="minorHAnsi" w:hAnsiTheme="minorHAnsi"/>
          <w:sz w:val="20"/>
          <w:szCs w:val="20"/>
          <w:vertAlign w:val="superscript"/>
          <w:lang w:val="en-US" w:eastAsia="en-US"/>
        </w:rPr>
        <w:t>1</w:t>
      </w:r>
      <w:r w:rsidR="000B68A6" w:rsidRPr="00CD281D">
        <w:rPr>
          <w:rFonts w:asciiTheme="minorHAnsi" w:hAnsiTheme="minorHAnsi"/>
          <w:sz w:val="20"/>
          <w:szCs w:val="20"/>
          <w:lang w:val="en-US" w:eastAsia="en-US"/>
        </w:rPr>
        <w:t>.</w:t>
      </w:r>
      <w:r w:rsidR="00EC0FAA" w:rsidRPr="00CD281D">
        <w:rPr>
          <w:rFonts w:asciiTheme="minorHAnsi" w:hAnsiTheme="minorHAnsi"/>
          <w:sz w:val="20"/>
          <w:szCs w:val="20"/>
          <w:lang w:val="en-US" w:eastAsia="en-US"/>
        </w:rPr>
        <w:t xml:space="preserve"> </w:t>
      </w:r>
      <w:r w:rsidR="000B68A6" w:rsidRPr="000B68A6">
        <w:rPr>
          <w:rFonts w:asciiTheme="minorHAnsi" w:hAnsiTheme="minorHAnsi"/>
          <w:sz w:val="20"/>
          <w:szCs w:val="20"/>
          <w:lang w:val="en-US" w:eastAsia="en-US"/>
        </w:rPr>
        <w:t xml:space="preserve">For this reason </w:t>
      </w:r>
      <w:r w:rsidR="00562A96" w:rsidRPr="000B68A6">
        <w:rPr>
          <w:rFonts w:asciiTheme="minorHAnsi" w:hAnsiTheme="minorHAnsi"/>
          <w:sz w:val="20"/>
          <w:szCs w:val="20"/>
          <w:lang w:val="en-US" w:eastAsia="en-US"/>
        </w:rPr>
        <w:t>m</w:t>
      </w:r>
      <w:r w:rsidR="00EC0FAA" w:rsidRPr="000B68A6">
        <w:rPr>
          <w:rFonts w:asciiTheme="minorHAnsi" w:hAnsiTheme="minorHAnsi"/>
          <w:sz w:val="20"/>
          <w:szCs w:val="20"/>
          <w:lang w:val="en-US" w:eastAsia="en-US"/>
        </w:rPr>
        <w:t>any organizations are attempting to achieve competitive advantage through the integration of its suppliers in key processes of the supply chain</w:t>
      </w:r>
      <w:r w:rsidR="00DE07D2" w:rsidRPr="00DE07D2">
        <w:rPr>
          <w:rFonts w:asciiTheme="minorHAnsi" w:hAnsiTheme="minorHAnsi"/>
          <w:sz w:val="20"/>
          <w:szCs w:val="20"/>
          <w:vertAlign w:val="superscript"/>
          <w:lang w:val="en-US" w:eastAsia="en-US"/>
        </w:rPr>
        <w:t>2</w:t>
      </w:r>
      <w:r w:rsidR="00EC0FAA" w:rsidRPr="000B68A6">
        <w:rPr>
          <w:rFonts w:asciiTheme="minorHAnsi" w:hAnsiTheme="minorHAnsi"/>
          <w:sz w:val="20"/>
          <w:szCs w:val="20"/>
          <w:lang w:val="en-US" w:eastAsia="en-US"/>
        </w:rPr>
        <w:t xml:space="preserve">. </w:t>
      </w:r>
    </w:p>
    <w:p w14:paraId="535688A5" w14:textId="2263FE39" w:rsidR="0054397B" w:rsidRPr="00CD281D" w:rsidRDefault="0008675B" w:rsidP="0054397B">
      <w:pPr>
        <w:autoSpaceDE w:val="0"/>
        <w:autoSpaceDN w:val="0"/>
        <w:adjustRightInd w:val="0"/>
        <w:jc w:val="both"/>
        <w:rPr>
          <w:rFonts w:asciiTheme="minorHAnsi" w:hAnsiTheme="minorHAnsi"/>
          <w:sz w:val="20"/>
          <w:szCs w:val="20"/>
          <w:lang w:val="en-US" w:eastAsia="en-US"/>
        </w:rPr>
      </w:pPr>
      <w:r w:rsidRPr="00076339">
        <w:rPr>
          <w:rFonts w:asciiTheme="minorHAnsi" w:hAnsiTheme="minorHAnsi"/>
          <w:sz w:val="20"/>
          <w:szCs w:val="20"/>
          <w:lang w:val="en-US" w:eastAsia="en-US"/>
        </w:rPr>
        <w:t>Traditionally, procurement activities have not been a central strategic issue among top managers, and managerial links between procurement policy and overall corporate strategy has usually been weak.</w:t>
      </w:r>
      <w:r w:rsidR="0054397B">
        <w:rPr>
          <w:rFonts w:asciiTheme="minorHAnsi" w:hAnsiTheme="minorHAnsi"/>
          <w:sz w:val="20"/>
          <w:szCs w:val="20"/>
          <w:lang w:val="en-US" w:eastAsia="en-US"/>
        </w:rPr>
        <w:t xml:space="preserve"> </w:t>
      </w:r>
      <w:r w:rsidR="00076339" w:rsidRPr="00CD281D">
        <w:rPr>
          <w:rFonts w:asciiTheme="minorHAnsi" w:hAnsiTheme="minorHAnsi"/>
          <w:sz w:val="20"/>
          <w:szCs w:val="20"/>
          <w:lang w:val="en-US" w:eastAsia="en-US"/>
        </w:rPr>
        <w:t>Purchasing was limited to the provision of operational tasks, such as order processing, supply control and inventory management, and considered more or less a part of the job of production manager</w:t>
      </w:r>
      <w:r w:rsidR="00DE07D2">
        <w:rPr>
          <w:rFonts w:asciiTheme="minorHAnsi" w:hAnsiTheme="minorHAnsi"/>
          <w:sz w:val="20"/>
          <w:szCs w:val="20"/>
          <w:vertAlign w:val="superscript"/>
          <w:lang w:val="en-US" w:eastAsia="en-US"/>
        </w:rPr>
        <w:t>3</w:t>
      </w:r>
      <w:r w:rsidR="00DE07D2">
        <w:rPr>
          <w:rFonts w:asciiTheme="minorHAnsi" w:hAnsiTheme="minorHAnsi"/>
          <w:sz w:val="20"/>
          <w:szCs w:val="20"/>
          <w:lang w:val="en-US" w:eastAsia="en-US"/>
        </w:rPr>
        <w:t>.</w:t>
      </w:r>
      <w:r w:rsidR="00076339" w:rsidRPr="00CD281D">
        <w:rPr>
          <w:rFonts w:asciiTheme="minorHAnsi" w:hAnsiTheme="minorHAnsi"/>
          <w:sz w:val="20"/>
          <w:szCs w:val="20"/>
          <w:lang w:val="en-US" w:eastAsia="en-US"/>
        </w:rPr>
        <w:t xml:space="preserve"> Such understanding of purchasing</w:t>
      </w:r>
      <w:r w:rsidR="00EB1647" w:rsidRPr="00CD281D">
        <w:rPr>
          <w:rFonts w:asciiTheme="minorHAnsi" w:hAnsiTheme="minorHAnsi"/>
          <w:sz w:val="20"/>
          <w:szCs w:val="20"/>
          <w:lang w:val="en-US" w:eastAsia="en-US"/>
        </w:rPr>
        <w:t xml:space="preserve"> function </w:t>
      </w:r>
      <w:r w:rsidR="00076339" w:rsidRPr="00CD281D">
        <w:rPr>
          <w:rFonts w:asciiTheme="minorHAnsi" w:hAnsiTheme="minorHAnsi"/>
          <w:sz w:val="20"/>
          <w:szCs w:val="20"/>
          <w:lang w:val="en-US" w:eastAsia="en-US"/>
        </w:rPr>
        <w:t xml:space="preserve">in companies has changed. </w:t>
      </w:r>
      <w:r w:rsidR="00EB1647" w:rsidRPr="00CD281D">
        <w:rPr>
          <w:rFonts w:asciiTheme="minorHAnsi" w:hAnsiTheme="minorHAnsi"/>
          <w:sz w:val="20"/>
          <w:szCs w:val="20"/>
          <w:lang w:val="en-US" w:eastAsia="en-US"/>
        </w:rPr>
        <w:t>Procurement</w:t>
      </w:r>
      <w:r w:rsidR="00076339" w:rsidRPr="00CD281D">
        <w:rPr>
          <w:rFonts w:asciiTheme="minorHAnsi" w:hAnsiTheme="minorHAnsi"/>
          <w:sz w:val="20"/>
          <w:szCs w:val="20"/>
          <w:lang w:val="en-US" w:eastAsia="en-US"/>
        </w:rPr>
        <w:t xml:space="preserve"> </w:t>
      </w:r>
      <w:r w:rsidR="00F65A94" w:rsidRPr="00CD281D">
        <w:rPr>
          <w:rFonts w:asciiTheme="minorHAnsi" w:hAnsiTheme="minorHAnsi"/>
          <w:sz w:val="20"/>
          <w:szCs w:val="20"/>
          <w:lang w:val="en-US" w:eastAsia="en-US"/>
        </w:rPr>
        <w:t>h</w:t>
      </w:r>
      <w:r w:rsidR="00076339" w:rsidRPr="00CD281D">
        <w:rPr>
          <w:rFonts w:asciiTheme="minorHAnsi" w:hAnsiTheme="minorHAnsi"/>
          <w:sz w:val="20"/>
          <w:szCs w:val="20"/>
          <w:lang w:val="en-US" w:eastAsia="en-US"/>
        </w:rPr>
        <w:t>as been recognized as one of the major value-creating processes and its management has become part of strategic management.</w:t>
      </w:r>
      <w:r w:rsidR="0054397B" w:rsidRPr="00CD281D">
        <w:rPr>
          <w:rFonts w:asciiTheme="minorHAnsi" w:hAnsiTheme="minorHAnsi"/>
          <w:sz w:val="20"/>
          <w:szCs w:val="20"/>
          <w:lang w:val="en-US" w:eastAsia="en-US"/>
        </w:rPr>
        <w:t xml:space="preserve"> </w:t>
      </w:r>
      <w:r w:rsidRPr="00932238">
        <w:rPr>
          <w:rFonts w:asciiTheme="minorHAnsi" w:hAnsiTheme="minorHAnsi"/>
          <w:sz w:val="20"/>
          <w:szCs w:val="20"/>
          <w:lang w:val="en-US" w:eastAsia="en-US"/>
        </w:rPr>
        <w:t>In the new set-up, managing vendor relations occupies a central role in both the procurement department and in the overall business process of the firm</w:t>
      </w:r>
      <w:r w:rsidR="00DE07D2">
        <w:rPr>
          <w:rFonts w:asciiTheme="minorHAnsi" w:hAnsiTheme="minorHAnsi"/>
          <w:sz w:val="20"/>
          <w:szCs w:val="20"/>
          <w:vertAlign w:val="superscript"/>
          <w:lang w:val="en-US" w:eastAsia="en-US"/>
        </w:rPr>
        <w:t>3</w:t>
      </w:r>
      <w:r w:rsidRPr="00CD281D">
        <w:rPr>
          <w:rFonts w:asciiTheme="minorHAnsi" w:hAnsiTheme="minorHAnsi"/>
          <w:sz w:val="20"/>
          <w:szCs w:val="20"/>
          <w:lang w:val="en-US" w:eastAsia="en-US"/>
        </w:rPr>
        <w:t xml:space="preserve">. </w:t>
      </w:r>
      <w:r w:rsidR="0054397B" w:rsidRPr="00CD281D">
        <w:rPr>
          <w:rFonts w:asciiTheme="minorHAnsi" w:hAnsiTheme="minorHAnsi"/>
          <w:sz w:val="20"/>
          <w:szCs w:val="20"/>
          <w:lang w:val="en-US" w:eastAsia="en-US"/>
        </w:rPr>
        <w:t>This makes it possible to leave the traditional focus of purchasing on low prices and availability and apply approaches such as target costing, value engineering, supplier development, and electronic procurement</w:t>
      </w:r>
      <w:r w:rsidR="00DE07D2">
        <w:rPr>
          <w:rFonts w:asciiTheme="minorHAnsi" w:hAnsiTheme="minorHAnsi"/>
          <w:sz w:val="20"/>
          <w:szCs w:val="20"/>
          <w:vertAlign w:val="superscript"/>
          <w:lang w:val="en-US" w:eastAsia="en-US"/>
        </w:rPr>
        <w:t>4</w:t>
      </w:r>
      <w:r w:rsidR="0054397B" w:rsidRPr="00CD281D">
        <w:rPr>
          <w:rFonts w:asciiTheme="minorHAnsi" w:hAnsiTheme="minorHAnsi"/>
          <w:sz w:val="20"/>
          <w:szCs w:val="20"/>
          <w:lang w:val="en-US" w:eastAsia="en-US"/>
        </w:rPr>
        <w:t>.</w:t>
      </w:r>
    </w:p>
    <w:p w14:paraId="39C5109C" w14:textId="3DC2B380" w:rsidR="0054397B" w:rsidRPr="00CD281D" w:rsidRDefault="0054397B" w:rsidP="0054397B">
      <w:pPr>
        <w:jc w:val="both"/>
        <w:rPr>
          <w:rFonts w:asciiTheme="minorHAnsi" w:hAnsiTheme="minorHAnsi"/>
          <w:sz w:val="20"/>
          <w:szCs w:val="20"/>
          <w:lang w:val="en-US" w:eastAsia="en-US"/>
        </w:rPr>
      </w:pPr>
      <w:r w:rsidRPr="00CD281D">
        <w:rPr>
          <w:rFonts w:asciiTheme="minorHAnsi" w:hAnsiTheme="minorHAnsi"/>
          <w:sz w:val="20"/>
          <w:szCs w:val="20"/>
          <w:lang w:val="en-US" w:eastAsia="en-US"/>
        </w:rPr>
        <w:t>The purchasing process usually starts with defining purchasing requirements, while respecting the customer demands. At this stage, specifications are set on which suppliers are prequalified, requests for proposals generated, the proposals evaluated, and suppliers selected based on the established selection criteria. Results of negotiations with suppliers are reflected in terms and conditions of a formal contract. Furthermore, it is necessary to create ordering routines and transaction-processing guidelines for all purchases as part of the contract concluded. The final step, which closes the loop, is the performance evaluation of suppliers that serves as the basis for rating the supplier</w:t>
      </w:r>
      <w:r w:rsidR="00310F86" w:rsidRPr="00CD281D">
        <w:rPr>
          <w:rFonts w:asciiTheme="minorHAnsi" w:hAnsiTheme="minorHAnsi"/>
          <w:sz w:val="20"/>
          <w:szCs w:val="20"/>
          <w:lang w:val="en-US" w:eastAsia="en-US"/>
        </w:rPr>
        <w:t>s</w:t>
      </w:r>
      <w:r w:rsidRPr="00CD281D">
        <w:rPr>
          <w:rFonts w:asciiTheme="minorHAnsi" w:hAnsiTheme="minorHAnsi"/>
          <w:sz w:val="20"/>
          <w:szCs w:val="20"/>
          <w:lang w:val="en-US" w:eastAsia="en-US"/>
        </w:rPr>
        <w:t>. This step in the process is critical for assuring that an effective supplier base is in place, a key contributor to the firm's competitive position</w:t>
      </w:r>
      <w:r w:rsidR="00DE07D2">
        <w:rPr>
          <w:rFonts w:asciiTheme="minorHAnsi" w:hAnsiTheme="minorHAnsi"/>
          <w:sz w:val="20"/>
          <w:szCs w:val="20"/>
          <w:vertAlign w:val="superscript"/>
          <w:lang w:val="en-US" w:eastAsia="en-US"/>
        </w:rPr>
        <w:t>4</w:t>
      </w:r>
      <w:r w:rsidRPr="00CD281D">
        <w:rPr>
          <w:rFonts w:asciiTheme="minorHAnsi" w:hAnsiTheme="minorHAnsi"/>
          <w:sz w:val="20"/>
          <w:szCs w:val="20"/>
          <w:lang w:val="en-US" w:eastAsia="en-US"/>
        </w:rPr>
        <w:t>.</w:t>
      </w:r>
    </w:p>
    <w:p w14:paraId="581B1560" w14:textId="083B30CE" w:rsidR="0030577E" w:rsidRPr="00CD281D" w:rsidRDefault="0030577E" w:rsidP="0030577E">
      <w:pPr>
        <w:jc w:val="both"/>
        <w:rPr>
          <w:rFonts w:asciiTheme="minorHAnsi" w:hAnsiTheme="minorHAnsi"/>
          <w:sz w:val="20"/>
          <w:szCs w:val="20"/>
          <w:lang w:val="en-US" w:eastAsia="en-US"/>
        </w:rPr>
      </w:pPr>
      <w:r w:rsidRPr="00CD281D">
        <w:rPr>
          <w:rFonts w:asciiTheme="minorHAnsi" w:hAnsiTheme="minorHAnsi"/>
          <w:sz w:val="20"/>
          <w:szCs w:val="20"/>
          <w:lang w:val="en-US" w:eastAsia="en-US"/>
        </w:rPr>
        <w:t>The current trend is building partnerships with fewer but larger suppliers, which are integrated into development and production activities of the company through the establishment, maintenance and development of long-term relationships</w:t>
      </w:r>
      <w:r w:rsidR="00AE70B8">
        <w:rPr>
          <w:rFonts w:asciiTheme="minorHAnsi" w:hAnsiTheme="minorHAnsi"/>
          <w:sz w:val="20"/>
          <w:szCs w:val="20"/>
          <w:vertAlign w:val="superscript"/>
          <w:lang w:val="en-US" w:eastAsia="en-US"/>
        </w:rPr>
        <w:t>3</w:t>
      </w:r>
      <w:r w:rsidRPr="00CD281D">
        <w:rPr>
          <w:rFonts w:asciiTheme="minorHAnsi" w:hAnsiTheme="minorHAnsi"/>
          <w:sz w:val="20"/>
          <w:szCs w:val="20"/>
          <w:lang w:val="en-US" w:eastAsia="en-US"/>
        </w:rPr>
        <w:t xml:space="preserve">. </w:t>
      </w:r>
      <w:r w:rsidR="00AE70B8" w:rsidRPr="007808C1">
        <w:rPr>
          <w:rFonts w:asciiTheme="minorHAnsi" w:hAnsiTheme="minorHAnsi"/>
          <w:sz w:val="20"/>
          <w:szCs w:val="20"/>
          <w:lang w:val="en-US" w:eastAsia="en-US"/>
        </w:rPr>
        <w:t>A large emphasis is placed on the area of research and development in the chemical industry</w:t>
      </w:r>
      <w:r w:rsidR="00AE70B8">
        <w:rPr>
          <w:rFonts w:asciiTheme="minorHAnsi" w:hAnsiTheme="minorHAnsi"/>
          <w:sz w:val="20"/>
          <w:szCs w:val="20"/>
          <w:vertAlign w:val="superscript"/>
          <w:lang w:val="en-US" w:eastAsia="en-US"/>
        </w:rPr>
        <w:t>5</w:t>
      </w:r>
      <w:r w:rsidR="00AE70B8" w:rsidRPr="007808C1">
        <w:rPr>
          <w:rFonts w:asciiTheme="minorHAnsi" w:hAnsiTheme="minorHAnsi"/>
          <w:sz w:val="20"/>
          <w:szCs w:val="20"/>
          <w:lang w:val="en-US" w:eastAsia="en-US"/>
        </w:rPr>
        <w:t>.</w:t>
      </w:r>
      <w:r w:rsidR="00AE70B8">
        <w:rPr>
          <w:rFonts w:asciiTheme="minorHAnsi" w:hAnsiTheme="minorHAnsi"/>
          <w:sz w:val="20"/>
          <w:szCs w:val="20"/>
          <w:lang w:val="en-US" w:eastAsia="en-US"/>
        </w:rPr>
        <w:t xml:space="preserve"> </w:t>
      </w:r>
      <w:r w:rsidRPr="00CD281D">
        <w:rPr>
          <w:rFonts w:asciiTheme="minorHAnsi" w:hAnsiTheme="minorHAnsi"/>
          <w:sz w:val="20"/>
          <w:szCs w:val="20"/>
          <w:lang w:val="en-US" w:eastAsia="en-US"/>
        </w:rPr>
        <w:t>This strategy can lead to the formation of strategic partnerships with a single supplier within a given area</w:t>
      </w:r>
      <w:r w:rsidR="00DE07D2" w:rsidRPr="00DE07D2">
        <w:rPr>
          <w:rFonts w:asciiTheme="minorHAnsi" w:hAnsiTheme="minorHAnsi"/>
          <w:sz w:val="20"/>
          <w:szCs w:val="20"/>
          <w:vertAlign w:val="superscript"/>
          <w:lang w:val="en-US" w:eastAsia="en-US"/>
        </w:rPr>
        <w:t>3</w:t>
      </w:r>
      <w:r w:rsidRPr="00CD281D">
        <w:rPr>
          <w:rFonts w:asciiTheme="minorHAnsi" w:hAnsiTheme="minorHAnsi"/>
          <w:sz w:val="20"/>
          <w:szCs w:val="20"/>
          <w:lang w:val="en-US" w:eastAsia="en-US"/>
        </w:rPr>
        <w:t>.</w:t>
      </w:r>
    </w:p>
    <w:p w14:paraId="220FE283" w14:textId="77777777" w:rsidR="0030577E" w:rsidRPr="00CD281D" w:rsidRDefault="0030577E" w:rsidP="0030577E">
      <w:pPr>
        <w:jc w:val="both"/>
        <w:rPr>
          <w:rFonts w:asciiTheme="minorHAnsi" w:hAnsiTheme="minorHAnsi"/>
          <w:sz w:val="20"/>
          <w:szCs w:val="20"/>
          <w:lang w:val="en-US" w:eastAsia="en-US"/>
        </w:rPr>
      </w:pPr>
      <w:r w:rsidRPr="00CD281D">
        <w:rPr>
          <w:rFonts w:asciiTheme="minorHAnsi" w:hAnsiTheme="minorHAnsi"/>
          <w:sz w:val="20"/>
          <w:szCs w:val="20"/>
          <w:lang w:val="en-US" w:eastAsia="en-US"/>
        </w:rPr>
        <w:t xml:space="preserve">However, the purchasing in the company may not always take place in the same way as it may be modified by individual items or groups of items. The form of the purchasing process is primarily affected by the importance of purchased items to the company. What usually differs is the purchase of the principal raw material, which is </w:t>
      </w:r>
      <w:r w:rsidRPr="00CD281D">
        <w:rPr>
          <w:rFonts w:asciiTheme="minorHAnsi" w:hAnsiTheme="minorHAnsi"/>
          <w:sz w:val="20"/>
          <w:szCs w:val="20"/>
          <w:lang w:val="en-US" w:eastAsia="en-US"/>
        </w:rPr>
        <w:lastRenderedPageBreak/>
        <w:t>of vital importance to the overall success of the company from the purchase of auxiliary and expendable materials, which do not usually directly threaten the creation of quality for the customer or represent only a small risk of reducing the value provided.</w:t>
      </w:r>
    </w:p>
    <w:p w14:paraId="56717EE0" w14:textId="18DDFB05" w:rsidR="00CD4843" w:rsidRPr="00CD281D" w:rsidRDefault="0030577E" w:rsidP="00CD4843">
      <w:pPr>
        <w:jc w:val="both"/>
        <w:rPr>
          <w:rFonts w:asciiTheme="minorHAnsi" w:hAnsiTheme="minorHAnsi"/>
          <w:sz w:val="20"/>
          <w:szCs w:val="20"/>
          <w:lang w:val="en-US" w:eastAsia="en-US"/>
        </w:rPr>
      </w:pPr>
      <w:r w:rsidRPr="00CD281D">
        <w:rPr>
          <w:rFonts w:asciiTheme="minorHAnsi" w:hAnsiTheme="minorHAnsi"/>
          <w:sz w:val="20"/>
          <w:szCs w:val="20"/>
          <w:lang w:val="en-US" w:eastAsia="en-US"/>
        </w:rPr>
        <w:t>When setting up the purchasing process of the main raw material, the company may be willing to cooperate more with suppliers in order to realize an optimal long-term stable solution. However, this can be achieved only if the relationship between the supplier and the customer is mutually beneficial and makes it possible for the supplier to learn from the customer</w:t>
      </w:r>
      <w:r w:rsidR="00AE70B8">
        <w:rPr>
          <w:rFonts w:asciiTheme="minorHAnsi" w:hAnsiTheme="minorHAnsi"/>
          <w:sz w:val="20"/>
          <w:szCs w:val="20"/>
          <w:vertAlign w:val="superscript"/>
          <w:lang w:val="en-US" w:eastAsia="en-US"/>
        </w:rPr>
        <w:t>6</w:t>
      </w:r>
      <w:r w:rsidRPr="00AB337D">
        <w:rPr>
          <w:rFonts w:asciiTheme="minorHAnsi" w:hAnsiTheme="minorHAnsi"/>
          <w:sz w:val="20"/>
          <w:szCs w:val="20"/>
          <w:lang w:val="en-US" w:eastAsia="en-US"/>
        </w:rPr>
        <w:t>.</w:t>
      </w:r>
      <w:r w:rsidRPr="00CD281D">
        <w:rPr>
          <w:rFonts w:asciiTheme="minorHAnsi" w:hAnsiTheme="minorHAnsi"/>
          <w:sz w:val="20"/>
          <w:szCs w:val="20"/>
          <w:lang w:val="en-US" w:eastAsia="en-US"/>
        </w:rPr>
        <w:t xml:space="preserve"> The effort of both partners to build a purchasing system capable of supporting the customer's manufacturing processes with the supply of the main input naturally champions the application of the principles of SCM (Supply Chain Management). </w:t>
      </w:r>
      <w:r w:rsidR="00CD4843" w:rsidRPr="00CD281D">
        <w:rPr>
          <w:rFonts w:asciiTheme="minorHAnsi" w:hAnsiTheme="minorHAnsi"/>
          <w:sz w:val="20"/>
          <w:szCs w:val="20"/>
          <w:lang w:val="en-US" w:eastAsia="en-US"/>
        </w:rPr>
        <w:t>This requires strategic and operational collaboration between the buying company and the supplier companies and often involves some degree of collaborative planning</w:t>
      </w:r>
      <w:r w:rsidR="00AE70B8">
        <w:rPr>
          <w:rFonts w:asciiTheme="minorHAnsi" w:hAnsiTheme="minorHAnsi"/>
          <w:sz w:val="20"/>
          <w:szCs w:val="20"/>
          <w:vertAlign w:val="superscript"/>
          <w:lang w:val="en-US" w:eastAsia="en-US"/>
        </w:rPr>
        <w:t>7</w:t>
      </w:r>
      <w:r w:rsidR="00CD4843" w:rsidRPr="00CD281D">
        <w:rPr>
          <w:rFonts w:asciiTheme="minorHAnsi" w:hAnsiTheme="minorHAnsi"/>
          <w:sz w:val="20"/>
          <w:szCs w:val="20"/>
          <w:lang w:val="en-US" w:eastAsia="en-US"/>
        </w:rPr>
        <w:t>. However, this usually is not enough; the companies need to detail the focus of their conjoint actions with the suppliers based on clear goals related to the improvement of the processes</w:t>
      </w:r>
      <w:r w:rsidR="00311538" w:rsidRPr="00311538">
        <w:rPr>
          <w:rFonts w:asciiTheme="minorHAnsi" w:hAnsiTheme="minorHAnsi"/>
          <w:sz w:val="20"/>
          <w:szCs w:val="20"/>
          <w:vertAlign w:val="superscript"/>
          <w:lang w:val="en-US" w:eastAsia="en-US"/>
        </w:rPr>
        <w:t>2</w:t>
      </w:r>
      <w:r w:rsidR="00CD4843" w:rsidRPr="00CD281D">
        <w:rPr>
          <w:rFonts w:asciiTheme="minorHAnsi" w:hAnsiTheme="minorHAnsi"/>
          <w:sz w:val="20"/>
          <w:szCs w:val="20"/>
          <w:lang w:val="en-US" w:eastAsia="en-US"/>
        </w:rPr>
        <w:t>. And it is the number and form of the conjoint actions and technologies used (such as integrated production planning, electronic data interchange, and vendor managed inventories,), patterns (such as visits to the supplier’s facilities and face-to-face communication), and attitudes (as long-term orientation, trust, and commitment) that characterize the extent of integration of the partners in the chain</w:t>
      </w:r>
      <w:r w:rsidR="00AE70B8">
        <w:rPr>
          <w:rFonts w:asciiTheme="minorHAnsi" w:hAnsiTheme="minorHAnsi"/>
          <w:sz w:val="20"/>
          <w:szCs w:val="20"/>
          <w:vertAlign w:val="superscript"/>
          <w:lang w:val="en-US" w:eastAsia="en-US"/>
        </w:rPr>
        <w:t>8</w:t>
      </w:r>
      <w:r w:rsidR="00CD4843" w:rsidRPr="00CD281D">
        <w:rPr>
          <w:rFonts w:asciiTheme="minorHAnsi" w:hAnsiTheme="minorHAnsi"/>
          <w:sz w:val="20"/>
          <w:szCs w:val="20"/>
          <w:lang w:val="en-US" w:eastAsia="en-US"/>
        </w:rPr>
        <w:t>.</w:t>
      </w:r>
    </w:p>
    <w:p w14:paraId="5B1D358F" w14:textId="66EAC728" w:rsidR="008D7CD2" w:rsidRPr="00BC2C7C" w:rsidRDefault="00B209C5" w:rsidP="00D05EF8">
      <w:pPr>
        <w:jc w:val="both"/>
        <w:rPr>
          <w:rFonts w:asciiTheme="minorHAnsi" w:hAnsiTheme="minorHAnsi"/>
          <w:sz w:val="20"/>
          <w:szCs w:val="20"/>
          <w:lang w:val="en-US" w:eastAsia="en-US"/>
        </w:rPr>
      </w:pPr>
      <w:r w:rsidRPr="00CD281D">
        <w:rPr>
          <w:rFonts w:asciiTheme="minorHAnsi" w:hAnsiTheme="minorHAnsi"/>
          <w:sz w:val="20"/>
          <w:szCs w:val="20"/>
          <w:lang w:val="en-US" w:eastAsia="en-US"/>
        </w:rPr>
        <w:t>Effective supply management applies such important concepts as value engineering at the specification development stage, formal supplier selection approaches, effective negotiation strategies, or specific programs that exist for evaluating supplier</w:t>
      </w:r>
      <w:r w:rsidR="00910C4E" w:rsidRPr="00CD281D">
        <w:rPr>
          <w:rFonts w:asciiTheme="minorHAnsi" w:hAnsiTheme="minorHAnsi"/>
          <w:sz w:val="20"/>
          <w:szCs w:val="20"/>
          <w:lang w:val="en-US" w:eastAsia="en-US"/>
        </w:rPr>
        <w:t xml:space="preserve"> performance</w:t>
      </w:r>
      <w:r w:rsidR="00311538" w:rsidRPr="00311538">
        <w:rPr>
          <w:rFonts w:asciiTheme="minorHAnsi" w:hAnsiTheme="minorHAnsi"/>
          <w:sz w:val="20"/>
          <w:szCs w:val="20"/>
          <w:vertAlign w:val="superscript"/>
          <w:lang w:val="en-US" w:eastAsia="en-US"/>
        </w:rPr>
        <w:t>4</w:t>
      </w:r>
      <w:r w:rsidR="001F2000" w:rsidRPr="00CD281D">
        <w:rPr>
          <w:rFonts w:asciiTheme="minorHAnsi" w:hAnsiTheme="minorHAnsi"/>
          <w:sz w:val="20"/>
          <w:szCs w:val="20"/>
          <w:lang w:val="en-US" w:eastAsia="en-US"/>
        </w:rPr>
        <w:t>.</w:t>
      </w:r>
      <w:r w:rsidRPr="00CD281D">
        <w:rPr>
          <w:rFonts w:asciiTheme="minorHAnsi" w:hAnsiTheme="minorHAnsi"/>
          <w:sz w:val="20"/>
          <w:szCs w:val="20"/>
          <w:lang w:val="en-US" w:eastAsia="en-US"/>
        </w:rPr>
        <w:t xml:space="preserve"> </w:t>
      </w:r>
      <w:r w:rsidR="00CD4843" w:rsidRPr="00CD281D">
        <w:rPr>
          <w:rFonts w:asciiTheme="minorHAnsi" w:hAnsiTheme="minorHAnsi"/>
          <w:sz w:val="20"/>
          <w:szCs w:val="20"/>
          <w:lang w:val="en-US" w:eastAsia="en-US"/>
        </w:rPr>
        <w:t>This make it possible to obtain the global optimum, which provides the supply chain’s total profit, unlike the previous approaches, where suppliers and buyers just tried to get the local optimum at which they maximize their individual profit independently without supply chain partnership</w:t>
      </w:r>
      <w:r w:rsidR="00AE70B8">
        <w:rPr>
          <w:rFonts w:asciiTheme="minorHAnsi" w:hAnsiTheme="minorHAnsi"/>
          <w:sz w:val="20"/>
          <w:szCs w:val="20"/>
          <w:vertAlign w:val="superscript"/>
          <w:lang w:val="en-US" w:eastAsia="en-US"/>
        </w:rPr>
        <w:t>9</w:t>
      </w:r>
      <w:r w:rsidR="00CD4843" w:rsidRPr="00CD281D">
        <w:rPr>
          <w:rFonts w:asciiTheme="minorHAnsi" w:hAnsiTheme="minorHAnsi"/>
          <w:sz w:val="20"/>
          <w:szCs w:val="20"/>
          <w:lang w:val="en-US" w:eastAsia="en-US"/>
        </w:rPr>
        <w:t xml:space="preserve">. The partnership should ensure the growth of satisfaction of both parties, i.e. not only that of customers but </w:t>
      </w:r>
      <w:r w:rsidR="00AA369C" w:rsidRPr="00CD281D">
        <w:rPr>
          <w:rFonts w:asciiTheme="minorHAnsi" w:hAnsiTheme="minorHAnsi"/>
          <w:sz w:val="20"/>
          <w:szCs w:val="20"/>
          <w:lang w:val="en-US" w:eastAsia="en-US"/>
        </w:rPr>
        <w:t xml:space="preserve">also </w:t>
      </w:r>
      <w:r w:rsidR="00CD4843" w:rsidRPr="00CD281D">
        <w:rPr>
          <w:rFonts w:asciiTheme="minorHAnsi" w:hAnsiTheme="minorHAnsi"/>
          <w:sz w:val="20"/>
          <w:szCs w:val="20"/>
          <w:lang w:val="en-US" w:eastAsia="en-US"/>
        </w:rPr>
        <w:t xml:space="preserve">that of suppliers. An important prerequisite for the successful management of </w:t>
      </w:r>
      <w:r w:rsidR="00AE63BE" w:rsidRPr="00CD281D">
        <w:rPr>
          <w:rFonts w:asciiTheme="minorHAnsi" w:hAnsiTheme="minorHAnsi"/>
          <w:sz w:val="20"/>
          <w:szCs w:val="20"/>
          <w:lang w:val="en-US" w:eastAsia="en-US"/>
        </w:rPr>
        <w:t xml:space="preserve">buyer-supplier </w:t>
      </w:r>
      <w:r w:rsidR="00CD4843" w:rsidRPr="00CD281D">
        <w:rPr>
          <w:rFonts w:asciiTheme="minorHAnsi" w:hAnsiTheme="minorHAnsi"/>
          <w:sz w:val="20"/>
          <w:szCs w:val="20"/>
          <w:lang w:val="en-US" w:eastAsia="en-US"/>
        </w:rPr>
        <w:t>relation</w:t>
      </w:r>
      <w:r w:rsidR="00AE63BE" w:rsidRPr="00CD281D">
        <w:rPr>
          <w:rFonts w:asciiTheme="minorHAnsi" w:hAnsiTheme="minorHAnsi"/>
          <w:sz w:val="20"/>
          <w:szCs w:val="20"/>
          <w:lang w:val="en-US" w:eastAsia="en-US"/>
        </w:rPr>
        <w:t>ship</w:t>
      </w:r>
      <w:r w:rsidR="00CD4843" w:rsidRPr="00CD281D">
        <w:rPr>
          <w:rFonts w:asciiTheme="minorHAnsi" w:hAnsiTheme="minorHAnsi"/>
          <w:sz w:val="20"/>
          <w:szCs w:val="20"/>
          <w:lang w:val="en-US" w:eastAsia="en-US"/>
        </w:rPr>
        <w:t xml:space="preserve">s is taking the supplier's satisfaction into account. </w:t>
      </w:r>
      <w:r w:rsidR="008D7CD2" w:rsidRPr="00BC2C7C">
        <w:rPr>
          <w:rFonts w:asciiTheme="minorHAnsi" w:hAnsiTheme="minorHAnsi"/>
          <w:sz w:val="20"/>
          <w:szCs w:val="20"/>
          <w:lang w:val="en-US" w:eastAsia="en-US"/>
        </w:rPr>
        <w:t xml:space="preserve">Consequently, </w:t>
      </w:r>
      <w:r w:rsidR="00A924FA" w:rsidRPr="00BC2C7C">
        <w:rPr>
          <w:rFonts w:asciiTheme="minorHAnsi" w:hAnsiTheme="minorHAnsi"/>
          <w:sz w:val="20"/>
          <w:szCs w:val="20"/>
          <w:lang w:val="en-US" w:eastAsia="en-US"/>
        </w:rPr>
        <w:t>analyzing</w:t>
      </w:r>
      <w:r w:rsidR="008D7CD2" w:rsidRPr="00BC2C7C">
        <w:rPr>
          <w:rFonts w:asciiTheme="minorHAnsi" w:hAnsiTheme="minorHAnsi"/>
          <w:sz w:val="20"/>
          <w:szCs w:val="20"/>
          <w:lang w:val="en-US" w:eastAsia="en-US"/>
        </w:rPr>
        <w:t xml:space="preserve"> supplier satisfaction should take into account interaction processes within buyer–supplier relationships as well as the atmosphere within these relationships</w:t>
      </w:r>
      <w:r w:rsidR="00AE70B8">
        <w:rPr>
          <w:rFonts w:asciiTheme="minorHAnsi" w:hAnsiTheme="minorHAnsi"/>
          <w:sz w:val="20"/>
          <w:szCs w:val="20"/>
          <w:vertAlign w:val="superscript"/>
          <w:lang w:val="en-US" w:eastAsia="en-US"/>
        </w:rPr>
        <w:t>10</w:t>
      </w:r>
      <w:r w:rsidR="00BC2C7C" w:rsidRPr="00CD281D">
        <w:rPr>
          <w:rFonts w:asciiTheme="minorHAnsi" w:hAnsiTheme="minorHAnsi"/>
          <w:sz w:val="20"/>
          <w:szCs w:val="20"/>
          <w:lang w:val="en-US" w:eastAsia="en-US"/>
        </w:rPr>
        <w:t>.</w:t>
      </w:r>
    </w:p>
    <w:p w14:paraId="0A9C9528" w14:textId="77777777" w:rsidR="00CD4843" w:rsidRPr="00CD281D" w:rsidRDefault="00CD4843" w:rsidP="00CD4843">
      <w:pPr>
        <w:jc w:val="both"/>
        <w:rPr>
          <w:rFonts w:asciiTheme="minorHAnsi" w:hAnsiTheme="minorHAnsi"/>
          <w:sz w:val="20"/>
          <w:szCs w:val="20"/>
          <w:lang w:val="en-US" w:eastAsia="en-US"/>
        </w:rPr>
      </w:pPr>
      <w:r w:rsidRPr="00CD281D">
        <w:rPr>
          <w:rFonts w:asciiTheme="minorHAnsi" w:hAnsiTheme="minorHAnsi"/>
          <w:sz w:val="20"/>
          <w:szCs w:val="20"/>
          <w:lang w:val="en-US" w:eastAsia="en-US"/>
        </w:rPr>
        <w:t>When building a purchasing system to secure less important inputs (such as auxiliary and expendable materials), the c</w:t>
      </w:r>
      <w:r w:rsidR="00AE63BE" w:rsidRPr="00CD281D">
        <w:rPr>
          <w:rFonts w:asciiTheme="minorHAnsi" w:hAnsiTheme="minorHAnsi"/>
          <w:sz w:val="20"/>
          <w:szCs w:val="20"/>
          <w:lang w:val="en-US" w:eastAsia="en-US"/>
        </w:rPr>
        <w:t>u</w:t>
      </w:r>
      <w:r w:rsidRPr="00CD281D">
        <w:rPr>
          <w:rFonts w:asciiTheme="minorHAnsi" w:hAnsiTheme="minorHAnsi"/>
          <w:sz w:val="20"/>
          <w:szCs w:val="20"/>
          <w:lang w:val="en-US" w:eastAsia="en-US"/>
        </w:rPr>
        <w:t>st</w:t>
      </w:r>
      <w:r w:rsidR="00AE63BE" w:rsidRPr="00CD281D">
        <w:rPr>
          <w:rFonts w:asciiTheme="minorHAnsi" w:hAnsiTheme="minorHAnsi"/>
          <w:sz w:val="20"/>
          <w:szCs w:val="20"/>
          <w:lang w:val="en-US" w:eastAsia="en-US"/>
        </w:rPr>
        <w:t>o</w:t>
      </w:r>
      <w:r w:rsidRPr="00CD281D">
        <w:rPr>
          <w:rFonts w:asciiTheme="minorHAnsi" w:hAnsiTheme="minorHAnsi"/>
          <w:sz w:val="20"/>
          <w:szCs w:val="20"/>
          <w:lang w:val="en-US" w:eastAsia="en-US"/>
        </w:rPr>
        <w:t>mer company is usually not so demanding, supply systems may be different from the purchasing system of major raw materials, probably less sophisticated. And it is this very area that was the subject of a primary qualitative research.</w:t>
      </w:r>
    </w:p>
    <w:p w14:paraId="3412C9B8" w14:textId="4BD3F5FE" w:rsidR="00515211" w:rsidRPr="00CD281D" w:rsidRDefault="00CD4843" w:rsidP="00515211">
      <w:pPr>
        <w:jc w:val="both"/>
        <w:rPr>
          <w:rFonts w:asciiTheme="minorHAnsi" w:hAnsiTheme="minorHAnsi"/>
          <w:sz w:val="20"/>
          <w:szCs w:val="20"/>
          <w:lang w:val="en-US" w:eastAsia="en-US"/>
        </w:rPr>
      </w:pPr>
      <w:r w:rsidRPr="00CD281D">
        <w:rPr>
          <w:rFonts w:asciiTheme="minorHAnsi" w:hAnsiTheme="minorHAnsi"/>
          <w:sz w:val="20"/>
          <w:szCs w:val="20"/>
          <w:lang w:val="en-US" w:eastAsia="en-US"/>
        </w:rPr>
        <w:t>The research focused on whether the food industry companies have a different way of purchasing the main raw materials and consumer chemicals having the nature of expendable material. They are products that will not have comparable importance to the company as the main raw material; nevertheless, it is not a trivial purchase. The importance of this purchase arises from the need to ensure the safety and harmlessness of the food produced. The food processing industry is among the five industries where product safety and security is most critical.</w:t>
      </w:r>
      <w:r w:rsidR="00515211" w:rsidRPr="00CD281D">
        <w:rPr>
          <w:rFonts w:asciiTheme="minorHAnsi" w:hAnsiTheme="minorHAnsi"/>
          <w:sz w:val="20"/>
          <w:szCs w:val="20"/>
          <w:lang w:val="en-US" w:eastAsia="en-US"/>
        </w:rPr>
        <w:t xml:space="preserve"> </w:t>
      </w:r>
      <w:r w:rsidR="00640D1C" w:rsidRPr="00BC2C7C">
        <w:rPr>
          <w:rFonts w:asciiTheme="minorHAnsi" w:hAnsiTheme="minorHAnsi"/>
          <w:sz w:val="20"/>
          <w:szCs w:val="20"/>
          <w:lang w:val="en-US" w:eastAsia="en-US"/>
        </w:rPr>
        <w:t>Careful management across the entire supply chain is necessary to ensure that products reaching the final consumer are safe to eat and drink</w:t>
      </w:r>
      <w:r w:rsidR="00311538">
        <w:rPr>
          <w:rFonts w:asciiTheme="minorHAnsi" w:hAnsiTheme="minorHAnsi"/>
          <w:sz w:val="20"/>
          <w:szCs w:val="20"/>
          <w:vertAlign w:val="superscript"/>
          <w:lang w:val="en-US" w:eastAsia="en-US"/>
        </w:rPr>
        <w:t>1</w:t>
      </w:r>
      <w:r w:rsidR="00AE70B8">
        <w:rPr>
          <w:rFonts w:asciiTheme="minorHAnsi" w:hAnsiTheme="minorHAnsi"/>
          <w:sz w:val="20"/>
          <w:szCs w:val="20"/>
          <w:vertAlign w:val="superscript"/>
          <w:lang w:val="en-US" w:eastAsia="en-US"/>
        </w:rPr>
        <w:t>1</w:t>
      </w:r>
      <w:r w:rsidR="00640D1C" w:rsidRPr="00CD281D">
        <w:rPr>
          <w:rFonts w:asciiTheme="minorHAnsi" w:hAnsiTheme="minorHAnsi"/>
          <w:sz w:val="20"/>
          <w:szCs w:val="20"/>
          <w:lang w:val="en-US" w:eastAsia="en-US"/>
        </w:rPr>
        <w:t xml:space="preserve">. </w:t>
      </w:r>
      <w:r w:rsidR="001D570A" w:rsidRPr="00CD281D">
        <w:rPr>
          <w:rFonts w:asciiTheme="minorHAnsi" w:hAnsiTheme="minorHAnsi"/>
          <w:sz w:val="20"/>
          <w:szCs w:val="20"/>
          <w:lang w:val="en-US" w:eastAsia="en-US"/>
        </w:rPr>
        <w:t>According to the research</w:t>
      </w:r>
      <w:r w:rsidR="00311538" w:rsidRPr="00311538">
        <w:rPr>
          <w:rFonts w:asciiTheme="minorHAnsi" w:hAnsiTheme="minorHAnsi"/>
          <w:sz w:val="20"/>
          <w:szCs w:val="20"/>
          <w:vertAlign w:val="superscript"/>
          <w:lang w:val="en-US" w:eastAsia="en-US"/>
        </w:rPr>
        <w:t>1</w:t>
      </w:r>
      <w:r w:rsidR="00AE70B8">
        <w:rPr>
          <w:rFonts w:asciiTheme="minorHAnsi" w:hAnsiTheme="minorHAnsi"/>
          <w:sz w:val="20"/>
          <w:szCs w:val="20"/>
          <w:vertAlign w:val="superscript"/>
          <w:lang w:val="en-US" w:eastAsia="en-US"/>
        </w:rPr>
        <w:t>2</w:t>
      </w:r>
      <w:r w:rsidR="001D570A" w:rsidRPr="00CD281D">
        <w:rPr>
          <w:rFonts w:asciiTheme="minorHAnsi" w:hAnsiTheme="minorHAnsi"/>
          <w:sz w:val="20"/>
          <w:szCs w:val="20"/>
          <w:lang w:val="en-US" w:eastAsia="en-US"/>
        </w:rPr>
        <w:t xml:space="preserve"> in selecting suppliers, safety is generally considered less important than the quality, delivery and price. </w:t>
      </w:r>
      <w:r w:rsidR="00515211" w:rsidRPr="00CD281D">
        <w:rPr>
          <w:rFonts w:asciiTheme="minorHAnsi" w:hAnsiTheme="minorHAnsi"/>
          <w:sz w:val="20"/>
          <w:szCs w:val="20"/>
          <w:lang w:val="en-US" w:eastAsia="en-US"/>
        </w:rPr>
        <w:t>This lower priority can be a factor that affects the frequency of food safety incidents</w:t>
      </w:r>
      <w:r w:rsidR="00311538">
        <w:rPr>
          <w:rFonts w:asciiTheme="minorHAnsi" w:hAnsiTheme="minorHAnsi"/>
          <w:sz w:val="20"/>
          <w:szCs w:val="20"/>
          <w:vertAlign w:val="superscript"/>
          <w:lang w:val="en-US" w:eastAsia="en-US"/>
        </w:rPr>
        <w:t>1</w:t>
      </w:r>
      <w:r w:rsidR="00AE70B8">
        <w:rPr>
          <w:rFonts w:asciiTheme="minorHAnsi" w:hAnsiTheme="minorHAnsi"/>
          <w:sz w:val="20"/>
          <w:szCs w:val="20"/>
          <w:vertAlign w:val="superscript"/>
          <w:lang w:val="en-US" w:eastAsia="en-US"/>
        </w:rPr>
        <w:t>2</w:t>
      </w:r>
      <w:r w:rsidR="00515211" w:rsidRPr="00CD281D">
        <w:rPr>
          <w:rFonts w:asciiTheme="minorHAnsi" w:hAnsiTheme="minorHAnsi"/>
          <w:sz w:val="20"/>
          <w:szCs w:val="20"/>
          <w:lang w:val="en-US" w:eastAsia="en-US"/>
        </w:rPr>
        <w:t>. Problems with food safety can have a negative impact not only on the final consumers but also on the companies involved</w:t>
      </w:r>
      <w:r w:rsidR="00311538" w:rsidRPr="00311538">
        <w:rPr>
          <w:rFonts w:asciiTheme="minorHAnsi" w:hAnsiTheme="minorHAnsi"/>
          <w:sz w:val="20"/>
          <w:szCs w:val="20"/>
          <w:vertAlign w:val="superscript"/>
          <w:lang w:val="en-US" w:eastAsia="en-US"/>
        </w:rPr>
        <w:t>1</w:t>
      </w:r>
      <w:r w:rsidR="00AE70B8">
        <w:rPr>
          <w:rFonts w:asciiTheme="minorHAnsi" w:hAnsiTheme="minorHAnsi"/>
          <w:sz w:val="20"/>
          <w:szCs w:val="20"/>
          <w:vertAlign w:val="superscript"/>
          <w:lang w:val="en-US" w:eastAsia="en-US"/>
        </w:rPr>
        <w:t>3</w:t>
      </w:r>
      <w:r w:rsidR="00311538" w:rsidRPr="00311538">
        <w:rPr>
          <w:rFonts w:asciiTheme="minorHAnsi" w:hAnsiTheme="minorHAnsi"/>
          <w:sz w:val="20"/>
          <w:szCs w:val="20"/>
          <w:vertAlign w:val="superscript"/>
          <w:lang w:val="en-US" w:eastAsia="en-US"/>
        </w:rPr>
        <w:t>, 1</w:t>
      </w:r>
      <w:r w:rsidR="00AE70B8">
        <w:rPr>
          <w:rFonts w:asciiTheme="minorHAnsi" w:hAnsiTheme="minorHAnsi"/>
          <w:sz w:val="20"/>
          <w:szCs w:val="20"/>
          <w:vertAlign w:val="superscript"/>
          <w:lang w:val="en-US" w:eastAsia="en-US"/>
        </w:rPr>
        <w:t>1</w:t>
      </w:r>
      <w:r w:rsidR="00FB753E" w:rsidRPr="00CD281D">
        <w:rPr>
          <w:rFonts w:asciiTheme="minorHAnsi" w:hAnsiTheme="minorHAnsi"/>
          <w:sz w:val="20"/>
          <w:szCs w:val="20"/>
          <w:lang w:val="en-US" w:eastAsia="en-US"/>
        </w:rPr>
        <w:t>.</w:t>
      </w:r>
      <w:r w:rsidR="001D570A" w:rsidRPr="00CD281D">
        <w:rPr>
          <w:rFonts w:asciiTheme="minorHAnsi" w:hAnsiTheme="minorHAnsi"/>
          <w:sz w:val="20"/>
          <w:szCs w:val="20"/>
          <w:lang w:val="en-US" w:eastAsia="en-US"/>
        </w:rPr>
        <w:t xml:space="preserve"> </w:t>
      </w:r>
    </w:p>
    <w:p w14:paraId="4FD1556F" w14:textId="59CC9DE6" w:rsidR="003B51DC" w:rsidRPr="00CD281D" w:rsidRDefault="00515211" w:rsidP="00B43269">
      <w:pPr>
        <w:jc w:val="both"/>
        <w:rPr>
          <w:rFonts w:asciiTheme="minorHAnsi" w:hAnsiTheme="minorHAnsi"/>
          <w:sz w:val="20"/>
          <w:szCs w:val="20"/>
          <w:lang w:val="en-US" w:eastAsia="en-US"/>
        </w:rPr>
      </w:pPr>
      <w:r w:rsidRPr="00CD281D">
        <w:rPr>
          <w:rFonts w:asciiTheme="minorHAnsi" w:hAnsiTheme="minorHAnsi"/>
          <w:sz w:val="20"/>
          <w:szCs w:val="20"/>
          <w:lang w:val="en-US" w:eastAsia="en-US"/>
        </w:rPr>
        <w:t>The aim of the research was, based on comparing the process of purchasing the main raw material and consumer chemicals and defining their modifications, to identify the specifics of the purchase of consumer chemicals. The conclusions made by the authors of the article will enrich the literature dealing with purchase transactions in industrial companies, while allowing managers of enterprises of the chemical industry (focusing on the production of consumer chemicals) to improve the offer to a given customer segment, i.e. the food industry companies. They may also contribute to improving the planning processes</w:t>
      </w:r>
      <w:r w:rsidR="00EC2637" w:rsidRPr="00CD281D">
        <w:rPr>
          <w:rFonts w:asciiTheme="minorHAnsi" w:hAnsiTheme="minorHAnsi"/>
          <w:sz w:val="20"/>
          <w:szCs w:val="20"/>
          <w:lang w:val="en-US" w:eastAsia="en-US"/>
        </w:rPr>
        <w:t xml:space="preserve"> which are in the chemical industry </w:t>
      </w:r>
      <w:r w:rsidR="00A924FA" w:rsidRPr="00CD281D">
        <w:rPr>
          <w:rFonts w:asciiTheme="minorHAnsi" w:hAnsiTheme="minorHAnsi"/>
          <w:sz w:val="20"/>
          <w:szCs w:val="20"/>
          <w:lang w:val="en-US" w:eastAsia="en-US"/>
        </w:rPr>
        <w:t>labor-intensive</w:t>
      </w:r>
      <w:r w:rsidRPr="00CD281D">
        <w:rPr>
          <w:rFonts w:asciiTheme="minorHAnsi" w:hAnsiTheme="minorHAnsi"/>
          <w:sz w:val="20"/>
          <w:szCs w:val="20"/>
          <w:lang w:val="en-US" w:eastAsia="en-US"/>
        </w:rPr>
        <w:t xml:space="preserve">, complex, rolling processes. </w:t>
      </w:r>
      <w:r w:rsidR="003B51DC" w:rsidRPr="00CD281D">
        <w:rPr>
          <w:rFonts w:asciiTheme="minorHAnsi" w:hAnsiTheme="minorHAnsi"/>
          <w:sz w:val="20"/>
          <w:szCs w:val="20"/>
          <w:lang w:val="en-US" w:eastAsia="en-US"/>
        </w:rPr>
        <w:t>Interdependent decisions have to be made around different stages within the</w:t>
      </w:r>
      <w:r w:rsidR="00314EC8" w:rsidRPr="00CD281D">
        <w:rPr>
          <w:rFonts w:asciiTheme="minorHAnsi" w:hAnsiTheme="minorHAnsi"/>
          <w:sz w:val="20"/>
          <w:szCs w:val="20"/>
          <w:lang w:val="en-US" w:eastAsia="en-US"/>
        </w:rPr>
        <w:t xml:space="preserve"> </w:t>
      </w:r>
      <w:r w:rsidR="00EC2637" w:rsidRPr="00CD281D">
        <w:rPr>
          <w:rFonts w:asciiTheme="minorHAnsi" w:hAnsiTheme="minorHAnsi"/>
          <w:sz w:val="20"/>
          <w:szCs w:val="20"/>
          <w:lang w:val="en-US" w:eastAsia="en-US"/>
        </w:rPr>
        <w:t xml:space="preserve">company </w:t>
      </w:r>
      <w:r w:rsidR="003B51DC" w:rsidRPr="00CD281D">
        <w:rPr>
          <w:rFonts w:asciiTheme="minorHAnsi" w:hAnsiTheme="minorHAnsi"/>
          <w:sz w:val="20"/>
          <w:szCs w:val="20"/>
          <w:lang w:val="en-US" w:eastAsia="en-US"/>
        </w:rPr>
        <w:t>supply chain (purchases, production, distribution, exchanges, storage levels, and sales). In taking these decisions the overall enterprise margin needs to be maximized across the global supply</w:t>
      </w:r>
      <w:r w:rsidR="00311538">
        <w:rPr>
          <w:rFonts w:asciiTheme="minorHAnsi" w:hAnsiTheme="minorHAnsi"/>
          <w:sz w:val="20"/>
          <w:szCs w:val="20"/>
          <w:vertAlign w:val="superscript"/>
          <w:lang w:val="en-US" w:eastAsia="en-US"/>
        </w:rPr>
        <w:t>1</w:t>
      </w:r>
      <w:r w:rsidR="00AE70B8">
        <w:rPr>
          <w:rFonts w:asciiTheme="minorHAnsi" w:hAnsiTheme="minorHAnsi"/>
          <w:sz w:val="20"/>
          <w:szCs w:val="20"/>
          <w:vertAlign w:val="superscript"/>
          <w:lang w:val="en-US" w:eastAsia="en-US"/>
        </w:rPr>
        <w:t>4</w:t>
      </w:r>
      <w:r w:rsidR="00EB25D2" w:rsidRPr="00CD281D">
        <w:rPr>
          <w:rFonts w:asciiTheme="minorHAnsi" w:hAnsiTheme="minorHAnsi"/>
          <w:sz w:val="20"/>
          <w:szCs w:val="20"/>
          <w:lang w:val="en-US" w:eastAsia="en-US"/>
        </w:rPr>
        <w:t>.</w:t>
      </w:r>
      <w:r w:rsidR="0028130A" w:rsidRPr="00CD281D">
        <w:rPr>
          <w:rFonts w:asciiTheme="minorHAnsi" w:hAnsiTheme="minorHAnsi"/>
          <w:sz w:val="20"/>
          <w:szCs w:val="20"/>
          <w:lang w:val="en-US" w:eastAsia="en-US"/>
        </w:rPr>
        <w:t xml:space="preserve"> </w:t>
      </w:r>
    </w:p>
    <w:p w14:paraId="2CC76901" w14:textId="77777777" w:rsidR="00590738" w:rsidRPr="00CD281D" w:rsidRDefault="00590738" w:rsidP="00311538">
      <w:pPr>
        <w:spacing w:before="60" w:after="60"/>
        <w:jc w:val="both"/>
        <w:rPr>
          <w:rFonts w:asciiTheme="minorHAnsi" w:hAnsiTheme="minorHAnsi"/>
          <w:sz w:val="20"/>
          <w:szCs w:val="20"/>
          <w:lang w:val="en-US" w:eastAsia="en-US"/>
        </w:rPr>
      </w:pPr>
    </w:p>
    <w:p w14:paraId="7914117E" w14:textId="77777777" w:rsidR="00515211" w:rsidRPr="009416B2" w:rsidRDefault="00515211" w:rsidP="00515211">
      <w:pPr>
        <w:pStyle w:val="Nadpis2"/>
        <w:rPr>
          <w:rFonts w:asciiTheme="minorHAnsi" w:hAnsiTheme="minorHAnsi"/>
          <w:sz w:val="24"/>
          <w:szCs w:val="24"/>
        </w:rPr>
      </w:pPr>
      <w:r w:rsidRPr="009416B2">
        <w:rPr>
          <w:rFonts w:asciiTheme="minorHAnsi" w:hAnsiTheme="minorHAnsi"/>
          <w:sz w:val="24"/>
          <w:szCs w:val="24"/>
        </w:rPr>
        <w:t>Experiment</w:t>
      </w:r>
    </w:p>
    <w:p w14:paraId="11F00F94" w14:textId="77777777" w:rsidR="00515211" w:rsidRPr="009416B2" w:rsidRDefault="00515211" w:rsidP="00515211">
      <w:pPr>
        <w:jc w:val="both"/>
        <w:rPr>
          <w:rFonts w:asciiTheme="minorHAnsi" w:hAnsiTheme="minorHAnsi"/>
          <w:sz w:val="20"/>
          <w:szCs w:val="20"/>
          <w:lang w:val="en-GB" w:eastAsia="en-US"/>
        </w:rPr>
      </w:pPr>
      <w:r w:rsidRPr="009416B2">
        <w:rPr>
          <w:rFonts w:asciiTheme="minorHAnsi" w:hAnsiTheme="minorHAnsi"/>
          <w:sz w:val="20"/>
          <w:szCs w:val="20"/>
          <w:lang w:val="en-GB" w:eastAsia="en-US"/>
        </w:rPr>
        <w:t xml:space="preserve">To reveal the specifics of the purchase of consumer chemicals and possibilities of its improvement, qualitative research was conducted in two companies of the food industry. The main objective of this research was to determine how the company works with its suppliers in the supply of detergents and disinfectants and whether the purchasing process is different from the purchase of the </w:t>
      </w:r>
      <w:r w:rsidRPr="00B24A78">
        <w:rPr>
          <w:rFonts w:asciiTheme="minorHAnsi" w:hAnsiTheme="minorHAnsi"/>
          <w:sz w:val="20"/>
          <w:szCs w:val="20"/>
          <w:lang w:val="en-GB" w:eastAsia="en-US"/>
        </w:rPr>
        <w:t xml:space="preserve">main raw material. </w:t>
      </w:r>
      <w:r w:rsidRPr="009416B2">
        <w:rPr>
          <w:rFonts w:asciiTheme="minorHAnsi" w:hAnsiTheme="minorHAnsi"/>
          <w:sz w:val="20"/>
          <w:szCs w:val="20"/>
          <w:lang w:val="en-GB" w:eastAsia="en-US"/>
        </w:rPr>
        <w:t xml:space="preserve">Collection of primary </w:t>
      </w:r>
      <w:r w:rsidRPr="009416B2">
        <w:rPr>
          <w:rFonts w:asciiTheme="minorHAnsi" w:hAnsiTheme="minorHAnsi"/>
          <w:sz w:val="20"/>
          <w:szCs w:val="20"/>
          <w:lang w:val="en-GB" w:eastAsia="en-US"/>
        </w:rPr>
        <w:lastRenderedPageBreak/>
        <w:t xml:space="preserve">information was made in the first quarter of 2017 </w:t>
      </w:r>
      <w:r w:rsidR="00B24A78" w:rsidRPr="00B24A78">
        <w:rPr>
          <w:rFonts w:asciiTheme="minorHAnsi" w:hAnsiTheme="minorHAnsi"/>
          <w:sz w:val="20"/>
          <w:szCs w:val="20"/>
          <w:lang w:val="en-GB" w:eastAsia="en-US"/>
        </w:rPr>
        <w:t>in</w:t>
      </w:r>
      <w:r w:rsidRPr="00085639">
        <w:rPr>
          <w:rFonts w:asciiTheme="minorHAnsi" w:hAnsiTheme="minorHAnsi"/>
          <w:color w:val="FF0000"/>
          <w:sz w:val="20"/>
          <w:szCs w:val="20"/>
          <w:lang w:val="en-GB" w:eastAsia="en-US"/>
        </w:rPr>
        <w:t xml:space="preserve"> </w:t>
      </w:r>
      <w:r w:rsidRPr="009416B2">
        <w:rPr>
          <w:rFonts w:asciiTheme="minorHAnsi" w:hAnsiTheme="minorHAnsi"/>
          <w:sz w:val="20"/>
          <w:szCs w:val="20"/>
          <w:lang w:val="en-GB" w:eastAsia="en-US"/>
        </w:rPr>
        <w:t>the purchasing departments of deliberately selected companies. Information on the companies involved in the research is shown in the following table (Table 1):</w:t>
      </w:r>
    </w:p>
    <w:p w14:paraId="41925D88" w14:textId="77777777" w:rsidR="00515211" w:rsidRPr="009416B2" w:rsidRDefault="00515211" w:rsidP="00515211">
      <w:pPr>
        <w:jc w:val="both"/>
        <w:rPr>
          <w:rFonts w:asciiTheme="minorHAnsi" w:hAnsiTheme="minorHAnsi"/>
          <w:sz w:val="20"/>
          <w:szCs w:val="20"/>
          <w:lang w:val="en-GB" w:eastAsia="en-US"/>
        </w:rPr>
      </w:pPr>
    </w:p>
    <w:p w14:paraId="271B1029" w14:textId="77777777" w:rsidR="00515211" w:rsidRPr="009416B2" w:rsidRDefault="00515211" w:rsidP="00104694">
      <w:pPr>
        <w:keepNext/>
        <w:keepLines/>
        <w:widowControl w:val="0"/>
        <w:autoSpaceDE w:val="0"/>
        <w:autoSpaceDN w:val="0"/>
        <w:adjustRightInd w:val="0"/>
        <w:jc w:val="both"/>
        <w:rPr>
          <w:rFonts w:asciiTheme="minorHAnsi" w:hAnsiTheme="minorHAnsi"/>
          <w:sz w:val="20"/>
          <w:szCs w:val="20"/>
          <w:lang w:val="en-GB"/>
        </w:rPr>
      </w:pPr>
      <w:r w:rsidRPr="009416B2">
        <w:rPr>
          <w:rFonts w:asciiTheme="minorHAnsi" w:hAnsiTheme="minorHAnsi"/>
          <w:sz w:val="20"/>
          <w:szCs w:val="20"/>
          <w:lang w:val="en-GB"/>
        </w:rPr>
        <w:t>Table I</w:t>
      </w:r>
    </w:p>
    <w:p w14:paraId="5447C1FF" w14:textId="77777777" w:rsidR="00515211" w:rsidRPr="009416B2" w:rsidRDefault="00515211" w:rsidP="00104694">
      <w:pPr>
        <w:keepNext/>
        <w:keepLines/>
        <w:widowControl w:val="0"/>
        <w:autoSpaceDE w:val="0"/>
        <w:autoSpaceDN w:val="0"/>
        <w:adjustRightInd w:val="0"/>
        <w:jc w:val="both"/>
        <w:rPr>
          <w:rFonts w:asciiTheme="minorHAnsi" w:hAnsiTheme="minorHAnsi"/>
          <w:sz w:val="20"/>
          <w:szCs w:val="20"/>
          <w:lang w:val="en-GB"/>
        </w:rPr>
      </w:pPr>
      <w:r w:rsidRPr="009416B2">
        <w:rPr>
          <w:rFonts w:asciiTheme="minorHAnsi" w:hAnsiTheme="minorHAnsi"/>
          <w:sz w:val="20"/>
          <w:szCs w:val="20"/>
          <w:lang w:val="en-GB"/>
        </w:rPr>
        <w:t>Characteristics of the companies included in the research</w:t>
      </w:r>
    </w:p>
    <w:tbl>
      <w:tblPr>
        <w:tblW w:w="0" w:type="auto"/>
        <w:tblLook w:val="04A0" w:firstRow="1" w:lastRow="0" w:firstColumn="1" w:lastColumn="0" w:noHBand="0" w:noVBand="1"/>
      </w:tblPr>
      <w:tblGrid>
        <w:gridCol w:w="3134"/>
        <w:gridCol w:w="3506"/>
        <w:gridCol w:w="2646"/>
      </w:tblGrid>
      <w:tr w:rsidR="00515211" w:rsidRPr="009416B2" w14:paraId="41D2B574" w14:textId="77777777" w:rsidTr="00104694">
        <w:trPr>
          <w:trHeight w:val="20"/>
        </w:trPr>
        <w:tc>
          <w:tcPr>
            <w:tcW w:w="0" w:type="auto"/>
            <w:tcBorders>
              <w:top w:val="single" w:sz="4" w:space="0" w:color="auto"/>
              <w:bottom w:val="single" w:sz="4" w:space="0" w:color="auto"/>
            </w:tcBorders>
          </w:tcPr>
          <w:p w14:paraId="5FEA29F4" w14:textId="77777777" w:rsidR="00515211" w:rsidRPr="009416B2" w:rsidRDefault="00515211" w:rsidP="00104694">
            <w:pPr>
              <w:keepNext/>
              <w:keepLines/>
              <w:rPr>
                <w:rFonts w:asciiTheme="minorHAnsi" w:hAnsiTheme="minorHAnsi" w:cs="Tahoma"/>
                <w:b/>
                <w:sz w:val="20"/>
                <w:szCs w:val="20"/>
                <w:lang w:val="en-GB"/>
              </w:rPr>
            </w:pPr>
            <w:r w:rsidRPr="009416B2">
              <w:rPr>
                <w:rFonts w:asciiTheme="minorHAnsi" w:hAnsiTheme="minorHAnsi" w:cs="Tahoma"/>
                <w:b/>
                <w:sz w:val="20"/>
                <w:szCs w:val="20"/>
                <w:lang w:val="en-GB"/>
              </w:rPr>
              <w:t>Characteristics</w:t>
            </w:r>
          </w:p>
        </w:tc>
        <w:tc>
          <w:tcPr>
            <w:tcW w:w="0" w:type="auto"/>
            <w:tcBorders>
              <w:top w:val="single" w:sz="4" w:space="0" w:color="auto"/>
              <w:bottom w:val="single" w:sz="4" w:space="0" w:color="auto"/>
            </w:tcBorders>
          </w:tcPr>
          <w:p w14:paraId="35585912" w14:textId="77777777" w:rsidR="00515211" w:rsidRPr="009416B2" w:rsidRDefault="00104694" w:rsidP="00104694">
            <w:pPr>
              <w:keepNext/>
              <w:keepLines/>
              <w:rPr>
                <w:rFonts w:asciiTheme="minorHAnsi" w:hAnsiTheme="minorHAnsi" w:cs="Tahoma"/>
                <w:sz w:val="20"/>
                <w:szCs w:val="20"/>
                <w:lang w:val="en-GB"/>
              </w:rPr>
            </w:pPr>
            <w:r>
              <w:rPr>
                <w:rFonts w:asciiTheme="minorHAnsi" w:hAnsiTheme="minorHAnsi" w:cs="Tahoma"/>
                <w:sz w:val="20"/>
                <w:szCs w:val="20"/>
                <w:lang w:val="en-GB"/>
              </w:rPr>
              <w:t xml:space="preserve">Company </w:t>
            </w:r>
            <w:r w:rsidR="00515211" w:rsidRPr="009416B2">
              <w:rPr>
                <w:rFonts w:asciiTheme="minorHAnsi" w:hAnsiTheme="minorHAnsi" w:cs="Tahoma"/>
                <w:sz w:val="20"/>
                <w:szCs w:val="20"/>
                <w:lang w:val="en-GB"/>
              </w:rPr>
              <w:t>A</w:t>
            </w:r>
          </w:p>
        </w:tc>
        <w:tc>
          <w:tcPr>
            <w:tcW w:w="0" w:type="auto"/>
            <w:tcBorders>
              <w:top w:val="single" w:sz="4" w:space="0" w:color="auto"/>
              <w:bottom w:val="single" w:sz="4" w:space="0" w:color="auto"/>
            </w:tcBorders>
          </w:tcPr>
          <w:p w14:paraId="195DE2CE" w14:textId="77777777" w:rsidR="00515211" w:rsidRPr="009416B2" w:rsidRDefault="00104694" w:rsidP="00104694">
            <w:pPr>
              <w:keepNext/>
              <w:keepLines/>
              <w:rPr>
                <w:rFonts w:asciiTheme="minorHAnsi" w:hAnsiTheme="minorHAnsi" w:cs="Tahoma"/>
                <w:sz w:val="20"/>
                <w:szCs w:val="20"/>
                <w:lang w:val="en-GB"/>
              </w:rPr>
            </w:pPr>
            <w:r>
              <w:rPr>
                <w:rFonts w:asciiTheme="minorHAnsi" w:hAnsiTheme="minorHAnsi" w:cs="Tahoma"/>
                <w:sz w:val="20"/>
                <w:szCs w:val="20"/>
                <w:lang w:val="en-GB"/>
              </w:rPr>
              <w:t xml:space="preserve">Company </w:t>
            </w:r>
            <w:r w:rsidR="00515211" w:rsidRPr="009416B2">
              <w:rPr>
                <w:rFonts w:asciiTheme="minorHAnsi" w:hAnsiTheme="minorHAnsi" w:cs="Tahoma"/>
                <w:sz w:val="20"/>
                <w:szCs w:val="20"/>
                <w:lang w:val="en-GB"/>
              </w:rPr>
              <w:t>B</w:t>
            </w:r>
          </w:p>
        </w:tc>
      </w:tr>
      <w:tr w:rsidR="00515211" w:rsidRPr="009416B2" w14:paraId="7B4DCF06" w14:textId="77777777" w:rsidTr="00104694">
        <w:trPr>
          <w:trHeight w:val="20"/>
        </w:trPr>
        <w:tc>
          <w:tcPr>
            <w:tcW w:w="0" w:type="auto"/>
            <w:tcBorders>
              <w:top w:val="single" w:sz="4" w:space="0" w:color="auto"/>
            </w:tcBorders>
          </w:tcPr>
          <w:p w14:paraId="4B87FAF5" w14:textId="77777777" w:rsidR="00515211" w:rsidRPr="009416B2" w:rsidRDefault="00515211" w:rsidP="00104694">
            <w:pPr>
              <w:keepNext/>
              <w:keepLines/>
              <w:rPr>
                <w:rFonts w:asciiTheme="minorHAnsi" w:hAnsiTheme="minorHAnsi" w:cs="Tahoma"/>
                <w:b/>
                <w:sz w:val="20"/>
                <w:szCs w:val="20"/>
                <w:lang w:val="en-GB"/>
              </w:rPr>
            </w:pPr>
            <w:r w:rsidRPr="009416B2">
              <w:rPr>
                <w:rFonts w:asciiTheme="minorHAnsi" w:hAnsiTheme="minorHAnsi" w:cs="Tahoma"/>
                <w:b/>
                <w:sz w:val="20"/>
                <w:szCs w:val="20"/>
                <w:lang w:val="en-GB"/>
              </w:rPr>
              <w:t xml:space="preserve">Industry </w:t>
            </w:r>
          </w:p>
        </w:tc>
        <w:tc>
          <w:tcPr>
            <w:tcW w:w="0" w:type="auto"/>
            <w:tcBorders>
              <w:top w:val="single" w:sz="4" w:space="0" w:color="auto"/>
            </w:tcBorders>
          </w:tcPr>
          <w:p w14:paraId="3AB35E59"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Food industry</w:t>
            </w:r>
          </w:p>
        </w:tc>
        <w:tc>
          <w:tcPr>
            <w:tcW w:w="0" w:type="auto"/>
            <w:tcBorders>
              <w:top w:val="single" w:sz="4" w:space="0" w:color="auto"/>
            </w:tcBorders>
          </w:tcPr>
          <w:p w14:paraId="0E3751E7"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Food industry</w:t>
            </w:r>
          </w:p>
        </w:tc>
      </w:tr>
      <w:tr w:rsidR="00515211" w:rsidRPr="009416B2" w14:paraId="06E0AE12" w14:textId="77777777" w:rsidTr="00104694">
        <w:trPr>
          <w:trHeight w:val="20"/>
        </w:trPr>
        <w:tc>
          <w:tcPr>
            <w:tcW w:w="0" w:type="auto"/>
          </w:tcPr>
          <w:p w14:paraId="730C1DA6" w14:textId="77777777" w:rsidR="00515211" w:rsidRPr="009416B2" w:rsidRDefault="00515211" w:rsidP="00104694">
            <w:pPr>
              <w:keepNext/>
              <w:keepLines/>
              <w:rPr>
                <w:rFonts w:asciiTheme="minorHAnsi" w:hAnsiTheme="minorHAnsi" w:cs="Tahoma"/>
                <w:b/>
                <w:sz w:val="20"/>
                <w:szCs w:val="20"/>
                <w:lang w:val="en-GB"/>
              </w:rPr>
            </w:pPr>
            <w:r w:rsidRPr="009416B2">
              <w:rPr>
                <w:rFonts w:asciiTheme="minorHAnsi" w:hAnsiTheme="minorHAnsi" w:cs="Tahoma"/>
                <w:b/>
                <w:sz w:val="20"/>
                <w:szCs w:val="20"/>
                <w:lang w:val="en-GB"/>
              </w:rPr>
              <w:t>Size of the company</w:t>
            </w:r>
          </w:p>
        </w:tc>
        <w:tc>
          <w:tcPr>
            <w:tcW w:w="0" w:type="auto"/>
          </w:tcPr>
          <w:p w14:paraId="32DA6EE7"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Medium-sized</w:t>
            </w:r>
          </w:p>
          <w:p w14:paraId="00DD68AB"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(about 100 employees)</w:t>
            </w:r>
          </w:p>
        </w:tc>
        <w:tc>
          <w:tcPr>
            <w:tcW w:w="0" w:type="auto"/>
          </w:tcPr>
          <w:p w14:paraId="490505F1"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Small-sized</w:t>
            </w:r>
          </w:p>
          <w:p w14:paraId="60C1D3A1"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(about 30 employees)</w:t>
            </w:r>
          </w:p>
        </w:tc>
      </w:tr>
      <w:tr w:rsidR="00515211" w:rsidRPr="00AE70B8" w14:paraId="39F2B4E0" w14:textId="77777777" w:rsidTr="00104694">
        <w:trPr>
          <w:trHeight w:val="20"/>
        </w:trPr>
        <w:tc>
          <w:tcPr>
            <w:tcW w:w="0" w:type="auto"/>
          </w:tcPr>
          <w:p w14:paraId="74828F33" w14:textId="77777777" w:rsidR="00515211" w:rsidRPr="009416B2" w:rsidRDefault="00515211" w:rsidP="00104694">
            <w:pPr>
              <w:keepNext/>
              <w:keepLines/>
              <w:rPr>
                <w:rFonts w:asciiTheme="minorHAnsi" w:hAnsiTheme="minorHAnsi" w:cs="Tahoma"/>
                <w:b/>
                <w:sz w:val="20"/>
                <w:szCs w:val="20"/>
                <w:lang w:val="en-GB"/>
              </w:rPr>
            </w:pPr>
            <w:r w:rsidRPr="009416B2">
              <w:rPr>
                <w:rFonts w:asciiTheme="minorHAnsi" w:hAnsiTheme="minorHAnsi" w:cs="Tahoma"/>
                <w:b/>
                <w:sz w:val="20"/>
                <w:szCs w:val="20"/>
                <w:lang w:val="en-GB"/>
              </w:rPr>
              <w:t>Manufactured products</w:t>
            </w:r>
          </w:p>
        </w:tc>
        <w:tc>
          <w:tcPr>
            <w:tcW w:w="0" w:type="auto"/>
          </w:tcPr>
          <w:p w14:paraId="4FBC8D3D"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Dried coffee substitute drinks and colonial products</w:t>
            </w:r>
          </w:p>
        </w:tc>
        <w:tc>
          <w:tcPr>
            <w:tcW w:w="0" w:type="auto"/>
          </w:tcPr>
          <w:p w14:paraId="0F8344CA"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 xml:space="preserve">Bakery and basic confectionery products </w:t>
            </w:r>
          </w:p>
        </w:tc>
      </w:tr>
      <w:tr w:rsidR="00515211" w:rsidRPr="009416B2" w14:paraId="01B9F6CB" w14:textId="77777777" w:rsidTr="00104694">
        <w:trPr>
          <w:trHeight w:val="20"/>
        </w:trPr>
        <w:tc>
          <w:tcPr>
            <w:tcW w:w="0" w:type="auto"/>
          </w:tcPr>
          <w:p w14:paraId="2F11D7C2" w14:textId="77777777" w:rsidR="00515211" w:rsidRPr="009416B2" w:rsidRDefault="00515211" w:rsidP="00104694">
            <w:pPr>
              <w:keepNext/>
              <w:keepLines/>
              <w:rPr>
                <w:rFonts w:asciiTheme="minorHAnsi" w:hAnsiTheme="minorHAnsi" w:cs="Tahoma"/>
                <w:b/>
                <w:sz w:val="20"/>
                <w:szCs w:val="20"/>
                <w:lang w:val="en-GB"/>
              </w:rPr>
            </w:pPr>
            <w:r w:rsidRPr="009416B2">
              <w:rPr>
                <w:rFonts w:asciiTheme="minorHAnsi" w:hAnsiTheme="minorHAnsi" w:cs="Tahoma"/>
                <w:b/>
                <w:sz w:val="20"/>
                <w:szCs w:val="20"/>
                <w:lang w:val="en-GB"/>
              </w:rPr>
              <w:t>Market orientation of the company</w:t>
            </w:r>
          </w:p>
        </w:tc>
        <w:tc>
          <w:tcPr>
            <w:tcW w:w="0" w:type="auto"/>
          </w:tcPr>
          <w:p w14:paraId="5A8EF3E8"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Czech Republic, marginal export to neighbouring countries</w:t>
            </w:r>
          </w:p>
        </w:tc>
        <w:tc>
          <w:tcPr>
            <w:tcW w:w="0" w:type="auto"/>
          </w:tcPr>
          <w:p w14:paraId="39300198"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Local market</w:t>
            </w:r>
          </w:p>
        </w:tc>
      </w:tr>
      <w:tr w:rsidR="00515211" w:rsidRPr="009416B2" w14:paraId="10459F74" w14:textId="77777777" w:rsidTr="00104694">
        <w:trPr>
          <w:trHeight w:val="20"/>
        </w:trPr>
        <w:tc>
          <w:tcPr>
            <w:tcW w:w="0" w:type="auto"/>
          </w:tcPr>
          <w:p w14:paraId="563D83AA" w14:textId="77777777" w:rsidR="00515211" w:rsidRPr="009416B2" w:rsidRDefault="00515211" w:rsidP="00104694">
            <w:pPr>
              <w:keepNext/>
              <w:keepLines/>
              <w:rPr>
                <w:rFonts w:asciiTheme="minorHAnsi" w:hAnsiTheme="minorHAnsi" w:cs="Tahoma"/>
                <w:b/>
                <w:sz w:val="20"/>
                <w:szCs w:val="20"/>
                <w:lang w:val="en-GB"/>
              </w:rPr>
            </w:pPr>
            <w:r w:rsidRPr="009416B2">
              <w:rPr>
                <w:rFonts w:asciiTheme="minorHAnsi" w:hAnsiTheme="minorHAnsi" w:cs="Tahoma"/>
                <w:b/>
                <w:sz w:val="20"/>
                <w:szCs w:val="20"/>
                <w:lang w:val="en-GB"/>
              </w:rPr>
              <w:t>Annual volume of sales</w:t>
            </w:r>
          </w:p>
        </w:tc>
        <w:tc>
          <w:tcPr>
            <w:tcW w:w="0" w:type="auto"/>
          </w:tcPr>
          <w:p w14:paraId="10F0FA43" w14:textId="77777777" w:rsidR="00515211" w:rsidRPr="00085639" w:rsidRDefault="00515211" w:rsidP="00104694">
            <w:pPr>
              <w:keepNext/>
              <w:keepLines/>
              <w:rPr>
                <w:rFonts w:asciiTheme="minorHAnsi" w:hAnsiTheme="minorHAnsi" w:cs="Tahoma"/>
                <w:sz w:val="20"/>
                <w:szCs w:val="20"/>
                <w:lang w:val="en-GB"/>
              </w:rPr>
            </w:pPr>
            <w:r w:rsidRPr="00085639">
              <w:rPr>
                <w:rFonts w:asciiTheme="minorHAnsi" w:hAnsiTheme="minorHAnsi" w:cs="Tahoma"/>
                <w:sz w:val="20"/>
                <w:szCs w:val="20"/>
                <w:lang w:val="en-GB"/>
              </w:rPr>
              <w:t xml:space="preserve">CZK 300 million  </w:t>
            </w:r>
          </w:p>
        </w:tc>
        <w:tc>
          <w:tcPr>
            <w:tcW w:w="0" w:type="auto"/>
          </w:tcPr>
          <w:p w14:paraId="07BD9D3B" w14:textId="77777777" w:rsidR="00515211" w:rsidRPr="00085639" w:rsidRDefault="00515211" w:rsidP="00104694">
            <w:pPr>
              <w:keepNext/>
              <w:keepLines/>
              <w:rPr>
                <w:rFonts w:asciiTheme="minorHAnsi" w:hAnsiTheme="minorHAnsi" w:cs="Tahoma"/>
                <w:sz w:val="20"/>
                <w:szCs w:val="20"/>
                <w:lang w:val="en-GB"/>
              </w:rPr>
            </w:pPr>
            <w:r w:rsidRPr="00085639">
              <w:rPr>
                <w:rFonts w:asciiTheme="minorHAnsi" w:hAnsiTheme="minorHAnsi" w:cs="Tahoma"/>
                <w:sz w:val="20"/>
                <w:szCs w:val="20"/>
                <w:lang w:val="en-GB"/>
              </w:rPr>
              <w:t xml:space="preserve">CZK 10 million  </w:t>
            </w:r>
          </w:p>
        </w:tc>
      </w:tr>
      <w:tr w:rsidR="00515211" w:rsidRPr="009416B2" w14:paraId="2E065DBF" w14:textId="77777777" w:rsidTr="00104694">
        <w:trPr>
          <w:trHeight w:val="20"/>
        </w:trPr>
        <w:tc>
          <w:tcPr>
            <w:tcW w:w="0" w:type="auto"/>
            <w:tcBorders>
              <w:bottom w:val="single" w:sz="4" w:space="0" w:color="auto"/>
            </w:tcBorders>
          </w:tcPr>
          <w:p w14:paraId="5A02CF66" w14:textId="77777777" w:rsidR="00515211" w:rsidRPr="009416B2" w:rsidRDefault="00515211" w:rsidP="00104694">
            <w:pPr>
              <w:keepNext/>
              <w:keepLines/>
              <w:rPr>
                <w:rFonts w:asciiTheme="minorHAnsi" w:hAnsiTheme="minorHAnsi" w:cs="Tahoma"/>
                <w:b/>
                <w:sz w:val="20"/>
                <w:szCs w:val="20"/>
                <w:lang w:val="en-GB"/>
              </w:rPr>
            </w:pPr>
            <w:r w:rsidRPr="009416B2">
              <w:rPr>
                <w:rFonts w:asciiTheme="minorHAnsi" w:hAnsiTheme="minorHAnsi" w:cs="Tahoma"/>
                <w:b/>
                <w:sz w:val="20"/>
                <w:szCs w:val="20"/>
                <w:lang w:val="en-GB"/>
              </w:rPr>
              <w:t>Positions of the key respondents in the company</w:t>
            </w:r>
          </w:p>
        </w:tc>
        <w:tc>
          <w:tcPr>
            <w:tcW w:w="0" w:type="auto"/>
            <w:tcBorders>
              <w:bottom w:val="single" w:sz="4" w:space="0" w:color="auto"/>
            </w:tcBorders>
          </w:tcPr>
          <w:p w14:paraId="38DB66FA"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Purchasing Manager; Production Manager</w:t>
            </w:r>
          </w:p>
        </w:tc>
        <w:tc>
          <w:tcPr>
            <w:tcW w:w="0" w:type="auto"/>
            <w:tcBorders>
              <w:bottom w:val="single" w:sz="4" w:space="0" w:color="auto"/>
            </w:tcBorders>
          </w:tcPr>
          <w:p w14:paraId="540A6660" w14:textId="77777777" w:rsidR="00515211" w:rsidRPr="009416B2" w:rsidRDefault="00515211" w:rsidP="00104694">
            <w:pPr>
              <w:keepNext/>
              <w:keepLines/>
              <w:rPr>
                <w:rFonts w:asciiTheme="minorHAnsi" w:hAnsiTheme="minorHAnsi" w:cs="Tahoma"/>
                <w:sz w:val="20"/>
                <w:szCs w:val="20"/>
                <w:lang w:val="en-GB"/>
              </w:rPr>
            </w:pPr>
            <w:r w:rsidRPr="009416B2">
              <w:rPr>
                <w:rFonts w:asciiTheme="minorHAnsi" w:hAnsiTheme="minorHAnsi" w:cs="Tahoma"/>
                <w:sz w:val="20"/>
                <w:szCs w:val="20"/>
                <w:lang w:val="en-GB"/>
              </w:rPr>
              <w:t xml:space="preserve">Owner of the company </w:t>
            </w:r>
          </w:p>
        </w:tc>
      </w:tr>
    </w:tbl>
    <w:p w14:paraId="595461C9" w14:textId="77777777" w:rsidR="00515211" w:rsidRPr="009416B2" w:rsidRDefault="00515211" w:rsidP="00515211">
      <w:pPr>
        <w:jc w:val="both"/>
        <w:rPr>
          <w:rFonts w:asciiTheme="minorHAnsi" w:hAnsiTheme="minorHAnsi"/>
          <w:sz w:val="20"/>
          <w:szCs w:val="20"/>
          <w:lang w:val="en-GB" w:eastAsia="en-US"/>
        </w:rPr>
      </w:pPr>
    </w:p>
    <w:p w14:paraId="15383CAE" w14:textId="77777777" w:rsidR="00515211" w:rsidRPr="009416B2" w:rsidRDefault="00515211" w:rsidP="00515211">
      <w:pPr>
        <w:jc w:val="both"/>
        <w:rPr>
          <w:rFonts w:asciiTheme="minorHAnsi" w:hAnsiTheme="minorHAnsi"/>
          <w:sz w:val="20"/>
          <w:szCs w:val="20"/>
          <w:lang w:val="en-GB" w:eastAsia="en-US"/>
        </w:rPr>
      </w:pPr>
      <w:r w:rsidRPr="009416B2">
        <w:rPr>
          <w:rFonts w:asciiTheme="minorHAnsi" w:hAnsiTheme="minorHAnsi"/>
          <w:sz w:val="20"/>
          <w:szCs w:val="20"/>
          <w:lang w:val="en-GB" w:eastAsia="en-US"/>
        </w:rPr>
        <w:t xml:space="preserve">The respondents in both companies were interviewed on the basis of a pre-prepared interview </w:t>
      </w:r>
      <w:r w:rsidRPr="00B24A78">
        <w:rPr>
          <w:rFonts w:asciiTheme="minorHAnsi" w:hAnsiTheme="minorHAnsi"/>
          <w:sz w:val="20"/>
          <w:szCs w:val="20"/>
          <w:lang w:val="en-GB" w:eastAsia="en-US"/>
        </w:rPr>
        <w:t>script</w:t>
      </w:r>
      <w:r w:rsidRPr="00085639">
        <w:rPr>
          <w:rFonts w:asciiTheme="minorHAnsi" w:hAnsiTheme="minorHAnsi"/>
          <w:color w:val="FF0000"/>
          <w:sz w:val="20"/>
          <w:szCs w:val="20"/>
          <w:lang w:val="en-GB" w:eastAsia="en-US"/>
        </w:rPr>
        <w:t xml:space="preserve"> </w:t>
      </w:r>
      <w:r w:rsidRPr="009416B2">
        <w:rPr>
          <w:rFonts w:asciiTheme="minorHAnsi" w:hAnsiTheme="minorHAnsi"/>
          <w:sz w:val="20"/>
          <w:szCs w:val="20"/>
          <w:lang w:val="en-GB" w:eastAsia="en-US"/>
        </w:rPr>
        <w:t xml:space="preserve">(which included six thematically coherent set of questions). After each interview, the information obtained was checked for completeness and logical correctness, and incomplete information was clarified or supplemented in the following session. Upon completion of the collection of information in both companies, the authors performed a content analysis of the collected information, the comparison of the information collected in both companies and comparison of the information gathered during the primary research with theoretical approaches to the issue </w:t>
      </w:r>
      <w:r w:rsidRPr="00B24A78">
        <w:rPr>
          <w:rFonts w:asciiTheme="minorHAnsi" w:hAnsiTheme="minorHAnsi"/>
          <w:sz w:val="20"/>
          <w:szCs w:val="20"/>
          <w:lang w:val="en-GB" w:eastAsia="en-US"/>
        </w:rPr>
        <w:t xml:space="preserve">in question. </w:t>
      </w:r>
      <w:r w:rsidRPr="009416B2">
        <w:rPr>
          <w:rFonts w:asciiTheme="minorHAnsi" w:hAnsiTheme="minorHAnsi"/>
          <w:sz w:val="20"/>
          <w:szCs w:val="20"/>
          <w:lang w:val="en-GB" w:eastAsia="en-US"/>
        </w:rPr>
        <w:t xml:space="preserve">This allowed formulating conclusions and recommendations to improve the purchasing process of consumer chemicals in companies of the food processing industry. </w:t>
      </w:r>
    </w:p>
    <w:p w14:paraId="297C9ED4" w14:textId="77777777" w:rsidR="00515211" w:rsidRDefault="00515211" w:rsidP="00311538">
      <w:pPr>
        <w:pStyle w:val="Nadpis2"/>
        <w:spacing w:before="60"/>
        <w:rPr>
          <w:rFonts w:asciiTheme="minorHAnsi" w:hAnsiTheme="minorHAnsi"/>
          <w:sz w:val="24"/>
          <w:szCs w:val="24"/>
        </w:rPr>
      </w:pPr>
    </w:p>
    <w:p w14:paraId="2CE5E6A9" w14:textId="77777777" w:rsidR="00515211" w:rsidRPr="009416B2" w:rsidRDefault="00515211" w:rsidP="00515211">
      <w:pPr>
        <w:pStyle w:val="Nadpis2"/>
        <w:rPr>
          <w:rFonts w:asciiTheme="minorHAnsi" w:hAnsiTheme="minorHAnsi"/>
          <w:sz w:val="24"/>
          <w:szCs w:val="24"/>
        </w:rPr>
      </w:pPr>
      <w:r w:rsidRPr="009416B2">
        <w:rPr>
          <w:rFonts w:asciiTheme="minorHAnsi" w:hAnsiTheme="minorHAnsi"/>
          <w:sz w:val="24"/>
          <w:szCs w:val="24"/>
        </w:rPr>
        <w:t>Discussion and result analysis</w:t>
      </w:r>
    </w:p>
    <w:p w14:paraId="0ACEAB5A" w14:textId="77777777" w:rsidR="00515211" w:rsidRPr="009416B2" w:rsidRDefault="00515211" w:rsidP="00515211">
      <w:pPr>
        <w:jc w:val="both"/>
        <w:rPr>
          <w:rFonts w:asciiTheme="minorHAnsi" w:hAnsiTheme="minorHAnsi"/>
          <w:sz w:val="20"/>
          <w:szCs w:val="20"/>
          <w:lang w:val="en-GB" w:eastAsia="en-US"/>
        </w:rPr>
      </w:pPr>
      <w:r w:rsidRPr="009416B2">
        <w:rPr>
          <w:rFonts w:asciiTheme="minorHAnsi" w:hAnsiTheme="minorHAnsi"/>
          <w:sz w:val="20"/>
          <w:szCs w:val="20"/>
          <w:lang w:val="en-GB" w:eastAsia="en-US"/>
        </w:rPr>
        <w:t>First, the importance of purchases of consumer chemicals was examined in the two companies. It was found that both companies need to purchase a range of detergents and disinfectants, mainly for cleaning machines, but also production areas, dishes, disinfection, degreasing and hygiene of the employees. Company B also purchases pesticides.</w:t>
      </w:r>
    </w:p>
    <w:p w14:paraId="359059E3" w14:textId="77777777" w:rsidR="00515211" w:rsidRPr="00B24A78" w:rsidRDefault="00515211" w:rsidP="00515211">
      <w:pPr>
        <w:jc w:val="both"/>
        <w:rPr>
          <w:rFonts w:asciiTheme="minorHAnsi" w:hAnsiTheme="minorHAnsi"/>
          <w:sz w:val="20"/>
          <w:szCs w:val="20"/>
          <w:lang w:val="en-GB" w:eastAsia="en-US"/>
        </w:rPr>
      </w:pPr>
      <w:r w:rsidRPr="009416B2">
        <w:rPr>
          <w:rFonts w:asciiTheme="minorHAnsi" w:hAnsiTheme="minorHAnsi"/>
          <w:sz w:val="20"/>
          <w:szCs w:val="20"/>
          <w:lang w:val="en-GB" w:eastAsia="en-US"/>
        </w:rPr>
        <w:t xml:space="preserve">Most important for both companies are detergents for cleaning production equipment. These ensure that manufactured products are not contaminated with any impurity generated during the previous production process or with the detergent itself. It is also necessary to ensure that the cleaning </w:t>
      </w:r>
      <w:r w:rsidRPr="00085639">
        <w:rPr>
          <w:rFonts w:asciiTheme="minorHAnsi" w:hAnsiTheme="minorHAnsi"/>
          <w:sz w:val="20"/>
          <w:szCs w:val="20"/>
          <w:lang w:val="en-GB" w:eastAsia="en-US"/>
        </w:rPr>
        <w:t>agent</w:t>
      </w:r>
      <w:r w:rsidRPr="009416B2">
        <w:rPr>
          <w:rFonts w:asciiTheme="minorHAnsi" w:hAnsiTheme="minorHAnsi"/>
          <w:sz w:val="20"/>
          <w:szCs w:val="20"/>
          <w:lang w:val="en-GB" w:eastAsia="en-US"/>
        </w:rPr>
        <w:t xml:space="preserve"> does not endanger the health and lives of workers in the </w:t>
      </w:r>
      <w:r w:rsidRPr="00B24A78">
        <w:rPr>
          <w:rFonts w:asciiTheme="minorHAnsi" w:hAnsiTheme="minorHAnsi"/>
          <w:sz w:val="20"/>
          <w:szCs w:val="20"/>
          <w:lang w:val="en-GB" w:eastAsia="en-US"/>
        </w:rPr>
        <w:t>production</w:t>
      </w:r>
      <w:r w:rsidR="00085639" w:rsidRPr="00B24A78">
        <w:rPr>
          <w:rFonts w:asciiTheme="minorHAnsi" w:hAnsiTheme="minorHAnsi"/>
          <w:sz w:val="20"/>
          <w:szCs w:val="20"/>
          <w:lang w:val="en-GB" w:eastAsia="en-US"/>
        </w:rPr>
        <w:t xml:space="preserve"> process</w:t>
      </w:r>
      <w:r w:rsidRPr="00B24A78">
        <w:rPr>
          <w:rFonts w:asciiTheme="minorHAnsi" w:hAnsiTheme="minorHAnsi"/>
          <w:sz w:val="20"/>
          <w:szCs w:val="20"/>
          <w:lang w:val="en-GB" w:eastAsia="en-US"/>
        </w:rPr>
        <w:t>. Therefore</w:t>
      </w:r>
      <w:r w:rsidRPr="009416B2">
        <w:rPr>
          <w:rFonts w:asciiTheme="minorHAnsi" w:hAnsiTheme="minorHAnsi"/>
          <w:sz w:val="20"/>
          <w:szCs w:val="20"/>
          <w:lang w:val="en-GB" w:eastAsia="en-US"/>
        </w:rPr>
        <w:t xml:space="preserve">, fragrance free products with a prescribed concentration are used for cleaning. Its technical specifications are very important and adjusted (along with the method of use) in the internal documentation. When replacing a cleaning product or introducing a new tool for cleaning, the two companies carry out testing and approval procedures. Therefore, it is important for both businesses that suppliers provide samples of consumer chemicals supplied. From the perspective of both companies, however, household chemical items are </w:t>
      </w:r>
      <w:r w:rsidRPr="00B24A78">
        <w:rPr>
          <w:rFonts w:asciiTheme="minorHAnsi" w:hAnsiTheme="minorHAnsi"/>
          <w:sz w:val="20"/>
          <w:szCs w:val="20"/>
          <w:lang w:val="en-GB" w:eastAsia="en-US"/>
        </w:rPr>
        <w:t>expendable materials. Company A considers the purchase of consumer chemicals less important than the purchase of the main raw material, while Company B evaluates both of the purchases as equally important.</w:t>
      </w:r>
    </w:p>
    <w:p w14:paraId="7DD52A29" w14:textId="77777777" w:rsidR="00515211" w:rsidRPr="00B24A78" w:rsidRDefault="00515211" w:rsidP="00515211">
      <w:pPr>
        <w:jc w:val="both"/>
        <w:rPr>
          <w:rFonts w:asciiTheme="minorHAnsi" w:hAnsiTheme="minorHAnsi"/>
          <w:sz w:val="20"/>
          <w:szCs w:val="20"/>
          <w:lang w:val="en-GB" w:eastAsia="en-US"/>
        </w:rPr>
      </w:pPr>
    </w:p>
    <w:p w14:paraId="75BF58C8" w14:textId="77777777" w:rsidR="00515211" w:rsidRPr="009416B2" w:rsidRDefault="00515211" w:rsidP="00515211">
      <w:pPr>
        <w:jc w:val="both"/>
        <w:rPr>
          <w:rFonts w:asciiTheme="minorHAnsi" w:hAnsiTheme="minorHAnsi"/>
          <w:sz w:val="20"/>
          <w:szCs w:val="20"/>
          <w:lang w:val="en-GB" w:eastAsia="en-US"/>
        </w:rPr>
      </w:pPr>
      <w:r w:rsidRPr="00B24A78">
        <w:rPr>
          <w:rFonts w:asciiTheme="minorHAnsi" w:hAnsiTheme="minorHAnsi"/>
          <w:sz w:val="20"/>
          <w:szCs w:val="20"/>
          <w:lang w:val="en-GB" w:eastAsia="en-US"/>
        </w:rPr>
        <w:t>Subsequently, the purchase of consumer chemicals and that of the main raw material</w:t>
      </w:r>
      <w:r w:rsidRPr="00B24A78">
        <w:rPr>
          <w:lang w:val="en-GB"/>
        </w:rPr>
        <w:t xml:space="preserve"> </w:t>
      </w:r>
      <w:r w:rsidRPr="009416B2">
        <w:rPr>
          <w:rFonts w:asciiTheme="minorHAnsi" w:hAnsiTheme="minorHAnsi"/>
          <w:sz w:val="20"/>
          <w:szCs w:val="20"/>
          <w:lang w:val="en-GB" w:eastAsia="en-US"/>
        </w:rPr>
        <w:t xml:space="preserve">was examined in either company. The results of this research are shown in Table 2. </w:t>
      </w:r>
    </w:p>
    <w:p w14:paraId="48BDF474" w14:textId="77777777" w:rsidR="00515211" w:rsidRPr="009416B2" w:rsidRDefault="00515211" w:rsidP="00515211">
      <w:pPr>
        <w:jc w:val="both"/>
        <w:rPr>
          <w:rFonts w:asciiTheme="minorHAnsi" w:hAnsiTheme="minorHAnsi"/>
          <w:sz w:val="20"/>
          <w:szCs w:val="20"/>
          <w:lang w:val="en-GB" w:eastAsia="en-US"/>
        </w:rPr>
      </w:pPr>
    </w:p>
    <w:p w14:paraId="3A57F376" w14:textId="77777777" w:rsidR="00515211" w:rsidRPr="009416B2" w:rsidRDefault="00515211" w:rsidP="00104694">
      <w:pPr>
        <w:keepNext/>
        <w:keepLines/>
        <w:widowControl w:val="0"/>
        <w:autoSpaceDE w:val="0"/>
        <w:autoSpaceDN w:val="0"/>
        <w:adjustRightInd w:val="0"/>
        <w:jc w:val="both"/>
        <w:rPr>
          <w:rFonts w:asciiTheme="minorHAnsi" w:hAnsiTheme="minorHAnsi"/>
          <w:sz w:val="20"/>
          <w:szCs w:val="20"/>
          <w:lang w:val="en-GB"/>
        </w:rPr>
      </w:pPr>
      <w:r w:rsidRPr="009416B2">
        <w:rPr>
          <w:rFonts w:asciiTheme="minorHAnsi" w:hAnsiTheme="minorHAnsi"/>
          <w:sz w:val="20"/>
          <w:szCs w:val="20"/>
          <w:lang w:val="en-GB"/>
        </w:rPr>
        <w:lastRenderedPageBreak/>
        <w:t>Table II</w:t>
      </w:r>
    </w:p>
    <w:p w14:paraId="5B23D03B" w14:textId="77777777" w:rsidR="00515211" w:rsidRPr="009416B2" w:rsidRDefault="00515211" w:rsidP="00104694">
      <w:pPr>
        <w:keepNext/>
        <w:keepLines/>
        <w:widowControl w:val="0"/>
        <w:autoSpaceDE w:val="0"/>
        <w:autoSpaceDN w:val="0"/>
        <w:adjustRightInd w:val="0"/>
        <w:jc w:val="both"/>
        <w:rPr>
          <w:rFonts w:asciiTheme="minorHAnsi" w:hAnsiTheme="minorHAnsi"/>
          <w:sz w:val="20"/>
          <w:szCs w:val="20"/>
          <w:lang w:val="en-GB"/>
        </w:rPr>
      </w:pPr>
      <w:r w:rsidRPr="009416B2">
        <w:rPr>
          <w:rFonts w:asciiTheme="minorHAnsi" w:hAnsiTheme="minorHAnsi"/>
          <w:sz w:val="20"/>
          <w:szCs w:val="20"/>
          <w:lang w:val="en-GB"/>
        </w:rPr>
        <w:t>Results of the research - characteristics of purchases in the surveyed companies</w:t>
      </w:r>
    </w:p>
    <w:tbl>
      <w:tblPr>
        <w:tblW w:w="0" w:type="auto"/>
        <w:tblLook w:val="04A0" w:firstRow="1" w:lastRow="0" w:firstColumn="1" w:lastColumn="0" w:noHBand="0" w:noVBand="1"/>
      </w:tblPr>
      <w:tblGrid>
        <w:gridCol w:w="4928"/>
        <w:gridCol w:w="1089"/>
        <w:gridCol w:w="1090"/>
        <w:gridCol w:w="1089"/>
        <w:gridCol w:w="1090"/>
      </w:tblGrid>
      <w:tr w:rsidR="002A5E2A" w:rsidRPr="009416B2" w14:paraId="68A8980C" w14:textId="77777777" w:rsidTr="006F2A0D">
        <w:trPr>
          <w:trHeight w:val="244"/>
        </w:trPr>
        <w:tc>
          <w:tcPr>
            <w:tcW w:w="4928" w:type="dxa"/>
            <w:tcBorders>
              <w:top w:val="single" w:sz="4" w:space="0" w:color="auto"/>
            </w:tcBorders>
          </w:tcPr>
          <w:p w14:paraId="07F84386" w14:textId="77777777" w:rsidR="002A5E2A" w:rsidRPr="009416B2" w:rsidRDefault="002A5E2A" w:rsidP="002A5E2A">
            <w:pPr>
              <w:keepNext/>
              <w:keepLines/>
              <w:jc w:val="both"/>
              <w:rPr>
                <w:rFonts w:asciiTheme="minorHAnsi" w:hAnsiTheme="minorHAnsi"/>
                <w:sz w:val="20"/>
                <w:szCs w:val="20"/>
                <w:lang w:val="en-GB" w:eastAsia="en-US"/>
              </w:rPr>
            </w:pPr>
          </w:p>
        </w:tc>
        <w:tc>
          <w:tcPr>
            <w:tcW w:w="2179" w:type="dxa"/>
            <w:gridSpan w:val="2"/>
            <w:tcBorders>
              <w:top w:val="single" w:sz="4" w:space="0" w:color="auto"/>
            </w:tcBorders>
          </w:tcPr>
          <w:p w14:paraId="5A432838"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Company A</w:t>
            </w:r>
          </w:p>
        </w:tc>
        <w:tc>
          <w:tcPr>
            <w:tcW w:w="2179" w:type="dxa"/>
            <w:gridSpan w:val="2"/>
            <w:tcBorders>
              <w:top w:val="single" w:sz="4" w:space="0" w:color="auto"/>
            </w:tcBorders>
          </w:tcPr>
          <w:p w14:paraId="5D6AE38E"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Company B</w:t>
            </w:r>
          </w:p>
        </w:tc>
      </w:tr>
      <w:tr w:rsidR="002A5E2A" w:rsidRPr="009416B2" w14:paraId="055BBA1F" w14:textId="77777777" w:rsidTr="002A5E2A">
        <w:trPr>
          <w:trHeight w:val="516"/>
        </w:trPr>
        <w:tc>
          <w:tcPr>
            <w:tcW w:w="4928" w:type="dxa"/>
            <w:tcBorders>
              <w:bottom w:val="single" w:sz="4" w:space="0" w:color="auto"/>
            </w:tcBorders>
          </w:tcPr>
          <w:p w14:paraId="26DDFFEB" w14:textId="77777777" w:rsidR="002A5E2A" w:rsidRPr="009416B2" w:rsidRDefault="002A5E2A" w:rsidP="002A5E2A">
            <w:pPr>
              <w:keepNext/>
              <w:keepLines/>
              <w:jc w:val="both"/>
              <w:rPr>
                <w:rFonts w:asciiTheme="minorHAnsi" w:hAnsiTheme="minorHAnsi"/>
                <w:b/>
                <w:sz w:val="20"/>
                <w:szCs w:val="20"/>
                <w:lang w:val="en-GB" w:eastAsia="en-US"/>
              </w:rPr>
            </w:pPr>
            <w:r w:rsidRPr="009416B2">
              <w:rPr>
                <w:rFonts w:asciiTheme="minorHAnsi" w:hAnsiTheme="minorHAnsi"/>
                <w:b/>
                <w:sz w:val="20"/>
                <w:szCs w:val="20"/>
                <w:lang w:val="en-GB" w:eastAsia="en-US"/>
              </w:rPr>
              <w:t xml:space="preserve">Characteristics of the purchase </w:t>
            </w:r>
          </w:p>
        </w:tc>
        <w:tc>
          <w:tcPr>
            <w:tcW w:w="1089" w:type="dxa"/>
            <w:tcBorders>
              <w:bottom w:val="single" w:sz="4" w:space="0" w:color="auto"/>
            </w:tcBorders>
          </w:tcPr>
          <w:p w14:paraId="2DAFA201"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Consumer chemicals</w:t>
            </w:r>
          </w:p>
        </w:tc>
        <w:tc>
          <w:tcPr>
            <w:tcW w:w="1090" w:type="dxa"/>
            <w:tcBorders>
              <w:bottom w:val="single" w:sz="4" w:space="0" w:color="auto"/>
            </w:tcBorders>
          </w:tcPr>
          <w:p w14:paraId="45E6CCB7"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Main raw material</w:t>
            </w:r>
          </w:p>
        </w:tc>
        <w:tc>
          <w:tcPr>
            <w:tcW w:w="1089" w:type="dxa"/>
            <w:tcBorders>
              <w:bottom w:val="single" w:sz="4" w:space="0" w:color="auto"/>
            </w:tcBorders>
          </w:tcPr>
          <w:p w14:paraId="424865D7"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Consumer chemicals</w:t>
            </w:r>
          </w:p>
        </w:tc>
        <w:tc>
          <w:tcPr>
            <w:tcW w:w="1090" w:type="dxa"/>
            <w:tcBorders>
              <w:bottom w:val="single" w:sz="4" w:space="0" w:color="auto"/>
            </w:tcBorders>
          </w:tcPr>
          <w:p w14:paraId="6E77CF61"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Main raw material</w:t>
            </w:r>
          </w:p>
        </w:tc>
      </w:tr>
      <w:tr w:rsidR="002A5E2A" w:rsidRPr="009416B2" w14:paraId="4615FA91" w14:textId="77777777" w:rsidTr="002A5E2A">
        <w:trPr>
          <w:trHeight w:val="258"/>
        </w:trPr>
        <w:tc>
          <w:tcPr>
            <w:tcW w:w="4928" w:type="dxa"/>
            <w:tcBorders>
              <w:top w:val="single" w:sz="4" w:space="0" w:color="auto"/>
            </w:tcBorders>
            <w:vAlign w:val="center"/>
          </w:tcPr>
          <w:p w14:paraId="2AFFF0BC"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Sufficient portfolio of suppliers</w:t>
            </w:r>
          </w:p>
        </w:tc>
        <w:tc>
          <w:tcPr>
            <w:tcW w:w="1089" w:type="dxa"/>
            <w:tcBorders>
              <w:top w:val="single" w:sz="4" w:space="0" w:color="auto"/>
            </w:tcBorders>
            <w:vAlign w:val="center"/>
          </w:tcPr>
          <w:p w14:paraId="37C31BFD"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tcBorders>
              <w:top w:val="single" w:sz="4" w:space="0" w:color="auto"/>
            </w:tcBorders>
            <w:vAlign w:val="center"/>
          </w:tcPr>
          <w:p w14:paraId="53157B8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tcBorders>
              <w:top w:val="single" w:sz="4" w:space="0" w:color="auto"/>
            </w:tcBorders>
            <w:vAlign w:val="center"/>
          </w:tcPr>
          <w:p w14:paraId="7A30898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tcBorders>
              <w:top w:val="single" w:sz="4" w:space="0" w:color="auto"/>
            </w:tcBorders>
            <w:vAlign w:val="center"/>
          </w:tcPr>
          <w:p w14:paraId="33184B8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3BF42134" w14:textId="77777777" w:rsidTr="002A5E2A">
        <w:trPr>
          <w:trHeight w:val="258"/>
        </w:trPr>
        <w:tc>
          <w:tcPr>
            <w:tcW w:w="4928" w:type="dxa"/>
            <w:vAlign w:val="center"/>
          </w:tcPr>
          <w:p w14:paraId="543A70EE"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Preferences of the sole supplier, stable supplier</w:t>
            </w:r>
          </w:p>
        </w:tc>
        <w:tc>
          <w:tcPr>
            <w:tcW w:w="1089" w:type="dxa"/>
            <w:vAlign w:val="center"/>
          </w:tcPr>
          <w:p w14:paraId="610B35A6"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0615FD5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14A3E85E"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6F160CC0"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5DE4A432" w14:textId="77777777" w:rsidTr="002A5E2A">
        <w:trPr>
          <w:trHeight w:val="258"/>
        </w:trPr>
        <w:tc>
          <w:tcPr>
            <w:tcW w:w="4928" w:type="dxa"/>
            <w:vAlign w:val="center"/>
          </w:tcPr>
          <w:p w14:paraId="1FAAA0AF"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Straight-rebuy</w:t>
            </w:r>
          </w:p>
        </w:tc>
        <w:tc>
          <w:tcPr>
            <w:tcW w:w="1089" w:type="dxa"/>
            <w:vAlign w:val="center"/>
          </w:tcPr>
          <w:p w14:paraId="6FE3166A"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75DFCD3A"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25D1197E"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61CBAE2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585E04A8" w14:textId="77777777" w:rsidTr="002A5E2A">
        <w:trPr>
          <w:trHeight w:val="258"/>
        </w:trPr>
        <w:tc>
          <w:tcPr>
            <w:tcW w:w="4928" w:type="dxa"/>
            <w:vAlign w:val="center"/>
          </w:tcPr>
          <w:p w14:paraId="277BFB71"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Providing samples for testing</w:t>
            </w:r>
          </w:p>
        </w:tc>
        <w:tc>
          <w:tcPr>
            <w:tcW w:w="1089" w:type="dxa"/>
            <w:vAlign w:val="center"/>
          </w:tcPr>
          <w:p w14:paraId="5A69D96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29C5CC23"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24352964"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2681B087"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5EF94B2D" w14:textId="77777777" w:rsidTr="002A5E2A">
        <w:trPr>
          <w:trHeight w:val="258"/>
        </w:trPr>
        <w:tc>
          <w:tcPr>
            <w:tcW w:w="4928" w:type="dxa"/>
            <w:vAlign w:val="center"/>
          </w:tcPr>
          <w:p w14:paraId="29E5842A"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Long-term contract with the supplier (e.g. one-year contract)</w:t>
            </w:r>
          </w:p>
        </w:tc>
        <w:tc>
          <w:tcPr>
            <w:tcW w:w="1089" w:type="dxa"/>
            <w:vAlign w:val="center"/>
          </w:tcPr>
          <w:p w14:paraId="650BFEA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1834F369"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426AB319"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p w14:paraId="1265A984" w14:textId="77777777" w:rsidR="002A5E2A" w:rsidRPr="009416B2" w:rsidRDefault="002A5E2A" w:rsidP="002A5E2A">
            <w:pPr>
              <w:keepNext/>
              <w:keepLines/>
              <w:jc w:val="center"/>
              <w:rPr>
                <w:rFonts w:asciiTheme="minorHAnsi" w:hAnsiTheme="minorHAnsi"/>
                <w:sz w:val="16"/>
                <w:szCs w:val="16"/>
                <w:lang w:val="en-GB" w:eastAsia="en-US"/>
              </w:rPr>
            </w:pPr>
            <w:r w:rsidRPr="009416B2">
              <w:rPr>
                <w:rFonts w:asciiTheme="minorHAnsi" w:hAnsiTheme="minorHAnsi"/>
                <w:sz w:val="16"/>
                <w:szCs w:val="16"/>
                <w:lang w:val="en-GB" w:eastAsia="en-US"/>
              </w:rPr>
              <w:t>(</w:t>
            </w:r>
            <w:r>
              <w:rPr>
                <w:rFonts w:asciiTheme="minorHAnsi" w:hAnsiTheme="minorHAnsi"/>
                <w:sz w:val="20"/>
                <w:szCs w:val="20"/>
                <w:lang w:val="en-GB" w:eastAsia="en-US"/>
              </w:rPr>
              <w:t>selected</w:t>
            </w:r>
            <w:r w:rsidRPr="009416B2">
              <w:rPr>
                <w:rFonts w:asciiTheme="minorHAnsi" w:hAnsiTheme="minorHAnsi"/>
                <w:sz w:val="16"/>
                <w:szCs w:val="16"/>
                <w:lang w:val="en-GB" w:eastAsia="en-US"/>
              </w:rPr>
              <w:t>)</w:t>
            </w:r>
          </w:p>
        </w:tc>
        <w:tc>
          <w:tcPr>
            <w:tcW w:w="1090" w:type="dxa"/>
            <w:vAlign w:val="center"/>
          </w:tcPr>
          <w:p w14:paraId="6124E1DA"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76EF31BF" w14:textId="77777777" w:rsidTr="002A5E2A">
        <w:trPr>
          <w:trHeight w:val="258"/>
        </w:trPr>
        <w:tc>
          <w:tcPr>
            <w:tcW w:w="4928" w:type="dxa"/>
            <w:vAlign w:val="center"/>
          </w:tcPr>
          <w:p w14:paraId="1CC5D52B"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Replenishment of stocks based on orders</w:t>
            </w:r>
          </w:p>
        </w:tc>
        <w:tc>
          <w:tcPr>
            <w:tcW w:w="1089" w:type="dxa"/>
            <w:vAlign w:val="center"/>
          </w:tcPr>
          <w:p w14:paraId="6C8F8199"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586BC683"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 always</w:t>
            </w:r>
          </w:p>
        </w:tc>
        <w:tc>
          <w:tcPr>
            <w:tcW w:w="1089" w:type="dxa"/>
            <w:vAlign w:val="center"/>
          </w:tcPr>
          <w:p w14:paraId="39AB7A37"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027C55AB"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17D712F9" w14:textId="77777777" w:rsidTr="002A5E2A">
        <w:trPr>
          <w:trHeight w:val="258"/>
        </w:trPr>
        <w:tc>
          <w:tcPr>
            <w:tcW w:w="4928" w:type="dxa"/>
            <w:vAlign w:val="center"/>
          </w:tcPr>
          <w:p w14:paraId="5154682B"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Orders made:</w:t>
            </w:r>
          </w:p>
        </w:tc>
        <w:tc>
          <w:tcPr>
            <w:tcW w:w="1089" w:type="dxa"/>
            <w:vAlign w:val="center"/>
          </w:tcPr>
          <w:p w14:paraId="2E2D2D3D" w14:textId="77777777" w:rsidR="002A5E2A" w:rsidRPr="009416B2" w:rsidRDefault="002A5E2A" w:rsidP="002A5E2A">
            <w:pPr>
              <w:keepNext/>
              <w:keepLines/>
              <w:jc w:val="center"/>
              <w:rPr>
                <w:rFonts w:asciiTheme="minorHAnsi" w:hAnsiTheme="minorHAnsi"/>
                <w:sz w:val="20"/>
                <w:szCs w:val="20"/>
                <w:lang w:val="en-GB" w:eastAsia="en-US"/>
              </w:rPr>
            </w:pPr>
          </w:p>
        </w:tc>
        <w:tc>
          <w:tcPr>
            <w:tcW w:w="1090" w:type="dxa"/>
            <w:vAlign w:val="center"/>
          </w:tcPr>
          <w:p w14:paraId="162D3B0E" w14:textId="77777777" w:rsidR="002A5E2A" w:rsidRPr="009416B2" w:rsidRDefault="002A5E2A" w:rsidP="002A5E2A">
            <w:pPr>
              <w:keepNext/>
              <w:keepLines/>
              <w:jc w:val="center"/>
              <w:rPr>
                <w:rFonts w:asciiTheme="minorHAnsi" w:hAnsiTheme="minorHAnsi"/>
                <w:sz w:val="20"/>
                <w:szCs w:val="20"/>
                <w:lang w:val="en-GB" w:eastAsia="en-US"/>
              </w:rPr>
            </w:pPr>
          </w:p>
        </w:tc>
        <w:tc>
          <w:tcPr>
            <w:tcW w:w="1089" w:type="dxa"/>
            <w:vAlign w:val="center"/>
          </w:tcPr>
          <w:p w14:paraId="603F3CE9" w14:textId="77777777" w:rsidR="002A5E2A" w:rsidRPr="009416B2" w:rsidRDefault="002A5E2A" w:rsidP="002A5E2A">
            <w:pPr>
              <w:keepNext/>
              <w:keepLines/>
              <w:jc w:val="center"/>
              <w:rPr>
                <w:rFonts w:asciiTheme="minorHAnsi" w:hAnsiTheme="minorHAnsi"/>
                <w:sz w:val="20"/>
                <w:szCs w:val="20"/>
                <w:lang w:val="en-GB" w:eastAsia="en-US"/>
              </w:rPr>
            </w:pPr>
          </w:p>
        </w:tc>
        <w:tc>
          <w:tcPr>
            <w:tcW w:w="1090" w:type="dxa"/>
            <w:vAlign w:val="center"/>
          </w:tcPr>
          <w:p w14:paraId="751092A7" w14:textId="77777777" w:rsidR="002A5E2A" w:rsidRPr="009416B2" w:rsidRDefault="002A5E2A" w:rsidP="002A5E2A">
            <w:pPr>
              <w:keepNext/>
              <w:keepLines/>
              <w:jc w:val="center"/>
              <w:rPr>
                <w:rFonts w:asciiTheme="minorHAnsi" w:hAnsiTheme="minorHAnsi"/>
                <w:sz w:val="20"/>
                <w:szCs w:val="20"/>
                <w:lang w:val="en-GB" w:eastAsia="en-US"/>
              </w:rPr>
            </w:pPr>
          </w:p>
        </w:tc>
      </w:tr>
      <w:tr w:rsidR="002A5E2A" w:rsidRPr="009416B2" w14:paraId="740F2540" w14:textId="77777777" w:rsidTr="002A5E2A">
        <w:trPr>
          <w:trHeight w:val="258"/>
        </w:trPr>
        <w:tc>
          <w:tcPr>
            <w:tcW w:w="4928" w:type="dxa"/>
            <w:vAlign w:val="center"/>
          </w:tcPr>
          <w:p w14:paraId="30FF8923" w14:textId="77777777" w:rsidR="002A5E2A" w:rsidRPr="009416B2" w:rsidDel="004E0386"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upon reaching specified limits</w:t>
            </w:r>
          </w:p>
        </w:tc>
        <w:tc>
          <w:tcPr>
            <w:tcW w:w="1089" w:type="dxa"/>
            <w:vAlign w:val="center"/>
          </w:tcPr>
          <w:p w14:paraId="563CE3C6"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78FAF78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4EF6AC4A"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683C8033"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4C7EA6F5" w14:textId="77777777" w:rsidTr="002A5E2A">
        <w:trPr>
          <w:trHeight w:val="258"/>
        </w:trPr>
        <w:tc>
          <w:tcPr>
            <w:tcW w:w="4928" w:type="dxa"/>
            <w:vAlign w:val="center"/>
          </w:tcPr>
          <w:p w14:paraId="04150AB4"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at regular intervals (P-system)</w:t>
            </w:r>
          </w:p>
        </w:tc>
        <w:tc>
          <w:tcPr>
            <w:tcW w:w="1089" w:type="dxa"/>
            <w:vAlign w:val="center"/>
          </w:tcPr>
          <w:p w14:paraId="3648580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10651C8C"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1204D5D8"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5E8C6EAC"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7770C8A3" w14:textId="77777777" w:rsidTr="002A5E2A">
        <w:trPr>
          <w:trHeight w:val="258"/>
        </w:trPr>
        <w:tc>
          <w:tcPr>
            <w:tcW w:w="4928" w:type="dxa"/>
            <w:vAlign w:val="center"/>
          </w:tcPr>
          <w:p w14:paraId="31D7E31D"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at regular intervals (P-system not applied)</w:t>
            </w:r>
          </w:p>
        </w:tc>
        <w:tc>
          <w:tcPr>
            <w:tcW w:w="1089" w:type="dxa"/>
            <w:vAlign w:val="center"/>
          </w:tcPr>
          <w:p w14:paraId="4230AEC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60AD903C"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7D833160"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2D0A1913"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78147A42" w14:textId="77777777" w:rsidTr="002A5E2A">
        <w:trPr>
          <w:trHeight w:val="258"/>
        </w:trPr>
        <w:tc>
          <w:tcPr>
            <w:tcW w:w="4928" w:type="dxa"/>
            <w:vAlign w:val="center"/>
          </w:tcPr>
          <w:p w14:paraId="3CCE1425" w14:textId="7EF0AB08" w:rsidR="002A5E2A" w:rsidRPr="009416B2" w:rsidRDefault="002A5E2A" w:rsidP="001F5AC7">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The most important logistic service</w:t>
            </w:r>
            <w:r w:rsidR="001F5AC7">
              <w:rPr>
                <w:rFonts w:asciiTheme="minorHAnsi" w:hAnsiTheme="minorHAnsi"/>
                <w:sz w:val="20"/>
                <w:szCs w:val="20"/>
                <w:lang w:val="en-GB" w:eastAsia="en-US"/>
              </w:rPr>
              <w:t xml:space="preserve"> is </w:t>
            </w:r>
            <w:r w:rsidRPr="009A5EF9">
              <w:rPr>
                <w:rFonts w:asciiTheme="minorHAnsi" w:hAnsiTheme="minorHAnsi"/>
                <w:sz w:val="20"/>
                <w:szCs w:val="20"/>
                <w:lang w:val="en-GB" w:eastAsia="en-US"/>
              </w:rPr>
              <w:t>delivery</w:t>
            </w:r>
            <w:r w:rsidR="001F5AC7" w:rsidRPr="009A5EF9">
              <w:rPr>
                <w:rFonts w:asciiTheme="minorHAnsi" w:hAnsiTheme="minorHAnsi"/>
                <w:sz w:val="20"/>
                <w:szCs w:val="20"/>
                <w:lang w:val="en-GB" w:eastAsia="en-US"/>
              </w:rPr>
              <w:t xml:space="preserve"> </w:t>
            </w:r>
            <w:r w:rsidRPr="009A5EF9">
              <w:rPr>
                <w:rFonts w:asciiTheme="minorHAnsi" w:hAnsiTheme="minorHAnsi"/>
                <w:sz w:val="20"/>
                <w:szCs w:val="20"/>
                <w:lang w:val="en-GB" w:eastAsia="en-US"/>
              </w:rPr>
              <w:t>on time,</w:t>
            </w:r>
            <w:r w:rsidR="00A924FA" w:rsidRPr="009A5EF9">
              <w:rPr>
                <w:rFonts w:asciiTheme="minorHAnsi" w:hAnsiTheme="minorHAnsi"/>
                <w:sz w:val="20"/>
                <w:szCs w:val="20"/>
                <w:lang w:val="en-GB" w:eastAsia="en-US"/>
              </w:rPr>
              <w:t xml:space="preserve"> in full, error-free</w:t>
            </w:r>
          </w:p>
        </w:tc>
        <w:tc>
          <w:tcPr>
            <w:tcW w:w="1089" w:type="dxa"/>
            <w:vAlign w:val="center"/>
          </w:tcPr>
          <w:p w14:paraId="48E79DE4"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78A1147C"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569BBF06"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2FFC2B43"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2F4D9C99" w14:textId="77777777" w:rsidTr="002A5E2A">
        <w:trPr>
          <w:trHeight w:val="258"/>
        </w:trPr>
        <w:tc>
          <w:tcPr>
            <w:tcW w:w="4928" w:type="dxa"/>
            <w:vAlign w:val="center"/>
          </w:tcPr>
          <w:p w14:paraId="44A33CC6"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The importance of the supplier’s flexibility in requirements, changes in the size or term supply</w:t>
            </w:r>
          </w:p>
        </w:tc>
        <w:tc>
          <w:tcPr>
            <w:tcW w:w="1089" w:type="dxa"/>
            <w:vAlign w:val="center"/>
          </w:tcPr>
          <w:p w14:paraId="455F4914"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7383533D"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101D363C"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4BB66500"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331D2BDA" w14:textId="77777777" w:rsidTr="002A5E2A">
        <w:trPr>
          <w:trHeight w:val="258"/>
        </w:trPr>
        <w:tc>
          <w:tcPr>
            <w:tcW w:w="4928" w:type="dxa"/>
            <w:vAlign w:val="center"/>
          </w:tcPr>
          <w:p w14:paraId="4F7D6D20"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Frequent complaints of supplied inputs</w:t>
            </w:r>
          </w:p>
        </w:tc>
        <w:tc>
          <w:tcPr>
            <w:tcW w:w="1089" w:type="dxa"/>
            <w:vAlign w:val="center"/>
          </w:tcPr>
          <w:p w14:paraId="19D052C6"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680429DA"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02C68BAE"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15E952E0"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AE70B8" w14:paraId="6E5906BF" w14:textId="77777777" w:rsidTr="002A5E2A">
        <w:trPr>
          <w:trHeight w:val="258"/>
        </w:trPr>
        <w:tc>
          <w:tcPr>
            <w:tcW w:w="4928" w:type="dxa"/>
            <w:vAlign w:val="center"/>
          </w:tcPr>
          <w:p w14:paraId="012817D3"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The main cause of complaints:</w:t>
            </w:r>
          </w:p>
        </w:tc>
        <w:tc>
          <w:tcPr>
            <w:tcW w:w="1089" w:type="dxa"/>
            <w:vAlign w:val="center"/>
          </w:tcPr>
          <w:p w14:paraId="7A26B405" w14:textId="77777777" w:rsidR="002A5E2A" w:rsidRPr="009416B2" w:rsidRDefault="002A5E2A" w:rsidP="002A5E2A">
            <w:pPr>
              <w:keepNext/>
              <w:keepLines/>
              <w:jc w:val="center"/>
              <w:rPr>
                <w:rFonts w:asciiTheme="minorHAnsi" w:hAnsiTheme="minorHAnsi"/>
                <w:sz w:val="20"/>
                <w:szCs w:val="20"/>
                <w:lang w:val="en-GB" w:eastAsia="en-US"/>
              </w:rPr>
            </w:pPr>
          </w:p>
        </w:tc>
        <w:tc>
          <w:tcPr>
            <w:tcW w:w="1090" w:type="dxa"/>
            <w:vAlign w:val="center"/>
          </w:tcPr>
          <w:p w14:paraId="39D510C4" w14:textId="77777777" w:rsidR="002A5E2A" w:rsidRPr="009416B2" w:rsidRDefault="002A5E2A" w:rsidP="002A5E2A">
            <w:pPr>
              <w:keepNext/>
              <w:keepLines/>
              <w:jc w:val="center"/>
              <w:rPr>
                <w:rFonts w:asciiTheme="minorHAnsi" w:hAnsiTheme="minorHAnsi"/>
                <w:sz w:val="20"/>
                <w:szCs w:val="20"/>
                <w:lang w:val="en-GB" w:eastAsia="en-US"/>
              </w:rPr>
            </w:pPr>
          </w:p>
        </w:tc>
        <w:tc>
          <w:tcPr>
            <w:tcW w:w="1089" w:type="dxa"/>
            <w:vAlign w:val="center"/>
          </w:tcPr>
          <w:p w14:paraId="3DF0F244" w14:textId="77777777" w:rsidR="002A5E2A" w:rsidRPr="009416B2" w:rsidRDefault="002A5E2A" w:rsidP="002A5E2A">
            <w:pPr>
              <w:keepNext/>
              <w:keepLines/>
              <w:jc w:val="center"/>
              <w:rPr>
                <w:rFonts w:asciiTheme="minorHAnsi" w:hAnsiTheme="minorHAnsi"/>
                <w:sz w:val="20"/>
                <w:szCs w:val="20"/>
                <w:lang w:val="en-GB" w:eastAsia="en-US"/>
              </w:rPr>
            </w:pPr>
          </w:p>
        </w:tc>
        <w:tc>
          <w:tcPr>
            <w:tcW w:w="1090" w:type="dxa"/>
            <w:vAlign w:val="center"/>
          </w:tcPr>
          <w:p w14:paraId="5F8AE3FB" w14:textId="77777777" w:rsidR="002A5E2A" w:rsidRPr="009416B2" w:rsidRDefault="002A5E2A" w:rsidP="002A5E2A">
            <w:pPr>
              <w:keepNext/>
              <w:keepLines/>
              <w:jc w:val="center"/>
              <w:rPr>
                <w:rFonts w:asciiTheme="minorHAnsi" w:hAnsiTheme="minorHAnsi"/>
                <w:sz w:val="20"/>
                <w:szCs w:val="20"/>
                <w:lang w:val="en-GB" w:eastAsia="en-US"/>
              </w:rPr>
            </w:pPr>
          </w:p>
        </w:tc>
      </w:tr>
      <w:tr w:rsidR="002A5E2A" w:rsidRPr="009416B2" w14:paraId="2A51AD96" w14:textId="77777777" w:rsidTr="002A5E2A">
        <w:trPr>
          <w:trHeight w:val="258"/>
        </w:trPr>
        <w:tc>
          <w:tcPr>
            <w:tcW w:w="4928" w:type="dxa"/>
            <w:vAlign w:val="center"/>
          </w:tcPr>
          <w:p w14:paraId="6864C32C"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technical quality</w:t>
            </w:r>
          </w:p>
        </w:tc>
        <w:tc>
          <w:tcPr>
            <w:tcW w:w="1089" w:type="dxa"/>
            <w:vAlign w:val="center"/>
          </w:tcPr>
          <w:p w14:paraId="7CA05D80"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2F2FF4A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5DC8AB83"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7668B76C"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6E457693" w14:textId="77777777" w:rsidTr="002A5E2A">
        <w:trPr>
          <w:trHeight w:val="258"/>
        </w:trPr>
        <w:tc>
          <w:tcPr>
            <w:tcW w:w="4928" w:type="dxa"/>
            <w:vAlign w:val="center"/>
          </w:tcPr>
          <w:p w14:paraId="1A7D1701"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xml:space="preserve">- physical delivery (delivery of </w:t>
            </w:r>
            <w:r w:rsidRPr="00735458">
              <w:rPr>
                <w:rFonts w:asciiTheme="minorHAnsi" w:hAnsiTheme="minorHAnsi"/>
                <w:sz w:val="20"/>
                <w:szCs w:val="20"/>
                <w:lang w:val="en-GB" w:eastAsia="en-US"/>
              </w:rPr>
              <w:t>incorrect</w:t>
            </w:r>
            <w:r>
              <w:rPr>
                <w:rFonts w:asciiTheme="minorHAnsi" w:hAnsiTheme="minorHAnsi"/>
                <w:sz w:val="20"/>
                <w:szCs w:val="20"/>
                <w:lang w:val="en-GB" w:eastAsia="en-US"/>
              </w:rPr>
              <w:t xml:space="preserve"> </w:t>
            </w:r>
            <w:r w:rsidRPr="009416B2">
              <w:rPr>
                <w:rFonts w:asciiTheme="minorHAnsi" w:hAnsiTheme="minorHAnsi"/>
                <w:sz w:val="20"/>
                <w:szCs w:val="20"/>
                <w:lang w:val="en-GB" w:eastAsia="en-US"/>
              </w:rPr>
              <w:t>goods or delayed delivery)</w:t>
            </w:r>
          </w:p>
        </w:tc>
        <w:tc>
          <w:tcPr>
            <w:tcW w:w="1089" w:type="dxa"/>
            <w:vAlign w:val="center"/>
          </w:tcPr>
          <w:p w14:paraId="4BE84E17"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2A08A23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284329D6"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33A8D02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1E365EBD" w14:textId="77777777" w:rsidTr="002A5E2A">
        <w:trPr>
          <w:trHeight w:val="258"/>
        </w:trPr>
        <w:tc>
          <w:tcPr>
            <w:tcW w:w="4928" w:type="dxa"/>
            <w:vAlign w:val="center"/>
          </w:tcPr>
          <w:p w14:paraId="79E2D784"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Method of resolving complaints:</w:t>
            </w:r>
          </w:p>
        </w:tc>
        <w:tc>
          <w:tcPr>
            <w:tcW w:w="1089" w:type="dxa"/>
            <w:vAlign w:val="center"/>
          </w:tcPr>
          <w:p w14:paraId="0E72D55F"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66705F1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7FFC3344"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0947AFF7"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412A01BE" w14:textId="77777777" w:rsidTr="002A5E2A">
        <w:trPr>
          <w:trHeight w:val="258"/>
        </w:trPr>
        <w:tc>
          <w:tcPr>
            <w:tcW w:w="4928" w:type="dxa"/>
            <w:vAlign w:val="center"/>
          </w:tcPr>
          <w:p w14:paraId="26DD417E"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xml:space="preserve">- goods replacement </w:t>
            </w:r>
          </w:p>
        </w:tc>
        <w:tc>
          <w:tcPr>
            <w:tcW w:w="1089" w:type="dxa"/>
            <w:vAlign w:val="center"/>
          </w:tcPr>
          <w:p w14:paraId="11264788"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0492EE3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13C8BA13"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16973070"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39F764D5" w14:textId="77777777" w:rsidTr="002A5E2A">
        <w:trPr>
          <w:trHeight w:val="258"/>
        </w:trPr>
        <w:tc>
          <w:tcPr>
            <w:tcW w:w="4928" w:type="dxa"/>
            <w:vAlign w:val="center"/>
          </w:tcPr>
          <w:p w14:paraId="0391B3B0"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discount (for delayed delivery)</w:t>
            </w:r>
          </w:p>
        </w:tc>
        <w:tc>
          <w:tcPr>
            <w:tcW w:w="1089" w:type="dxa"/>
            <w:vAlign w:val="center"/>
          </w:tcPr>
          <w:p w14:paraId="07A71C5D"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30F7E2D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30C54D4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1C31B4F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0E66C87A" w14:textId="77777777" w:rsidTr="002A5E2A">
        <w:trPr>
          <w:trHeight w:val="258"/>
        </w:trPr>
        <w:tc>
          <w:tcPr>
            <w:tcW w:w="4928" w:type="dxa"/>
            <w:vAlign w:val="center"/>
          </w:tcPr>
          <w:p w14:paraId="62E40CB4"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money back</w:t>
            </w:r>
          </w:p>
        </w:tc>
        <w:tc>
          <w:tcPr>
            <w:tcW w:w="1089" w:type="dxa"/>
            <w:vAlign w:val="center"/>
          </w:tcPr>
          <w:p w14:paraId="61C8409C"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5A639E1A"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vAlign w:val="center"/>
          </w:tcPr>
          <w:p w14:paraId="3AB527D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52C5EECB"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AE70B8" w14:paraId="3B24549C" w14:textId="77777777" w:rsidTr="002A5E2A">
        <w:trPr>
          <w:trHeight w:val="258"/>
        </w:trPr>
        <w:tc>
          <w:tcPr>
            <w:tcW w:w="4928" w:type="dxa"/>
            <w:vAlign w:val="center"/>
          </w:tcPr>
          <w:p w14:paraId="1825A4EC"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The main cause of the company’s dissatisfaction with the supplier:</w:t>
            </w:r>
          </w:p>
        </w:tc>
        <w:tc>
          <w:tcPr>
            <w:tcW w:w="1089" w:type="dxa"/>
            <w:vAlign w:val="center"/>
          </w:tcPr>
          <w:p w14:paraId="7734B8D7" w14:textId="77777777" w:rsidR="002A5E2A" w:rsidRPr="009416B2" w:rsidRDefault="002A5E2A" w:rsidP="002A5E2A">
            <w:pPr>
              <w:keepNext/>
              <w:keepLines/>
              <w:jc w:val="center"/>
              <w:rPr>
                <w:rFonts w:asciiTheme="minorHAnsi" w:hAnsiTheme="minorHAnsi"/>
                <w:sz w:val="20"/>
                <w:szCs w:val="20"/>
                <w:lang w:val="en-GB" w:eastAsia="en-US"/>
              </w:rPr>
            </w:pPr>
          </w:p>
        </w:tc>
        <w:tc>
          <w:tcPr>
            <w:tcW w:w="1090" w:type="dxa"/>
            <w:vAlign w:val="center"/>
          </w:tcPr>
          <w:p w14:paraId="3CA3F868" w14:textId="77777777" w:rsidR="002A5E2A" w:rsidRPr="009416B2" w:rsidRDefault="002A5E2A" w:rsidP="002A5E2A">
            <w:pPr>
              <w:keepNext/>
              <w:keepLines/>
              <w:jc w:val="center"/>
              <w:rPr>
                <w:rFonts w:asciiTheme="minorHAnsi" w:hAnsiTheme="minorHAnsi"/>
                <w:sz w:val="20"/>
                <w:szCs w:val="20"/>
                <w:lang w:val="en-GB" w:eastAsia="en-US"/>
              </w:rPr>
            </w:pPr>
          </w:p>
        </w:tc>
        <w:tc>
          <w:tcPr>
            <w:tcW w:w="1089" w:type="dxa"/>
            <w:vAlign w:val="center"/>
          </w:tcPr>
          <w:p w14:paraId="797D819F" w14:textId="77777777" w:rsidR="002A5E2A" w:rsidRPr="009416B2" w:rsidRDefault="002A5E2A" w:rsidP="002A5E2A">
            <w:pPr>
              <w:keepNext/>
              <w:keepLines/>
              <w:jc w:val="center"/>
              <w:rPr>
                <w:rFonts w:asciiTheme="minorHAnsi" w:hAnsiTheme="minorHAnsi"/>
                <w:sz w:val="20"/>
                <w:szCs w:val="20"/>
                <w:lang w:val="en-GB" w:eastAsia="en-US"/>
              </w:rPr>
            </w:pPr>
          </w:p>
        </w:tc>
        <w:tc>
          <w:tcPr>
            <w:tcW w:w="1090" w:type="dxa"/>
            <w:vAlign w:val="center"/>
          </w:tcPr>
          <w:p w14:paraId="5EE2BAC7" w14:textId="77777777" w:rsidR="002A5E2A" w:rsidRPr="009416B2" w:rsidRDefault="002A5E2A" w:rsidP="002A5E2A">
            <w:pPr>
              <w:keepNext/>
              <w:keepLines/>
              <w:jc w:val="center"/>
              <w:rPr>
                <w:rFonts w:asciiTheme="minorHAnsi" w:hAnsiTheme="minorHAnsi"/>
                <w:sz w:val="20"/>
                <w:szCs w:val="20"/>
                <w:lang w:val="en-GB" w:eastAsia="en-US"/>
              </w:rPr>
            </w:pPr>
          </w:p>
        </w:tc>
      </w:tr>
      <w:tr w:rsidR="002A5E2A" w:rsidRPr="009416B2" w14:paraId="0420381C" w14:textId="77777777" w:rsidTr="002A5E2A">
        <w:trPr>
          <w:trHeight w:val="258"/>
        </w:trPr>
        <w:tc>
          <w:tcPr>
            <w:tcW w:w="4928" w:type="dxa"/>
            <w:vAlign w:val="center"/>
          </w:tcPr>
          <w:p w14:paraId="7BCEC939"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no IFS certification (International Food Standard)</w:t>
            </w:r>
          </w:p>
        </w:tc>
        <w:tc>
          <w:tcPr>
            <w:tcW w:w="1089" w:type="dxa"/>
            <w:vAlign w:val="center"/>
          </w:tcPr>
          <w:p w14:paraId="470A86C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79E0FF2A"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47A9F906"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5EC3444D"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7D539DF1" w14:textId="77777777" w:rsidTr="002A5E2A">
        <w:trPr>
          <w:trHeight w:val="258"/>
        </w:trPr>
        <w:tc>
          <w:tcPr>
            <w:tcW w:w="4928" w:type="dxa"/>
            <w:vAlign w:val="center"/>
          </w:tcPr>
          <w:p w14:paraId="6315407E"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the necessity of complaints</w:t>
            </w:r>
          </w:p>
        </w:tc>
        <w:tc>
          <w:tcPr>
            <w:tcW w:w="1089" w:type="dxa"/>
            <w:vAlign w:val="center"/>
          </w:tcPr>
          <w:p w14:paraId="41581610"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vAlign w:val="center"/>
          </w:tcPr>
          <w:p w14:paraId="6B533A0D"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89" w:type="dxa"/>
            <w:vAlign w:val="center"/>
          </w:tcPr>
          <w:p w14:paraId="72E7078B"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90" w:type="dxa"/>
            <w:vAlign w:val="center"/>
          </w:tcPr>
          <w:p w14:paraId="24196565"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7A0B0922" w14:textId="77777777" w:rsidTr="002A5E2A">
        <w:trPr>
          <w:trHeight w:val="258"/>
        </w:trPr>
        <w:tc>
          <w:tcPr>
            <w:tcW w:w="4928" w:type="dxa"/>
            <w:tcBorders>
              <w:bottom w:val="single" w:sz="4" w:space="0" w:color="auto"/>
            </w:tcBorders>
            <w:vAlign w:val="center"/>
          </w:tcPr>
          <w:p w14:paraId="0BDF26FB"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xml:space="preserve">- long </w:t>
            </w:r>
            <w:r w:rsidRPr="00735458">
              <w:rPr>
                <w:rFonts w:asciiTheme="minorHAnsi" w:hAnsiTheme="minorHAnsi"/>
                <w:sz w:val="20"/>
                <w:szCs w:val="20"/>
                <w:lang w:val="en-GB" w:eastAsia="en-US"/>
              </w:rPr>
              <w:t>delivery terms</w:t>
            </w:r>
          </w:p>
        </w:tc>
        <w:tc>
          <w:tcPr>
            <w:tcW w:w="1089" w:type="dxa"/>
            <w:tcBorders>
              <w:bottom w:val="single" w:sz="4" w:space="0" w:color="auto"/>
            </w:tcBorders>
            <w:vAlign w:val="center"/>
          </w:tcPr>
          <w:p w14:paraId="0AE72B8D"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tcBorders>
              <w:bottom w:val="single" w:sz="4" w:space="0" w:color="auto"/>
            </w:tcBorders>
            <w:vAlign w:val="center"/>
          </w:tcPr>
          <w:p w14:paraId="617E74D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1089" w:type="dxa"/>
            <w:tcBorders>
              <w:bottom w:val="single" w:sz="4" w:space="0" w:color="auto"/>
            </w:tcBorders>
            <w:vAlign w:val="center"/>
          </w:tcPr>
          <w:p w14:paraId="4B5489C2"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1090" w:type="dxa"/>
            <w:tcBorders>
              <w:bottom w:val="single" w:sz="4" w:space="0" w:color="auto"/>
            </w:tcBorders>
            <w:vAlign w:val="center"/>
          </w:tcPr>
          <w:p w14:paraId="0535BFC8" w14:textId="77777777" w:rsidR="002A5E2A" w:rsidRPr="009416B2" w:rsidRDefault="002A5E2A"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bl>
    <w:p w14:paraId="146A675F" w14:textId="77777777" w:rsidR="00515211" w:rsidRPr="009416B2" w:rsidRDefault="00515211" w:rsidP="00515211">
      <w:pPr>
        <w:jc w:val="both"/>
        <w:rPr>
          <w:rFonts w:asciiTheme="minorHAnsi" w:hAnsiTheme="minorHAnsi"/>
          <w:sz w:val="20"/>
          <w:szCs w:val="20"/>
          <w:lang w:val="en-GB" w:eastAsia="en-US"/>
        </w:rPr>
      </w:pPr>
    </w:p>
    <w:p w14:paraId="510C7177" w14:textId="77777777" w:rsidR="00515211" w:rsidRPr="00735458" w:rsidRDefault="00515211" w:rsidP="00515211">
      <w:pPr>
        <w:jc w:val="both"/>
        <w:rPr>
          <w:rFonts w:asciiTheme="minorHAnsi" w:hAnsiTheme="minorHAnsi"/>
          <w:sz w:val="20"/>
          <w:szCs w:val="20"/>
          <w:lang w:val="en-GB" w:eastAsia="en-US"/>
        </w:rPr>
      </w:pPr>
      <w:r w:rsidRPr="009416B2">
        <w:rPr>
          <w:rFonts w:asciiTheme="minorHAnsi" w:hAnsiTheme="minorHAnsi"/>
          <w:sz w:val="20"/>
          <w:szCs w:val="20"/>
          <w:lang w:val="en-GB" w:eastAsia="en-US"/>
        </w:rPr>
        <w:t xml:space="preserve">An analysis of the differences in purchasing the </w:t>
      </w:r>
      <w:r w:rsidRPr="00735458">
        <w:rPr>
          <w:rFonts w:asciiTheme="minorHAnsi" w:hAnsiTheme="minorHAnsi"/>
          <w:sz w:val="20"/>
          <w:szCs w:val="20"/>
          <w:lang w:val="en-GB" w:eastAsia="en-US"/>
        </w:rPr>
        <w:t>main raw material and consumer chemicals showed that differences exist particularly in the Company A, both in the purchase planning phase and replenishment of items (including those sent back with a complaint) and satisfaction with the purchase.</w:t>
      </w:r>
    </w:p>
    <w:p w14:paraId="6569C6C8" w14:textId="4113FC79" w:rsidR="00515211" w:rsidRPr="00E274DB" w:rsidRDefault="00515211" w:rsidP="00515211">
      <w:pPr>
        <w:jc w:val="both"/>
        <w:rPr>
          <w:rFonts w:asciiTheme="minorHAnsi" w:hAnsiTheme="minorHAnsi"/>
          <w:sz w:val="20"/>
          <w:szCs w:val="20"/>
          <w:lang w:val="en-GB" w:eastAsia="en-US"/>
        </w:rPr>
      </w:pPr>
      <w:r w:rsidRPr="00735458">
        <w:rPr>
          <w:rFonts w:asciiTheme="minorHAnsi" w:hAnsiTheme="minorHAnsi"/>
          <w:sz w:val="20"/>
          <w:szCs w:val="20"/>
          <w:lang w:val="en-GB" w:eastAsia="en-US"/>
        </w:rPr>
        <w:t>For the main raw material, Company A also enters into long</w:t>
      </w:r>
      <w:r w:rsidRPr="009416B2">
        <w:rPr>
          <w:rFonts w:asciiTheme="minorHAnsi" w:hAnsiTheme="minorHAnsi"/>
          <w:sz w:val="20"/>
          <w:szCs w:val="20"/>
          <w:lang w:val="en-GB" w:eastAsia="en-US"/>
        </w:rPr>
        <w:t>-term contracts and orders in accordance with the current development needs of the production (i.e. when reaching the limit for an order), consumer chemicals are ordered on a one-time basis every quarter, and surpluses are kept in stock. Unlike the main raw material stock, the stock level of consumer chemicals is not important for the company. This also gives rise to demands on logistics. Both purchases demand perfect delivery (</w:t>
      </w:r>
      <w:r w:rsidR="00A924FA">
        <w:rPr>
          <w:rFonts w:asciiTheme="minorHAnsi" w:hAnsiTheme="minorHAnsi"/>
          <w:sz w:val="20"/>
          <w:szCs w:val="20"/>
          <w:lang w:val="en-GB" w:eastAsia="en-US"/>
        </w:rPr>
        <w:t>on-time, in-full, error-free)</w:t>
      </w:r>
      <w:r w:rsidRPr="009416B2">
        <w:rPr>
          <w:rFonts w:asciiTheme="minorHAnsi" w:hAnsiTheme="minorHAnsi"/>
          <w:sz w:val="20"/>
          <w:szCs w:val="20"/>
          <w:lang w:val="en-GB" w:eastAsia="en-US"/>
        </w:rPr>
        <w:t xml:space="preserve">, but as for the main raw material, the supplier’s flexibility is also important with which it is able to cover the varying needs of the company. Therefore, the company also cares about the length of delivery </w:t>
      </w:r>
      <w:r w:rsidR="00735458">
        <w:rPr>
          <w:rFonts w:asciiTheme="minorHAnsi" w:hAnsiTheme="minorHAnsi"/>
          <w:sz w:val="20"/>
          <w:szCs w:val="20"/>
          <w:lang w:val="en-GB" w:eastAsia="en-US"/>
        </w:rPr>
        <w:t>terms</w:t>
      </w:r>
      <w:r w:rsidRPr="009416B2">
        <w:rPr>
          <w:rFonts w:asciiTheme="minorHAnsi" w:hAnsiTheme="minorHAnsi"/>
          <w:sz w:val="20"/>
          <w:szCs w:val="20"/>
          <w:lang w:val="en-GB" w:eastAsia="en-US"/>
        </w:rPr>
        <w:t>. Consumer chemicals are purchased in a lump sum and well in advance. Therefore, the delivery t</w:t>
      </w:r>
      <w:r w:rsidR="00735458">
        <w:rPr>
          <w:rFonts w:asciiTheme="minorHAnsi" w:hAnsiTheme="minorHAnsi"/>
          <w:sz w:val="20"/>
          <w:szCs w:val="20"/>
          <w:lang w:val="en-GB" w:eastAsia="en-US"/>
        </w:rPr>
        <w:t>erm</w:t>
      </w:r>
      <w:r w:rsidRPr="009416B2">
        <w:rPr>
          <w:rFonts w:asciiTheme="minorHAnsi" w:hAnsiTheme="minorHAnsi"/>
          <w:sz w:val="20"/>
          <w:szCs w:val="20"/>
          <w:lang w:val="en-GB" w:eastAsia="en-US"/>
        </w:rPr>
        <w:t xml:space="preserve"> does not matter and neither does flexibility, since the possible lack has no reaching consequences for the company. On the other hand, the technical quality of consumer chemicals is extremely important for the company</w:t>
      </w:r>
      <w:r w:rsidR="00E274DB">
        <w:rPr>
          <w:rFonts w:asciiTheme="minorHAnsi" w:hAnsiTheme="minorHAnsi"/>
          <w:sz w:val="20"/>
          <w:szCs w:val="20"/>
          <w:lang w:val="en-GB" w:eastAsia="en-US"/>
        </w:rPr>
        <w:t>. It</w:t>
      </w:r>
      <w:r w:rsidRPr="009416B2">
        <w:rPr>
          <w:rFonts w:asciiTheme="minorHAnsi" w:hAnsiTheme="minorHAnsi"/>
          <w:sz w:val="20"/>
          <w:szCs w:val="20"/>
          <w:lang w:val="en-GB" w:eastAsia="en-US"/>
        </w:rPr>
        <w:t xml:space="preserve"> is reflected not only in </w:t>
      </w:r>
      <w:r w:rsidRPr="00E274DB">
        <w:rPr>
          <w:rFonts w:asciiTheme="minorHAnsi" w:hAnsiTheme="minorHAnsi"/>
          <w:sz w:val="20"/>
          <w:szCs w:val="20"/>
          <w:lang w:val="en-GB" w:eastAsia="en-US"/>
        </w:rPr>
        <w:t xml:space="preserve">their testing and control, but also in the requirement of quality systems </w:t>
      </w:r>
      <w:r w:rsidR="00E274DB" w:rsidRPr="00E274DB">
        <w:rPr>
          <w:rFonts w:asciiTheme="minorHAnsi" w:hAnsiTheme="minorHAnsi"/>
          <w:sz w:val="20"/>
          <w:szCs w:val="20"/>
          <w:lang w:val="en-GB" w:eastAsia="en-US"/>
        </w:rPr>
        <w:t xml:space="preserve">certification according to the IFS in companies </w:t>
      </w:r>
      <w:r w:rsidRPr="00E274DB">
        <w:rPr>
          <w:rFonts w:asciiTheme="minorHAnsi" w:hAnsiTheme="minorHAnsi"/>
          <w:sz w:val="20"/>
          <w:szCs w:val="20"/>
          <w:lang w:val="en-GB" w:eastAsia="en-US"/>
        </w:rPr>
        <w:t>of suppliers.</w:t>
      </w:r>
    </w:p>
    <w:p w14:paraId="25FBDDB8" w14:textId="77777777" w:rsidR="00515211" w:rsidRPr="009416B2" w:rsidRDefault="00515211" w:rsidP="00515211">
      <w:pPr>
        <w:jc w:val="both"/>
        <w:rPr>
          <w:rFonts w:asciiTheme="minorHAnsi" w:hAnsiTheme="minorHAnsi"/>
          <w:sz w:val="20"/>
          <w:szCs w:val="20"/>
          <w:lang w:val="en-GB" w:eastAsia="en-US"/>
        </w:rPr>
      </w:pPr>
      <w:r w:rsidRPr="009416B2">
        <w:rPr>
          <w:rFonts w:asciiTheme="minorHAnsi" w:hAnsiTheme="minorHAnsi"/>
          <w:sz w:val="20"/>
          <w:szCs w:val="20"/>
          <w:lang w:val="en-GB" w:eastAsia="en-US"/>
        </w:rPr>
        <w:t>In Company B, there are only minor differences in the purchase of consumer chemicals compared to the purchase of the main raw material. This is mainly due to the fact that the company considers both purchases equally important, and that is why it approaches them equally. The only difference is identified in complaints. Company B states that it deals with more complaints about consumer chemicals than</w:t>
      </w:r>
      <w:r w:rsidRPr="009416B2">
        <w:rPr>
          <w:lang w:val="en-GB"/>
        </w:rPr>
        <w:t xml:space="preserve"> </w:t>
      </w:r>
      <w:r w:rsidRPr="009416B2">
        <w:rPr>
          <w:rFonts w:asciiTheme="minorHAnsi" w:hAnsiTheme="minorHAnsi"/>
          <w:sz w:val="20"/>
          <w:szCs w:val="20"/>
          <w:lang w:val="en-GB" w:eastAsia="en-US"/>
        </w:rPr>
        <w:t>with those about the main raw material (</w:t>
      </w:r>
      <w:r>
        <w:rPr>
          <w:rFonts w:asciiTheme="minorHAnsi" w:hAnsiTheme="minorHAnsi"/>
          <w:sz w:val="20"/>
          <w:szCs w:val="20"/>
          <w:lang w:val="en-GB" w:eastAsia="en-US"/>
        </w:rPr>
        <w:t xml:space="preserve">stating that </w:t>
      </w:r>
      <w:r w:rsidRPr="009416B2">
        <w:rPr>
          <w:rFonts w:asciiTheme="minorHAnsi" w:hAnsiTheme="minorHAnsi"/>
          <w:sz w:val="20"/>
          <w:szCs w:val="20"/>
          <w:lang w:val="en-GB" w:eastAsia="en-US"/>
        </w:rPr>
        <w:t xml:space="preserve">the most common cause of complaints </w:t>
      </w:r>
      <w:r>
        <w:rPr>
          <w:rFonts w:asciiTheme="minorHAnsi" w:hAnsiTheme="minorHAnsi"/>
          <w:sz w:val="20"/>
          <w:szCs w:val="20"/>
          <w:lang w:val="en-GB" w:eastAsia="en-US"/>
        </w:rPr>
        <w:t>is</w:t>
      </w:r>
      <w:r w:rsidRPr="009416B2">
        <w:rPr>
          <w:rFonts w:asciiTheme="minorHAnsi" w:hAnsiTheme="minorHAnsi"/>
          <w:sz w:val="20"/>
          <w:szCs w:val="20"/>
          <w:lang w:val="en-GB" w:eastAsia="en-US"/>
        </w:rPr>
        <w:t xml:space="preserve"> a late or incorrect delivery). Company states that the main cause of complaints filed is communication errors caused by the human factor. </w:t>
      </w:r>
    </w:p>
    <w:p w14:paraId="4A75A75F" w14:textId="77777777" w:rsidR="00515211" w:rsidRPr="009416B2" w:rsidRDefault="00515211" w:rsidP="00515211">
      <w:pPr>
        <w:jc w:val="both"/>
        <w:rPr>
          <w:rFonts w:asciiTheme="minorHAnsi" w:hAnsiTheme="minorHAnsi"/>
          <w:lang w:val="en-GB"/>
        </w:rPr>
      </w:pPr>
      <w:r w:rsidRPr="009416B2">
        <w:rPr>
          <w:rFonts w:asciiTheme="minorHAnsi" w:hAnsiTheme="minorHAnsi"/>
          <w:sz w:val="20"/>
          <w:szCs w:val="20"/>
          <w:lang w:val="en-GB" w:eastAsia="en-US"/>
        </w:rPr>
        <w:lastRenderedPageBreak/>
        <w:t xml:space="preserve">In further research it was investigated whether the purchase is influenced by the company’s efforts to implement the SCM principles and interconnect the material flow with its suppliers on the intercompany level. The results of this part of the research are shown in Table </w:t>
      </w:r>
      <w:r w:rsidRPr="00735458">
        <w:rPr>
          <w:rFonts w:asciiTheme="minorHAnsi" w:hAnsiTheme="minorHAnsi"/>
          <w:sz w:val="20"/>
          <w:szCs w:val="20"/>
          <w:lang w:val="en-GB" w:eastAsia="en-US"/>
        </w:rPr>
        <w:t>3</w:t>
      </w:r>
      <w:r w:rsidRPr="009416B2">
        <w:rPr>
          <w:rFonts w:asciiTheme="minorHAnsi" w:hAnsiTheme="minorHAnsi"/>
          <w:lang w:val="en-GB"/>
        </w:rPr>
        <w:t>.</w:t>
      </w:r>
    </w:p>
    <w:p w14:paraId="1EA2C4F3" w14:textId="77777777" w:rsidR="00515211" w:rsidRPr="009416B2" w:rsidRDefault="00515211" w:rsidP="00515211">
      <w:pPr>
        <w:jc w:val="both"/>
        <w:rPr>
          <w:rFonts w:asciiTheme="minorHAnsi" w:hAnsiTheme="minorHAnsi"/>
          <w:sz w:val="20"/>
          <w:szCs w:val="20"/>
          <w:lang w:val="en-GB" w:eastAsia="en-US"/>
        </w:rPr>
      </w:pPr>
    </w:p>
    <w:p w14:paraId="656A6528" w14:textId="77777777" w:rsidR="00515211" w:rsidRPr="009416B2" w:rsidRDefault="00515211" w:rsidP="00104694">
      <w:pPr>
        <w:keepNext/>
        <w:keepLines/>
        <w:widowControl w:val="0"/>
        <w:autoSpaceDE w:val="0"/>
        <w:autoSpaceDN w:val="0"/>
        <w:adjustRightInd w:val="0"/>
        <w:jc w:val="both"/>
        <w:rPr>
          <w:rFonts w:asciiTheme="minorHAnsi" w:hAnsiTheme="minorHAnsi"/>
          <w:sz w:val="20"/>
          <w:szCs w:val="20"/>
          <w:lang w:val="en-GB"/>
        </w:rPr>
      </w:pPr>
      <w:r w:rsidRPr="009416B2">
        <w:rPr>
          <w:rFonts w:asciiTheme="minorHAnsi" w:hAnsiTheme="minorHAnsi"/>
          <w:sz w:val="20"/>
          <w:szCs w:val="20"/>
          <w:lang w:val="en-GB"/>
        </w:rPr>
        <w:t>Table III</w:t>
      </w:r>
    </w:p>
    <w:p w14:paraId="3DB7A94A" w14:textId="77777777" w:rsidR="00515211" w:rsidRPr="009416B2" w:rsidRDefault="00515211" w:rsidP="00104694">
      <w:pPr>
        <w:keepNext/>
        <w:keepLines/>
        <w:widowControl w:val="0"/>
        <w:autoSpaceDE w:val="0"/>
        <w:autoSpaceDN w:val="0"/>
        <w:adjustRightInd w:val="0"/>
        <w:jc w:val="both"/>
        <w:rPr>
          <w:rFonts w:asciiTheme="minorHAnsi" w:hAnsiTheme="minorHAnsi"/>
          <w:sz w:val="20"/>
          <w:szCs w:val="20"/>
          <w:lang w:val="en-GB"/>
        </w:rPr>
      </w:pPr>
      <w:r w:rsidRPr="009416B2">
        <w:rPr>
          <w:rFonts w:asciiTheme="minorHAnsi" w:hAnsiTheme="minorHAnsi"/>
          <w:sz w:val="20"/>
          <w:szCs w:val="20"/>
          <w:lang w:val="en-GB"/>
        </w:rPr>
        <w:t>Results of the research - characteristics of SCM implemented in the surveyed companies</w:t>
      </w:r>
    </w:p>
    <w:tbl>
      <w:tblPr>
        <w:tblW w:w="5020" w:type="pct"/>
        <w:tblLook w:val="04A0" w:firstRow="1" w:lastRow="0" w:firstColumn="1" w:lastColumn="0" w:noHBand="0" w:noVBand="1"/>
      </w:tblPr>
      <w:tblGrid>
        <w:gridCol w:w="5048"/>
        <w:gridCol w:w="1069"/>
        <w:gridCol w:w="1070"/>
        <w:gridCol w:w="1068"/>
        <w:gridCol w:w="1068"/>
      </w:tblGrid>
      <w:tr w:rsidR="002A5E2A" w:rsidRPr="009416B2" w14:paraId="26771173" w14:textId="77777777" w:rsidTr="002A5E2A">
        <w:trPr>
          <w:trHeight w:val="244"/>
        </w:trPr>
        <w:tc>
          <w:tcPr>
            <w:tcW w:w="2707" w:type="pct"/>
            <w:vMerge w:val="restart"/>
            <w:tcBorders>
              <w:top w:val="single" w:sz="4" w:space="0" w:color="auto"/>
            </w:tcBorders>
            <w:vAlign w:val="center"/>
          </w:tcPr>
          <w:p w14:paraId="49E65C17" w14:textId="77777777" w:rsidR="002A5E2A" w:rsidRPr="009416B2" w:rsidRDefault="002A5E2A" w:rsidP="002A5E2A">
            <w:pPr>
              <w:keepNext/>
              <w:keepLines/>
              <w:rPr>
                <w:rFonts w:asciiTheme="minorHAnsi" w:hAnsiTheme="minorHAnsi"/>
                <w:sz w:val="20"/>
                <w:szCs w:val="20"/>
                <w:lang w:val="en-GB" w:eastAsia="en-US"/>
              </w:rPr>
            </w:pPr>
            <w:r w:rsidRPr="009416B2">
              <w:rPr>
                <w:rFonts w:asciiTheme="minorHAnsi" w:hAnsiTheme="minorHAnsi"/>
                <w:b/>
                <w:sz w:val="20"/>
                <w:szCs w:val="20"/>
                <w:lang w:val="en-GB" w:eastAsia="en-US"/>
              </w:rPr>
              <w:t>Characteristics of the supply chain management implemented</w:t>
            </w:r>
          </w:p>
        </w:tc>
        <w:tc>
          <w:tcPr>
            <w:tcW w:w="1147" w:type="pct"/>
            <w:gridSpan w:val="2"/>
            <w:tcBorders>
              <w:top w:val="single" w:sz="4" w:space="0" w:color="auto"/>
            </w:tcBorders>
          </w:tcPr>
          <w:p w14:paraId="2567C0E3" w14:textId="77777777" w:rsidR="002A5E2A" w:rsidRPr="009416B2" w:rsidRDefault="002A5E2A" w:rsidP="00104694">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Company A</w:t>
            </w:r>
          </w:p>
        </w:tc>
        <w:tc>
          <w:tcPr>
            <w:tcW w:w="1146" w:type="pct"/>
            <w:gridSpan w:val="2"/>
            <w:tcBorders>
              <w:top w:val="single" w:sz="4" w:space="0" w:color="auto"/>
            </w:tcBorders>
          </w:tcPr>
          <w:p w14:paraId="185F98D6" w14:textId="77777777" w:rsidR="002A5E2A" w:rsidRPr="009416B2" w:rsidRDefault="002A5E2A" w:rsidP="00104694">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Company B</w:t>
            </w:r>
          </w:p>
        </w:tc>
      </w:tr>
      <w:tr w:rsidR="00104694" w:rsidRPr="009416B2" w14:paraId="1929EC6C" w14:textId="77777777" w:rsidTr="002A5E2A">
        <w:trPr>
          <w:trHeight w:val="516"/>
        </w:trPr>
        <w:tc>
          <w:tcPr>
            <w:tcW w:w="2707" w:type="pct"/>
            <w:vMerge/>
            <w:tcBorders>
              <w:bottom w:val="single" w:sz="4" w:space="0" w:color="auto"/>
            </w:tcBorders>
          </w:tcPr>
          <w:p w14:paraId="40E53C19" w14:textId="77777777" w:rsidR="00104694" w:rsidRPr="009416B2" w:rsidRDefault="00104694" w:rsidP="00104694">
            <w:pPr>
              <w:keepNext/>
              <w:keepLines/>
              <w:jc w:val="both"/>
              <w:rPr>
                <w:rFonts w:asciiTheme="minorHAnsi" w:hAnsiTheme="minorHAnsi"/>
                <w:b/>
                <w:sz w:val="20"/>
                <w:szCs w:val="20"/>
                <w:lang w:val="en-GB" w:eastAsia="en-US"/>
              </w:rPr>
            </w:pPr>
          </w:p>
        </w:tc>
        <w:tc>
          <w:tcPr>
            <w:tcW w:w="573" w:type="pct"/>
            <w:tcBorders>
              <w:bottom w:val="single" w:sz="4" w:space="0" w:color="auto"/>
            </w:tcBorders>
          </w:tcPr>
          <w:p w14:paraId="353F6453" w14:textId="77777777" w:rsidR="00104694" w:rsidRPr="009416B2" w:rsidRDefault="00104694" w:rsidP="00104694">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Consumer chemicals</w:t>
            </w:r>
          </w:p>
        </w:tc>
        <w:tc>
          <w:tcPr>
            <w:tcW w:w="574" w:type="pct"/>
            <w:tcBorders>
              <w:bottom w:val="single" w:sz="4" w:space="0" w:color="auto"/>
            </w:tcBorders>
          </w:tcPr>
          <w:p w14:paraId="5BF88470" w14:textId="77777777" w:rsidR="00104694" w:rsidRPr="009416B2" w:rsidRDefault="00104694" w:rsidP="00104694">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Main raw material</w:t>
            </w:r>
          </w:p>
        </w:tc>
        <w:tc>
          <w:tcPr>
            <w:tcW w:w="573" w:type="pct"/>
            <w:tcBorders>
              <w:bottom w:val="single" w:sz="4" w:space="0" w:color="auto"/>
            </w:tcBorders>
          </w:tcPr>
          <w:p w14:paraId="67FDB70B" w14:textId="77777777" w:rsidR="00104694" w:rsidRPr="009416B2" w:rsidRDefault="00104694" w:rsidP="00104694">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Consumer chemicals</w:t>
            </w:r>
          </w:p>
        </w:tc>
        <w:tc>
          <w:tcPr>
            <w:tcW w:w="573" w:type="pct"/>
            <w:tcBorders>
              <w:bottom w:val="single" w:sz="4" w:space="0" w:color="auto"/>
            </w:tcBorders>
          </w:tcPr>
          <w:p w14:paraId="0B641297" w14:textId="77777777" w:rsidR="00104694" w:rsidRPr="009416B2" w:rsidRDefault="00104694" w:rsidP="00104694">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Main raw material</w:t>
            </w:r>
          </w:p>
        </w:tc>
      </w:tr>
      <w:tr w:rsidR="002A5E2A" w:rsidRPr="009416B2" w14:paraId="4A413BC9" w14:textId="77777777" w:rsidTr="002A5E2A">
        <w:trPr>
          <w:trHeight w:val="258"/>
        </w:trPr>
        <w:tc>
          <w:tcPr>
            <w:tcW w:w="2707" w:type="pct"/>
            <w:tcBorders>
              <w:top w:val="single" w:sz="4" w:space="0" w:color="auto"/>
            </w:tcBorders>
            <w:vAlign w:val="center"/>
          </w:tcPr>
          <w:p w14:paraId="785F9C3C"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Information required for planning in the company is communicated to the supplier</w:t>
            </w:r>
          </w:p>
        </w:tc>
        <w:tc>
          <w:tcPr>
            <w:tcW w:w="573" w:type="pct"/>
            <w:tcBorders>
              <w:top w:val="single" w:sz="4" w:space="0" w:color="auto"/>
            </w:tcBorders>
            <w:vAlign w:val="center"/>
          </w:tcPr>
          <w:p w14:paraId="06F9A210"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w:t>
            </w:r>
            <w:r w:rsidR="00104694">
              <w:rPr>
                <w:rFonts w:asciiTheme="minorHAnsi" w:hAnsiTheme="minorHAnsi"/>
                <w:sz w:val="20"/>
                <w:szCs w:val="20"/>
                <w:lang w:val="en-GB" w:eastAsia="en-US"/>
              </w:rPr>
              <w:t>O</w:t>
            </w:r>
          </w:p>
        </w:tc>
        <w:tc>
          <w:tcPr>
            <w:tcW w:w="574" w:type="pct"/>
            <w:tcBorders>
              <w:top w:val="single" w:sz="4" w:space="0" w:color="auto"/>
            </w:tcBorders>
            <w:vAlign w:val="center"/>
          </w:tcPr>
          <w:p w14:paraId="31CAE175"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tcBorders>
              <w:top w:val="single" w:sz="4" w:space="0" w:color="auto"/>
            </w:tcBorders>
            <w:vAlign w:val="center"/>
          </w:tcPr>
          <w:p w14:paraId="4F380E55"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tcBorders>
              <w:top w:val="single" w:sz="4" w:space="0" w:color="auto"/>
            </w:tcBorders>
            <w:vAlign w:val="center"/>
          </w:tcPr>
          <w:p w14:paraId="348AC200"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0E00F6AA" w14:textId="77777777" w:rsidTr="002A5E2A">
        <w:trPr>
          <w:trHeight w:val="258"/>
        </w:trPr>
        <w:tc>
          <w:tcPr>
            <w:tcW w:w="2707" w:type="pct"/>
            <w:vAlign w:val="center"/>
          </w:tcPr>
          <w:p w14:paraId="439F7A4B"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xml:space="preserve">The </w:t>
            </w:r>
            <w:r w:rsidR="00097B6E">
              <w:rPr>
                <w:rFonts w:asciiTheme="minorHAnsi" w:hAnsiTheme="minorHAnsi"/>
                <w:sz w:val="20"/>
                <w:szCs w:val="20"/>
                <w:lang w:val="en-GB" w:eastAsia="en-US"/>
              </w:rPr>
              <w:t>c</w:t>
            </w:r>
            <w:r w:rsidRPr="009416B2">
              <w:rPr>
                <w:rFonts w:asciiTheme="minorHAnsi" w:hAnsiTheme="minorHAnsi"/>
                <w:sz w:val="20"/>
                <w:szCs w:val="20"/>
                <w:lang w:val="en-GB" w:eastAsia="en-US"/>
              </w:rPr>
              <w:t>ompany cooperates with its suppliers in forecasting and planning in terms of the material flow</w:t>
            </w:r>
          </w:p>
        </w:tc>
        <w:tc>
          <w:tcPr>
            <w:tcW w:w="573" w:type="pct"/>
            <w:vAlign w:val="center"/>
          </w:tcPr>
          <w:p w14:paraId="582354C7"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5E7845B6"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471734C7"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60509214"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2D93708E" w14:textId="77777777" w:rsidTr="002A5E2A">
        <w:trPr>
          <w:trHeight w:val="258"/>
        </w:trPr>
        <w:tc>
          <w:tcPr>
            <w:tcW w:w="2707" w:type="pct"/>
            <w:vAlign w:val="center"/>
          </w:tcPr>
          <w:p w14:paraId="560392BA"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There are long-term contracts made with the supplier</w:t>
            </w:r>
          </w:p>
        </w:tc>
        <w:tc>
          <w:tcPr>
            <w:tcW w:w="573" w:type="pct"/>
            <w:vAlign w:val="center"/>
          </w:tcPr>
          <w:p w14:paraId="6220C189"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1DAD880D" w14:textId="77777777" w:rsidR="002A5E2A"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p w14:paraId="2549280D" w14:textId="77777777" w:rsidR="00515211" w:rsidRPr="009416B2" w:rsidRDefault="002A5E2A" w:rsidP="002A5E2A">
            <w:pPr>
              <w:keepNext/>
              <w:keepLines/>
              <w:jc w:val="center"/>
              <w:rPr>
                <w:rFonts w:asciiTheme="minorHAnsi" w:hAnsiTheme="minorHAnsi"/>
                <w:sz w:val="20"/>
                <w:szCs w:val="20"/>
                <w:lang w:val="en-GB" w:eastAsia="en-US"/>
              </w:rPr>
            </w:pPr>
            <w:r w:rsidRPr="002A5E2A">
              <w:rPr>
                <w:rFonts w:asciiTheme="minorHAnsi" w:hAnsiTheme="minorHAnsi"/>
                <w:sz w:val="20"/>
                <w:szCs w:val="20"/>
                <w:lang w:val="en-GB" w:eastAsia="en-US"/>
              </w:rPr>
              <w:t>(</w:t>
            </w:r>
            <w:r>
              <w:rPr>
                <w:rFonts w:asciiTheme="minorHAnsi" w:hAnsiTheme="minorHAnsi"/>
                <w:sz w:val="20"/>
                <w:szCs w:val="20"/>
                <w:lang w:val="en-GB" w:eastAsia="en-US"/>
              </w:rPr>
              <w:t>selected</w:t>
            </w:r>
            <w:r w:rsidRPr="002A5E2A">
              <w:rPr>
                <w:rFonts w:asciiTheme="minorHAnsi" w:hAnsiTheme="minorHAnsi"/>
                <w:sz w:val="20"/>
                <w:szCs w:val="20"/>
                <w:lang w:val="en-GB" w:eastAsia="en-US"/>
              </w:rPr>
              <w:t>)</w:t>
            </w:r>
          </w:p>
        </w:tc>
        <w:tc>
          <w:tcPr>
            <w:tcW w:w="573" w:type="pct"/>
            <w:vAlign w:val="center"/>
          </w:tcPr>
          <w:p w14:paraId="02923F96"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3" w:type="pct"/>
            <w:vAlign w:val="center"/>
          </w:tcPr>
          <w:p w14:paraId="3F9E0E32"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068257E0" w14:textId="77777777" w:rsidTr="002A5E2A">
        <w:trPr>
          <w:trHeight w:val="258"/>
        </w:trPr>
        <w:tc>
          <w:tcPr>
            <w:tcW w:w="2707" w:type="pct"/>
            <w:vAlign w:val="center"/>
          </w:tcPr>
          <w:p w14:paraId="0C51C0A5"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 xml:space="preserve">General form of supplies is arranged for </w:t>
            </w:r>
          </w:p>
        </w:tc>
        <w:tc>
          <w:tcPr>
            <w:tcW w:w="573" w:type="pct"/>
            <w:vAlign w:val="center"/>
          </w:tcPr>
          <w:p w14:paraId="3758313D"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4D65CCF2"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3" w:type="pct"/>
            <w:vAlign w:val="center"/>
          </w:tcPr>
          <w:p w14:paraId="55744D4F"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3" w:type="pct"/>
            <w:vAlign w:val="center"/>
          </w:tcPr>
          <w:p w14:paraId="69C6B107"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06AD380A" w14:textId="77777777" w:rsidTr="002A5E2A">
        <w:trPr>
          <w:trHeight w:val="258"/>
        </w:trPr>
        <w:tc>
          <w:tcPr>
            <w:tcW w:w="2707" w:type="pct"/>
            <w:vAlign w:val="center"/>
          </w:tcPr>
          <w:p w14:paraId="5171E94A"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An information link is used, e.g. EDI</w:t>
            </w:r>
          </w:p>
        </w:tc>
        <w:tc>
          <w:tcPr>
            <w:tcW w:w="573" w:type="pct"/>
            <w:vAlign w:val="center"/>
          </w:tcPr>
          <w:p w14:paraId="1A0FAF93"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66CF5F42"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3C866468"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0AC6C62C"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5B4A32A3" w14:textId="77777777" w:rsidTr="002A5E2A">
        <w:trPr>
          <w:trHeight w:val="258"/>
        </w:trPr>
        <w:tc>
          <w:tcPr>
            <w:tcW w:w="2707" w:type="pct"/>
            <w:vAlign w:val="center"/>
          </w:tcPr>
          <w:p w14:paraId="3E4B97FF"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The supplier is able to identify the upcoming supply needs in advance</w:t>
            </w:r>
          </w:p>
        </w:tc>
        <w:tc>
          <w:tcPr>
            <w:tcW w:w="573" w:type="pct"/>
            <w:vAlign w:val="center"/>
          </w:tcPr>
          <w:p w14:paraId="7512EC99"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720B970D"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41AEB619"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3" w:type="pct"/>
            <w:vAlign w:val="center"/>
          </w:tcPr>
          <w:p w14:paraId="668CB7F8"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p w14:paraId="3F7A8B99" w14:textId="77777777" w:rsidR="00515211" w:rsidRPr="009416B2" w:rsidRDefault="00515211" w:rsidP="002A5E2A">
            <w:pPr>
              <w:keepNext/>
              <w:keepLines/>
              <w:jc w:val="center"/>
              <w:rPr>
                <w:rFonts w:asciiTheme="minorHAnsi" w:hAnsiTheme="minorHAnsi"/>
                <w:sz w:val="20"/>
                <w:szCs w:val="20"/>
                <w:lang w:val="en-GB" w:eastAsia="en-US"/>
              </w:rPr>
            </w:pPr>
          </w:p>
        </w:tc>
      </w:tr>
      <w:tr w:rsidR="002A5E2A" w:rsidRPr="009416B2" w14:paraId="28018004" w14:textId="77777777" w:rsidTr="002A5E2A">
        <w:trPr>
          <w:trHeight w:val="258"/>
        </w:trPr>
        <w:tc>
          <w:tcPr>
            <w:tcW w:w="2707" w:type="pct"/>
            <w:vAlign w:val="center"/>
          </w:tcPr>
          <w:p w14:paraId="4885910C"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Replenishment takes place immediately before the need for it</w:t>
            </w:r>
          </w:p>
        </w:tc>
        <w:tc>
          <w:tcPr>
            <w:tcW w:w="573" w:type="pct"/>
            <w:vAlign w:val="center"/>
          </w:tcPr>
          <w:p w14:paraId="471A6089"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59F6462E"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3" w:type="pct"/>
            <w:vAlign w:val="center"/>
          </w:tcPr>
          <w:p w14:paraId="57EF2774"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3" w:type="pct"/>
            <w:vAlign w:val="center"/>
          </w:tcPr>
          <w:p w14:paraId="0CC977B1"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AE70B8" w14:paraId="7CF18AA0" w14:textId="77777777" w:rsidTr="002A5E2A">
        <w:trPr>
          <w:trHeight w:val="258"/>
        </w:trPr>
        <w:tc>
          <w:tcPr>
            <w:tcW w:w="2707" w:type="pct"/>
            <w:vAlign w:val="center"/>
          </w:tcPr>
          <w:p w14:paraId="5C98F491" w14:textId="33400495"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Replenishment is carried out</w:t>
            </w:r>
            <w:r w:rsidR="00A924FA">
              <w:rPr>
                <w:rFonts w:asciiTheme="minorHAnsi" w:hAnsiTheme="minorHAnsi"/>
                <w:sz w:val="20"/>
                <w:szCs w:val="20"/>
                <w:lang w:val="en-GB" w:eastAsia="en-US"/>
              </w:rPr>
              <w:t xml:space="preserve"> as</w:t>
            </w:r>
            <w:r w:rsidRPr="009416B2">
              <w:rPr>
                <w:rFonts w:asciiTheme="minorHAnsi" w:hAnsiTheme="minorHAnsi"/>
                <w:sz w:val="20"/>
                <w:szCs w:val="20"/>
                <w:lang w:val="en-GB" w:eastAsia="en-US"/>
              </w:rPr>
              <w:t>:</w:t>
            </w:r>
          </w:p>
        </w:tc>
        <w:tc>
          <w:tcPr>
            <w:tcW w:w="573" w:type="pct"/>
            <w:vAlign w:val="center"/>
          </w:tcPr>
          <w:p w14:paraId="72EB33B7" w14:textId="77777777" w:rsidR="00515211" w:rsidRPr="009416B2" w:rsidRDefault="00515211" w:rsidP="002A5E2A">
            <w:pPr>
              <w:keepNext/>
              <w:keepLines/>
              <w:jc w:val="center"/>
              <w:rPr>
                <w:rFonts w:asciiTheme="minorHAnsi" w:hAnsiTheme="minorHAnsi"/>
                <w:sz w:val="20"/>
                <w:szCs w:val="20"/>
                <w:lang w:val="en-GB" w:eastAsia="en-US"/>
              </w:rPr>
            </w:pPr>
          </w:p>
        </w:tc>
        <w:tc>
          <w:tcPr>
            <w:tcW w:w="574" w:type="pct"/>
            <w:vAlign w:val="center"/>
          </w:tcPr>
          <w:p w14:paraId="442BF9E7" w14:textId="77777777" w:rsidR="00515211" w:rsidRPr="009416B2" w:rsidRDefault="00515211" w:rsidP="002A5E2A">
            <w:pPr>
              <w:keepNext/>
              <w:keepLines/>
              <w:jc w:val="center"/>
              <w:rPr>
                <w:rFonts w:asciiTheme="minorHAnsi" w:hAnsiTheme="minorHAnsi"/>
                <w:sz w:val="20"/>
                <w:szCs w:val="20"/>
                <w:lang w:val="en-GB" w:eastAsia="en-US"/>
              </w:rPr>
            </w:pPr>
          </w:p>
        </w:tc>
        <w:tc>
          <w:tcPr>
            <w:tcW w:w="573" w:type="pct"/>
            <w:vAlign w:val="center"/>
          </w:tcPr>
          <w:p w14:paraId="661EE7A9" w14:textId="77777777" w:rsidR="00515211" w:rsidRPr="009416B2" w:rsidRDefault="00515211" w:rsidP="002A5E2A">
            <w:pPr>
              <w:keepNext/>
              <w:keepLines/>
              <w:jc w:val="center"/>
              <w:rPr>
                <w:rFonts w:asciiTheme="minorHAnsi" w:hAnsiTheme="minorHAnsi"/>
                <w:sz w:val="20"/>
                <w:szCs w:val="20"/>
                <w:lang w:val="en-GB" w:eastAsia="en-US"/>
              </w:rPr>
            </w:pPr>
          </w:p>
        </w:tc>
        <w:tc>
          <w:tcPr>
            <w:tcW w:w="573" w:type="pct"/>
            <w:vAlign w:val="center"/>
          </w:tcPr>
          <w:p w14:paraId="4AAA28F1" w14:textId="77777777" w:rsidR="00515211" w:rsidRPr="009416B2" w:rsidRDefault="00515211" w:rsidP="002A5E2A">
            <w:pPr>
              <w:keepNext/>
              <w:keepLines/>
              <w:jc w:val="center"/>
              <w:rPr>
                <w:rFonts w:asciiTheme="minorHAnsi" w:hAnsiTheme="minorHAnsi"/>
                <w:sz w:val="20"/>
                <w:szCs w:val="20"/>
                <w:lang w:val="en-GB" w:eastAsia="en-US"/>
              </w:rPr>
            </w:pPr>
          </w:p>
        </w:tc>
      </w:tr>
      <w:tr w:rsidR="002A5E2A" w:rsidRPr="009416B2" w14:paraId="1406502F" w14:textId="77777777" w:rsidTr="002A5E2A">
        <w:trPr>
          <w:trHeight w:val="258"/>
        </w:trPr>
        <w:tc>
          <w:tcPr>
            <w:tcW w:w="2707" w:type="pct"/>
            <w:vAlign w:val="center"/>
          </w:tcPr>
          <w:p w14:paraId="59601D9A" w14:textId="3F3A1B8F" w:rsidR="00515211" w:rsidRPr="00042189" w:rsidRDefault="00515211" w:rsidP="00A924FA">
            <w:pPr>
              <w:keepNext/>
              <w:keepLines/>
              <w:rPr>
                <w:rFonts w:asciiTheme="minorHAnsi" w:hAnsiTheme="minorHAnsi"/>
                <w:sz w:val="20"/>
                <w:szCs w:val="20"/>
                <w:lang w:val="en-GB" w:eastAsia="en-US"/>
              </w:rPr>
            </w:pPr>
            <w:r w:rsidRPr="00042189">
              <w:rPr>
                <w:rFonts w:asciiTheme="minorHAnsi" w:hAnsiTheme="minorHAnsi"/>
                <w:sz w:val="20"/>
                <w:szCs w:val="20"/>
                <w:lang w:val="en-GB" w:eastAsia="en-US"/>
              </w:rPr>
              <w:t xml:space="preserve">- </w:t>
            </w:r>
            <w:r w:rsidR="00A924FA" w:rsidRPr="00042189">
              <w:rPr>
                <w:rFonts w:asciiTheme="minorHAnsi" w:hAnsiTheme="minorHAnsi"/>
                <w:sz w:val="20"/>
                <w:szCs w:val="20"/>
                <w:lang w:val="en-GB" w:eastAsia="en-US"/>
              </w:rPr>
              <w:t>fixed-period ordering</w:t>
            </w:r>
          </w:p>
        </w:tc>
        <w:tc>
          <w:tcPr>
            <w:tcW w:w="573" w:type="pct"/>
            <w:vAlign w:val="center"/>
          </w:tcPr>
          <w:p w14:paraId="575C71FD"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4" w:type="pct"/>
            <w:vAlign w:val="center"/>
          </w:tcPr>
          <w:p w14:paraId="108DD6F9"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2C7CBCB0"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c>
          <w:tcPr>
            <w:tcW w:w="573" w:type="pct"/>
            <w:vAlign w:val="center"/>
          </w:tcPr>
          <w:p w14:paraId="485F888C"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YES</w:t>
            </w:r>
          </w:p>
        </w:tc>
      </w:tr>
      <w:tr w:rsidR="002A5E2A" w:rsidRPr="009416B2" w14:paraId="5FD28E08" w14:textId="77777777" w:rsidTr="002A5E2A">
        <w:trPr>
          <w:trHeight w:val="258"/>
        </w:trPr>
        <w:tc>
          <w:tcPr>
            <w:tcW w:w="2707" w:type="pct"/>
            <w:vAlign w:val="center"/>
          </w:tcPr>
          <w:p w14:paraId="513ECF13" w14:textId="2720FE29" w:rsidR="00515211" w:rsidRPr="00042189" w:rsidRDefault="00515211" w:rsidP="00A924FA">
            <w:pPr>
              <w:keepNext/>
              <w:keepLines/>
              <w:rPr>
                <w:rFonts w:asciiTheme="minorHAnsi" w:hAnsiTheme="minorHAnsi"/>
                <w:sz w:val="20"/>
                <w:szCs w:val="20"/>
                <w:lang w:val="en-GB" w:eastAsia="en-US"/>
              </w:rPr>
            </w:pPr>
            <w:r w:rsidRPr="00042189">
              <w:rPr>
                <w:rFonts w:asciiTheme="minorHAnsi" w:hAnsiTheme="minorHAnsi"/>
                <w:sz w:val="20"/>
                <w:szCs w:val="20"/>
                <w:lang w:val="en-GB" w:eastAsia="en-US"/>
              </w:rPr>
              <w:t xml:space="preserve">- </w:t>
            </w:r>
            <w:r w:rsidR="00A924FA" w:rsidRPr="00042189">
              <w:rPr>
                <w:rFonts w:asciiTheme="minorHAnsi" w:hAnsiTheme="minorHAnsi"/>
                <w:sz w:val="20"/>
                <w:szCs w:val="20"/>
                <w:lang w:val="en-GB" w:eastAsia="en-US"/>
              </w:rPr>
              <w:t>fixed-quantity ordering</w:t>
            </w:r>
          </w:p>
        </w:tc>
        <w:tc>
          <w:tcPr>
            <w:tcW w:w="573" w:type="pct"/>
            <w:vAlign w:val="center"/>
          </w:tcPr>
          <w:p w14:paraId="719AE7FD"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5EC2B7D0"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6F129DC5"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383B8E65"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463CCE42" w14:textId="77777777" w:rsidTr="002A5E2A">
        <w:trPr>
          <w:trHeight w:val="258"/>
        </w:trPr>
        <w:tc>
          <w:tcPr>
            <w:tcW w:w="2707" w:type="pct"/>
            <w:vAlign w:val="center"/>
          </w:tcPr>
          <w:p w14:paraId="2B9FC4D7"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Responsibility for replenishment is transferred to the supplier</w:t>
            </w:r>
          </w:p>
        </w:tc>
        <w:tc>
          <w:tcPr>
            <w:tcW w:w="573" w:type="pct"/>
            <w:vAlign w:val="center"/>
          </w:tcPr>
          <w:p w14:paraId="2B4F3038"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vAlign w:val="center"/>
          </w:tcPr>
          <w:p w14:paraId="17F98C18"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5B802D97"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vAlign w:val="center"/>
          </w:tcPr>
          <w:p w14:paraId="5F61CE86"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r w:rsidR="002A5E2A" w:rsidRPr="009416B2" w14:paraId="7D10DD4F" w14:textId="77777777" w:rsidTr="002A5E2A">
        <w:trPr>
          <w:trHeight w:val="258"/>
        </w:trPr>
        <w:tc>
          <w:tcPr>
            <w:tcW w:w="2707" w:type="pct"/>
            <w:tcBorders>
              <w:bottom w:val="single" w:sz="4" w:space="0" w:color="auto"/>
            </w:tcBorders>
            <w:vAlign w:val="center"/>
          </w:tcPr>
          <w:p w14:paraId="25C1A32E" w14:textId="77777777" w:rsidR="00515211" w:rsidRPr="009416B2" w:rsidRDefault="00515211" w:rsidP="002A5E2A">
            <w:pPr>
              <w:keepNext/>
              <w:keepLines/>
              <w:rPr>
                <w:rFonts w:asciiTheme="minorHAnsi" w:hAnsiTheme="minorHAnsi"/>
                <w:sz w:val="20"/>
                <w:szCs w:val="20"/>
                <w:lang w:val="en-GB" w:eastAsia="en-US"/>
              </w:rPr>
            </w:pPr>
            <w:r w:rsidRPr="009416B2">
              <w:rPr>
                <w:rFonts w:asciiTheme="minorHAnsi" w:hAnsiTheme="minorHAnsi"/>
                <w:sz w:val="20"/>
                <w:szCs w:val="20"/>
                <w:lang w:val="en-GB" w:eastAsia="en-US"/>
              </w:rPr>
              <w:t>There is cooperation between the suppliers and the customer in controlling and improving the material flow</w:t>
            </w:r>
          </w:p>
        </w:tc>
        <w:tc>
          <w:tcPr>
            <w:tcW w:w="573" w:type="pct"/>
            <w:tcBorders>
              <w:bottom w:val="single" w:sz="4" w:space="0" w:color="auto"/>
            </w:tcBorders>
            <w:vAlign w:val="center"/>
          </w:tcPr>
          <w:p w14:paraId="109DD017"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4" w:type="pct"/>
            <w:tcBorders>
              <w:bottom w:val="single" w:sz="4" w:space="0" w:color="auto"/>
            </w:tcBorders>
            <w:vAlign w:val="center"/>
          </w:tcPr>
          <w:p w14:paraId="1144B490"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tcBorders>
              <w:bottom w:val="single" w:sz="4" w:space="0" w:color="auto"/>
            </w:tcBorders>
            <w:vAlign w:val="center"/>
          </w:tcPr>
          <w:p w14:paraId="13CFA041"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c>
          <w:tcPr>
            <w:tcW w:w="573" w:type="pct"/>
            <w:tcBorders>
              <w:bottom w:val="single" w:sz="4" w:space="0" w:color="auto"/>
            </w:tcBorders>
            <w:vAlign w:val="center"/>
          </w:tcPr>
          <w:p w14:paraId="1F4389F9" w14:textId="77777777" w:rsidR="00515211" w:rsidRPr="009416B2" w:rsidRDefault="00515211" w:rsidP="002A5E2A">
            <w:pPr>
              <w:keepNext/>
              <w:keepLines/>
              <w:jc w:val="center"/>
              <w:rPr>
                <w:rFonts w:asciiTheme="minorHAnsi" w:hAnsiTheme="minorHAnsi"/>
                <w:sz w:val="20"/>
                <w:szCs w:val="20"/>
                <w:lang w:val="en-GB" w:eastAsia="en-US"/>
              </w:rPr>
            </w:pPr>
            <w:r w:rsidRPr="009416B2">
              <w:rPr>
                <w:rFonts w:asciiTheme="minorHAnsi" w:hAnsiTheme="minorHAnsi"/>
                <w:sz w:val="20"/>
                <w:szCs w:val="20"/>
                <w:lang w:val="en-GB" w:eastAsia="en-US"/>
              </w:rPr>
              <w:t>NO</w:t>
            </w:r>
          </w:p>
        </w:tc>
      </w:tr>
    </w:tbl>
    <w:p w14:paraId="0B072753" w14:textId="77777777" w:rsidR="00515211" w:rsidRPr="009416B2" w:rsidRDefault="00515211" w:rsidP="00104694">
      <w:pPr>
        <w:keepNext/>
        <w:keepLines/>
        <w:jc w:val="both"/>
        <w:rPr>
          <w:rFonts w:asciiTheme="minorHAnsi" w:hAnsiTheme="minorHAnsi"/>
          <w:sz w:val="20"/>
          <w:szCs w:val="20"/>
          <w:lang w:val="en-GB" w:eastAsia="en-US"/>
        </w:rPr>
      </w:pPr>
    </w:p>
    <w:p w14:paraId="2C7C45F0" w14:textId="470C4180" w:rsidR="00515211" w:rsidRPr="009416B2" w:rsidRDefault="00515211" w:rsidP="00515211">
      <w:pPr>
        <w:jc w:val="both"/>
        <w:rPr>
          <w:rFonts w:asciiTheme="minorHAnsi" w:hAnsiTheme="minorHAnsi"/>
          <w:sz w:val="20"/>
          <w:szCs w:val="20"/>
          <w:lang w:val="en-GB" w:eastAsia="en-US"/>
        </w:rPr>
      </w:pPr>
      <w:r w:rsidRPr="009416B2">
        <w:rPr>
          <w:rFonts w:asciiTheme="minorHAnsi" w:hAnsiTheme="minorHAnsi"/>
          <w:sz w:val="20"/>
          <w:szCs w:val="20"/>
          <w:lang w:val="en-GB" w:eastAsia="en-US"/>
        </w:rPr>
        <w:t xml:space="preserve">The analysis of the information gathered showed that the principles of SCM are applied in neither of the companies. They implement business operations in the traditional form. However, in Company B, some cooperation between the supplier and the customer was identified, aimed at ensuring a smooth material flow. The customer has implemented a mechanism with its suppliers to replenish inputs using a stable </w:t>
      </w:r>
      <w:r w:rsidR="00A924FA" w:rsidRPr="00042189">
        <w:rPr>
          <w:rFonts w:asciiTheme="minorHAnsi" w:hAnsiTheme="minorHAnsi"/>
          <w:sz w:val="20"/>
          <w:szCs w:val="20"/>
          <w:lang w:val="en-GB" w:eastAsia="en-US"/>
        </w:rPr>
        <w:t>order</w:t>
      </w:r>
      <w:r w:rsidRPr="00042189">
        <w:rPr>
          <w:rFonts w:asciiTheme="minorHAnsi" w:hAnsiTheme="minorHAnsi"/>
          <w:sz w:val="20"/>
          <w:szCs w:val="20"/>
          <w:lang w:val="en-GB" w:eastAsia="en-US"/>
        </w:rPr>
        <w:t xml:space="preserve"> cycle</w:t>
      </w:r>
      <w:r w:rsidRPr="009416B2">
        <w:rPr>
          <w:rFonts w:asciiTheme="minorHAnsi" w:hAnsiTheme="minorHAnsi"/>
          <w:sz w:val="20"/>
          <w:szCs w:val="20"/>
          <w:lang w:val="en-GB" w:eastAsia="en-US"/>
        </w:rPr>
        <w:t xml:space="preserve">. This arrangement is satisfactory with regard to the stability of purchases in individual supply cycles. However, it is riskier than the supplies of </w:t>
      </w:r>
      <w:r w:rsidR="00E274DB">
        <w:rPr>
          <w:rFonts w:asciiTheme="minorHAnsi" w:hAnsiTheme="minorHAnsi"/>
          <w:sz w:val="20"/>
          <w:szCs w:val="20"/>
          <w:lang w:val="en-GB" w:eastAsia="en-US"/>
        </w:rPr>
        <w:t xml:space="preserve">a </w:t>
      </w:r>
      <w:r w:rsidRPr="009416B2">
        <w:rPr>
          <w:rFonts w:asciiTheme="minorHAnsi" w:hAnsiTheme="minorHAnsi"/>
          <w:sz w:val="20"/>
          <w:szCs w:val="20"/>
          <w:lang w:val="en-GB" w:eastAsia="en-US"/>
        </w:rPr>
        <w:t>constant amount in irregular periods. Still, the purchaser minimizes the risk of failure of the stock replenishment mechanism by providing early information on the expected fluctuation (by phone, e-mail or by providing a production plan).</w:t>
      </w:r>
    </w:p>
    <w:p w14:paraId="3693D72A" w14:textId="77777777" w:rsidR="00515211" w:rsidRDefault="00515211" w:rsidP="00311538">
      <w:pPr>
        <w:pStyle w:val="Nadpis2"/>
        <w:spacing w:before="60"/>
        <w:rPr>
          <w:rFonts w:asciiTheme="minorHAnsi" w:hAnsiTheme="minorHAnsi"/>
          <w:sz w:val="24"/>
          <w:szCs w:val="24"/>
          <w:lang w:val="cs-CZ"/>
        </w:rPr>
      </w:pPr>
    </w:p>
    <w:p w14:paraId="60B22AF7" w14:textId="77777777" w:rsidR="005516C0" w:rsidRPr="009416B2" w:rsidRDefault="005516C0" w:rsidP="005516C0">
      <w:pPr>
        <w:pStyle w:val="Nadpis2"/>
        <w:rPr>
          <w:rFonts w:asciiTheme="minorHAnsi" w:hAnsiTheme="minorHAnsi"/>
          <w:sz w:val="24"/>
          <w:szCs w:val="24"/>
        </w:rPr>
      </w:pPr>
      <w:r w:rsidRPr="009416B2">
        <w:rPr>
          <w:rFonts w:asciiTheme="minorHAnsi" w:hAnsiTheme="minorHAnsi"/>
          <w:sz w:val="24"/>
          <w:szCs w:val="24"/>
        </w:rPr>
        <w:t xml:space="preserve">Conclusion   </w:t>
      </w:r>
    </w:p>
    <w:p w14:paraId="2E27353A" w14:textId="77777777" w:rsidR="005516C0" w:rsidRPr="009416B2" w:rsidRDefault="005516C0" w:rsidP="005516C0">
      <w:pPr>
        <w:jc w:val="both"/>
        <w:rPr>
          <w:rFonts w:asciiTheme="minorHAnsi" w:hAnsiTheme="minorHAnsi"/>
          <w:sz w:val="20"/>
          <w:szCs w:val="20"/>
          <w:lang w:val="en-GB" w:eastAsia="en-US"/>
        </w:rPr>
      </w:pPr>
      <w:r w:rsidRPr="009416B2">
        <w:rPr>
          <w:rFonts w:asciiTheme="minorHAnsi" w:hAnsiTheme="minorHAnsi"/>
          <w:sz w:val="20"/>
          <w:szCs w:val="20"/>
          <w:lang w:val="en-GB" w:eastAsia="en-US"/>
        </w:rPr>
        <w:t>The primary qualitative research showed differences between the purchase of consumer chemicals and that of the main raw material. These differences result mainly from different perceptions of the importance of the purchased item. Both companies consider the purchase of consumer chemicals to be important, but Company A sees it as less important than the purchase of the main raw material. Therefore, the purchase of consumer chemicals in this company shows more considerable differences than in Company B.</w:t>
      </w:r>
    </w:p>
    <w:p w14:paraId="3131B056" w14:textId="670F1A3C" w:rsidR="005516C0" w:rsidRPr="009416B2" w:rsidRDefault="005516C0" w:rsidP="005516C0">
      <w:pPr>
        <w:jc w:val="both"/>
        <w:rPr>
          <w:rFonts w:asciiTheme="minorHAnsi" w:hAnsiTheme="minorHAnsi"/>
          <w:sz w:val="20"/>
          <w:szCs w:val="20"/>
          <w:lang w:val="en-GB" w:eastAsia="en-US"/>
        </w:rPr>
      </w:pPr>
      <w:r w:rsidRPr="009416B2">
        <w:rPr>
          <w:rFonts w:asciiTheme="minorHAnsi" w:hAnsiTheme="minorHAnsi"/>
          <w:sz w:val="20"/>
          <w:szCs w:val="20"/>
          <w:lang w:val="en-GB" w:eastAsia="en-US"/>
        </w:rPr>
        <w:t xml:space="preserve">While neither of the companies has applied the principles of SCM, Company B shows efforts to deepen </w:t>
      </w:r>
      <w:r w:rsidR="00A924FA">
        <w:rPr>
          <w:rFonts w:asciiTheme="minorHAnsi" w:hAnsiTheme="minorHAnsi"/>
          <w:sz w:val="20"/>
          <w:szCs w:val="20"/>
          <w:lang w:val="en-GB" w:eastAsia="en-US"/>
        </w:rPr>
        <w:t>collaboration</w:t>
      </w:r>
      <w:r w:rsidRPr="00097B6E">
        <w:rPr>
          <w:rFonts w:asciiTheme="minorHAnsi" w:hAnsiTheme="minorHAnsi"/>
          <w:color w:val="FF0000"/>
          <w:sz w:val="20"/>
          <w:szCs w:val="20"/>
          <w:lang w:val="en-GB" w:eastAsia="en-US"/>
        </w:rPr>
        <w:t xml:space="preserve"> </w:t>
      </w:r>
      <w:r w:rsidRPr="009416B2">
        <w:rPr>
          <w:rFonts w:asciiTheme="minorHAnsi" w:hAnsiTheme="minorHAnsi"/>
          <w:sz w:val="20"/>
          <w:szCs w:val="20"/>
          <w:lang w:val="en-GB" w:eastAsia="en-US"/>
        </w:rPr>
        <w:t xml:space="preserve">between the suppliers and the customer. This </w:t>
      </w:r>
      <w:r w:rsidR="00097B6E" w:rsidRPr="00A924FA">
        <w:rPr>
          <w:rFonts w:asciiTheme="minorHAnsi" w:hAnsiTheme="minorHAnsi"/>
          <w:sz w:val="20"/>
          <w:szCs w:val="20"/>
          <w:lang w:val="en-GB" w:eastAsia="en-US"/>
        </w:rPr>
        <w:t xml:space="preserve">collaboration </w:t>
      </w:r>
      <w:r w:rsidRPr="00A924FA">
        <w:rPr>
          <w:rFonts w:asciiTheme="minorHAnsi" w:hAnsiTheme="minorHAnsi"/>
          <w:sz w:val="20"/>
          <w:szCs w:val="20"/>
          <w:lang w:val="en-GB" w:eastAsia="en-US"/>
        </w:rPr>
        <w:t>i</w:t>
      </w:r>
      <w:r w:rsidRPr="009416B2">
        <w:rPr>
          <w:rFonts w:asciiTheme="minorHAnsi" w:hAnsiTheme="minorHAnsi"/>
          <w:sz w:val="20"/>
          <w:szCs w:val="20"/>
          <w:lang w:val="en-GB" w:eastAsia="en-US"/>
        </w:rPr>
        <w:t>s based on a regular replenishment system and information sharing, at least to the extent that the agreed mechanism does not fail.</w:t>
      </w:r>
    </w:p>
    <w:p w14:paraId="5A46AAE8" w14:textId="77777777" w:rsidR="005516C0" w:rsidRPr="009416B2" w:rsidRDefault="005516C0" w:rsidP="005516C0">
      <w:pPr>
        <w:jc w:val="both"/>
        <w:rPr>
          <w:rFonts w:asciiTheme="minorHAnsi" w:hAnsiTheme="minorHAnsi"/>
          <w:sz w:val="20"/>
          <w:szCs w:val="20"/>
          <w:lang w:val="en-GB" w:eastAsia="en-US"/>
        </w:rPr>
      </w:pPr>
      <w:r w:rsidRPr="009416B2">
        <w:rPr>
          <w:rFonts w:asciiTheme="minorHAnsi" w:hAnsiTheme="minorHAnsi"/>
          <w:sz w:val="20"/>
          <w:szCs w:val="20"/>
          <w:lang w:val="en-GB" w:eastAsia="en-US"/>
        </w:rPr>
        <w:t xml:space="preserve">Regarding the possibilities of improving the purchasing process of consumer chemicals and the main raw material, there are opportunities both in Company A and B. Company </w:t>
      </w:r>
      <w:r w:rsidR="00097B6E" w:rsidRPr="00A409DE">
        <w:rPr>
          <w:rFonts w:asciiTheme="minorHAnsi" w:hAnsiTheme="minorHAnsi"/>
          <w:sz w:val="20"/>
          <w:szCs w:val="20"/>
          <w:lang w:val="en-GB" w:eastAsia="en-US"/>
        </w:rPr>
        <w:t xml:space="preserve">A </w:t>
      </w:r>
      <w:r w:rsidRPr="009416B2">
        <w:rPr>
          <w:rFonts w:asciiTheme="minorHAnsi" w:hAnsiTheme="minorHAnsi"/>
          <w:sz w:val="20"/>
          <w:szCs w:val="20"/>
          <w:lang w:val="en-GB" w:eastAsia="en-US"/>
        </w:rPr>
        <w:t xml:space="preserve">can </w:t>
      </w:r>
      <w:r w:rsidR="00097B6E" w:rsidRPr="00A409DE">
        <w:rPr>
          <w:rFonts w:asciiTheme="minorHAnsi" w:hAnsiTheme="minorHAnsi"/>
          <w:sz w:val="20"/>
          <w:szCs w:val="20"/>
          <w:lang w:val="en-GB" w:eastAsia="en-US"/>
        </w:rPr>
        <w:t>improve</w:t>
      </w:r>
      <w:r w:rsidR="00097B6E" w:rsidRPr="00097B6E">
        <w:rPr>
          <w:rFonts w:asciiTheme="minorHAnsi" w:hAnsiTheme="minorHAnsi"/>
          <w:color w:val="FF0000"/>
          <w:sz w:val="20"/>
          <w:szCs w:val="20"/>
          <w:lang w:val="en-GB" w:eastAsia="en-US"/>
        </w:rPr>
        <w:t xml:space="preserve"> </w:t>
      </w:r>
      <w:r w:rsidRPr="009416B2">
        <w:rPr>
          <w:rFonts w:asciiTheme="minorHAnsi" w:hAnsiTheme="minorHAnsi"/>
          <w:sz w:val="20"/>
          <w:szCs w:val="20"/>
          <w:lang w:val="en-GB" w:eastAsia="en-US"/>
        </w:rPr>
        <w:t xml:space="preserve">the purchase of consumer chemicals, because it is willing to provide the necessary information. It does not consider it to be confidential, assessing the risk of misuse as minimal. In addition, it cooperates with a sole supplier from a near territorial distance and the need for consumer chemicals is steady and relatively well predictable. It would therefore be possible to set a relatively simple mechanism for </w:t>
      </w:r>
      <w:r w:rsidR="0087394C" w:rsidRPr="00A409DE">
        <w:rPr>
          <w:rFonts w:asciiTheme="minorHAnsi" w:hAnsiTheme="minorHAnsi"/>
          <w:sz w:val="20"/>
          <w:szCs w:val="20"/>
          <w:lang w:val="en-GB" w:eastAsia="en-US"/>
        </w:rPr>
        <w:t xml:space="preserve">replenishment of </w:t>
      </w:r>
      <w:r w:rsidRPr="009416B2">
        <w:rPr>
          <w:rFonts w:asciiTheme="minorHAnsi" w:hAnsiTheme="minorHAnsi"/>
          <w:sz w:val="20"/>
          <w:szCs w:val="20"/>
          <w:lang w:val="en-GB" w:eastAsia="en-US"/>
        </w:rPr>
        <w:t xml:space="preserve">consumer chemicals. Improving the purchase of the main raw material would be hindered particularly by the reluctance to share </w:t>
      </w:r>
      <w:r w:rsidR="0087394C" w:rsidRPr="00A409DE">
        <w:rPr>
          <w:rFonts w:asciiTheme="minorHAnsi" w:hAnsiTheme="minorHAnsi"/>
          <w:sz w:val="20"/>
          <w:szCs w:val="20"/>
          <w:lang w:val="en-GB" w:eastAsia="en-US"/>
        </w:rPr>
        <w:t xml:space="preserve">market </w:t>
      </w:r>
      <w:r w:rsidRPr="009416B2">
        <w:rPr>
          <w:rFonts w:asciiTheme="minorHAnsi" w:hAnsiTheme="minorHAnsi"/>
          <w:sz w:val="20"/>
          <w:szCs w:val="20"/>
          <w:lang w:val="en-GB" w:eastAsia="en-US"/>
        </w:rPr>
        <w:t xml:space="preserve">information with the supplier and also to pass on its </w:t>
      </w:r>
      <w:r w:rsidR="0087394C" w:rsidRPr="00A409DE">
        <w:rPr>
          <w:rFonts w:asciiTheme="minorHAnsi" w:hAnsiTheme="minorHAnsi"/>
          <w:sz w:val="20"/>
          <w:szCs w:val="20"/>
          <w:lang w:val="en-GB" w:eastAsia="en-US"/>
        </w:rPr>
        <w:t>purchasing and manufacturing plans</w:t>
      </w:r>
      <w:r w:rsidRPr="009416B2">
        <w:rPr>
          <w:rFonts w:asciiTheme="minorHAnsi" w:hAnsiTheme="minorHAnsi"/>
          <w:sz w:val="20"/>
          <w:szCs w:val="20"/>
          <w:lang w:val="en-GB" w:eastAsia="en-US"/>
        </w:rPr>
        <w:t xml:space="preserve">. Company B considers </w:t>
      </w:r>
      <w:r w:rsidRPr="009416B2">
        <w:rPr>
          <w:rFonts w:asciiTheme="minorHAnsi" w:hAnsiTheme="minorHAnsi"/>
          <w:sz w:val="20"/>
          <w:szCs w:val="20"/>
          <w:lang w:val="en-GB" w:eastAsia="en-US"/>
        </w:rPr>
        <w:lastRenderedPageBreak/>
        <w:t>it possible to improve both the main raw material purchase and that of consumer chemicals. It does not impede the transmission of information, including production plans. It sees the main benefit of the improvement</w:t>
      </w:r>
      <w:r w:rsidR="00A409DE">
        <w:rPr>
          <w:rFonts w:asciiTheme="minorHAnsi" w:hAnsiTheme="minorHAnsi"/>
          <w:sz w:val="20"/>
          <w:szCs w:val="20"/>
          <w:lang w:val="en-GB" w:eastAsia="en-US"/>
        </w:rPr>
        <w:t xml:space="preserve"> is</w:t>
      </w:r>
      <w:r w:rsidRPr="009416B2">
        <w:rPr>
          <w:rFonts w:asciiTheme="minorHAnsi" w:hAnsiTheme="minorHAnsi"/>
          <w:sz w:val="20"/>
          <w:szCs w:val="20"/>
          <w:lang w:val="en-GB" w:eastAsia="en-US"/>
        </w:rPr>
        <w:t xml:space="preserve"> </w:t>
      </w:r>
      <w:r w:rsidR="00737D84">
        <w:rPr>
          <w:rFonts w:asciiTheme="minorHAnsi" w:hAnsiTheme="minorHAnsi"/>
          <w:sz w:val="20"/>
          <w:szCs w:val="20"/>
          <w:lang w:val="en-GB" w:eastAsia="en-US"/>
        </w:rPr>
        <w:t xml:space="preserve">in </w:t>
      </w:r>
      <w:r w:rsidRPr="009416B2">
        <w:rPr>
          <w:rFonts w:asciiTheme="minorHAnsi" w:hAnsiTheme="minorHAnsi"/>
          <w:sz w:val="20"/>
          <w:szCs w:val="20"/>
          <w:lang w:val="en-GB" w:eastAsia="en-US"/>
        </w:rPr>
        <w:t xml:space="preserve">reducing the error rate, which currently leads to repeated complaints. However, in its opinion, the main barrier is the need to expend funds into the modification of the </w:t>
      </w:r>
      <w:r w:rsidR="0087394C" w:rsidRPr="00A409DE">
        <w:rPr>
          <w:rFonts w:asciiTheme="minorHAnsi" w:hAnsiTheme="minorHAnsi"/>
          <w:sz w:val="20"/>
          <w:szCs w:val="20"/>
          <w:lang w:val="en-GB" w:eastAsia="en-US"/>
        </w:rPr>
        <w:t xml:space="preserve">replenishment </w:t>
      </w:r>
      <w:r w:rsidRPr="009416B2">
        <w:rPr>
          <w:rFonts w:asciiTheme="minorHAnsi" w:hAnsiTheme="minorHAnsi"/>
          <w:sz w:val="20"/>
          <w:szCs w:val="20"/>
          <w:lang w:val="en-GB" w:eastAsia="en-US"/>
        </w:rPr>
        <w:t xml:space="preserve">system (especially into the adjustment of information systems). However, both companies are convinced that their suppliers are willing to cooperate in order to improve the purchasing processes even if the direct financial benefits are not very significant. It can therefore be assumed that the involvement of the suppliers is motivated by the effort to improve the user-friendliness of the purchasing system to their customers. </w:t>
      </w:r>
    </w:p>
    <w:p w14:paraId="6417740D" w14:textId="77777777" w:rsidR="005516C0" w:rsidRPr="00FC6AA6" w:rsidRDefault="005516C0" w:rsidP="005516C0">
      <w:pPr>
        <w:jc w:val="both"/>
        <w:rPr>
          <w:rFonts w:asciiTheme="minorHAnsi" w:hAnsiTheme="minorHAnsi"/>
          <w:sz w:val="20"/>
          <w:szCs w:val="20"/>
          <w:lang w:val="en-GB" w:eastAsia="en-US"/>
        </w:rPr>
      </w:pPr>
      <w:r w:rsidRPr="009416B2">
        <w:rPr>
          <w:rFonts w:asciiTheme="minorHAnsi" w:hAnsiTheme="minorHAnsi"/>
          <w:sz w:val="20"/>
          <w:szCs w:val="20"/>
          <w:lang w:val="en-GB" w:eastAsia="en-US"/>
        </w:rPr>
        <w:t>It can therefore be concluded that the producers of consumer chemicals can increase the benefit of the food processing companies as their customers by strengthening cooperation in managing the material flow at the intercompany level.</w:t>
      </w:r>
    </w:p>
    <w:p w14:paraId="72CBF488" w14:textId="77777777" w:rsidR="001B1965" w:rsidRDefault="001B1965" w:rsidP="002E395A">
      <w:pPr>
        <w:spacing w:before="60" w:after="60"/>
        <w:jc w:val="both"/>
        <w:rPr>
          <w:rFonts w:asciiTheme="minorHAnsi" w:hAnsiTheme="minorHAnsi"/>
          <w:color w:val="7030A0"/>
          <w:sz w:val="20"/>
          <w:szCs w:val="20"/>
          <w:lang w:val="cs-CZ" w:eastAsia="en-US"/>
        </w:rPr>
      </w:pPr>
    </w:p>
    <w:p w14:paraId="1570EF22" w14:textId="77777777" w:rsidR="0075108A" w:rsidRPr="00FE1ED8" w:rsidRDefault="0075108A" w:rsidP="0075108A">
      <w:pPr>
        <w:pStyle w:val="Nadpis2"/>
        <w:rPr>
          <w:rFonts w:asciiTheme="minorHAnsi" w:hAnsiTheme="minorHAnsi"/>
          <w:sz w:val="24"/>
          <w:szCs w:val="24"/>
          <w:lang w:val="cs-CZ"/>
        </w:rPr>
      </w:pPr>
      <w:r w:rsidRPr="00FE1ED8">
        <w:rPr>
          <w:rFonts w:asciiTheme="minorHAnsi" w:hAnsiTheme="minorHAnsi"/>
          <w:sz w:val="24"/>
          <w:szCs w:val="24"/>
          <w:lang w:val="cs-CZ"/>
        </w:rPr>
        <w:t xml:space="preserve">References </w:t>
      </w:r>
    </w:p>
    <w:p w14:paraId="65EAA3A6" w14:textId="77777777" w:rsidR="00AE70B8" w:rsidRPr="007808C1" w:rsidRDefault="00AE70B8" w:rsidP="00AE70B8">
      <w:pPr>
        <w:tabs>
          <w:tab w:val="left" w:pos="5200"/>
        </w:tabs>
        <w:ind w:left="284" w:hanging="284"/>
        <w:jc w:val="both"/>
        <w:rPr>
          <w:rFonts w:asciiTheme="minorHAnsi" w:hAnsiTheme="minorHAnsi"/>
          <w:sz w:val="20"/>
          <w:szCs w:val="20"/>
          <w:lang w:val="cs-CZ"/>
        </w:rPr>
      </w:pPr>
      <w:r w:rsidRPr="007808C1">
        <w:rPr>
          <w:rFonts w:asciiTheme="minorHAnsi" w:hAnsiTheme="minorHAnsi"/>
          <w:sz w:val="20"/>
          <w:szCs w:val="20"/>
          <w:lang w:val="cs-CZ"/>
        </w:rPr>
        <w:t xml:space="preserve">1. </w:t>
      </w:r>
      <w:r w:rsidRPr="007808C1">
        <w:rPr>
          <w:rFonts w:asciiTheme="minorHAnsi" w:hAnsiTheme="minorHAnsi"/>
          <w:sz w:val="20"/>
          <w:szCs w:val="20"/>
          <w:lang w:val="cs-CZ"/>
        </w:rPr>
        <w:tab/>
        <w:t>Modi S.B., Mabert V.A.: J. Oper. Manag., 25, 42 (2007).</w:t>
      </w:r>
      <w:r w:rsidRPr="007808C1">
        <w:rPr>
          <w:rFonts w:asciiTheme="minorHAnsi" w:hAnsiTheme="minorHAnsi"/>
          <w:sz w:val="20"/>
          <w:szCs w:val="20"/>
          <w:lang w:val="cs-CZ"/>
        </w:rPr>
        <w:tab/>
      </w:r>
    </w:p>
    <w:p w14:paraId="75950778" w14:textId="77777777" w:rsidR="00AE70B8" w:rsidRPr="007808C1" w:rsidRDefault="00AE70B8" w:rsidP="00AE70B8">
      <w:pPr>
        <w:tabs>
          <w:tab w:val="left" w:pos="5200"/>
        </w:tabs>
        <w:ind w:left="284" w:hanging="284"/>
        <w:jc w:val="both"/>
        <w:rPr>
          <w:rFonts w:asciiTheme="minorHAnsi" w:hAnsiTheme="minorHAnsi"/>
          <w:sz w:val="20"/>
          <w:szCs w:val="20"/>
          <w:lang w:val="cs-CZ"/>
        </w:rPr>
      </w:pPr>
      <w:r w:rsidRPr="007808C1">
        <w:rPr>
          <w:rFonts w:asciiTheme="minorHAnsi" w:hAnsiTheme="minorHAnsi"/>
          <w:sz w:val="20"/>
          <w:szCs w:val="20"/>
          <w:lang w:val="cs-CZ"/>
        </w:rPr>
        <w:t xml:space="preserve">2. </w:t>
      </w:r>
      <w:r w:rsidRPr="007808C1">
        <w:rPr>
          <w:rFonts w:asciiTheme="minorHAnsi" w:hAnsiTheme="minorHAnsi"/>
          <w:sz w:val="20"/>
          <w:szCs w:val="20"/>
          <w:lang w:val="cs-CZ"/>
        </w:rPr>
        <w:tab/>
        <w:t xml:space="preserve">Mayer J.A., Borchardt M., Pereira G.M.: Ingeniería e Investigación, 36, 51 (2016). </w:t>
      </w:r>
    </w:p>
    <w:p w14:paraId="714C8F09" w14:textId="77777777" w:rsidR="00AE70B8" w:rsidRPr="00AA6107" w:rsidRDefault="00AE70B8" w:rsidP="00AE70B8">
      <w:pPr>
        <w:tabs>
          <w:tab w:val="left" w:pos="5200"/>
        </w:tabs>
        <w:ind w:left="284" w:hanging="284"/>
        <w:jc w:val="both"/>
        <w:rPr>
          <w:rFonts w:asciiTheme="minorHAnsi" w:hAnsiTheme="minorHAnsi"/>
          <w:sz w:val="20"/>
          <w:szCs w:val="20"/>
          <w:lang w:val="en-US"/>
        </w:rPr>
      </w:pPr>
      <w:r w:rsidRPr="00AA6107">
        <w:rPr>
          <w:rFonts w:asciiTheme="minorHAnsi" w:hAnsiTheme="minorHAnsi"/>
          <w:sz w:val="20"/>
          <w:szCs w:val="20"/>
          <w:lang w:val="en-US"/>
        </w:rPr>
        <w:t xml:space="preserve">3. </w:t>
      </w:r>
      <w:r>
        <w:rPr>
          <w:rFonts w:asciiTheme="minorHAnsi" w:hAnsiTheme="minorHAnsi"/>
          <w:sz w:val="20"/>
          <w:szCs w:val="20"/>
          <w:lang w:val="en-US"/>
        </w:rPr>
        <w:tab/>
      </w:r>
      <w:r w:rsidRPr="00AA6107">
        <w:rPr>
          <w:rFonts w:asciiTheme="minorHAnsi" w:hAnsiTheme="minorHAnsi"/>
          <w:sz w:val="20"/>
          <w:szCs w:val="20"/>
          <w:lang w:val="en-US"/>
        </w:rPr>
        <w:t>Andersen P.H., Rask M.: J. Purchasing &amp; Supply Management, 9, 83 (2003).</w:t>
      </w:r>
    </w:p>
    <w:p w14:paraId="211843A2" w14:textId="77777777" w:rsidR="00AE70B8" w:rsidRDefault="00AE70B8" w:rsidP="00AE70B8">
      <w:pPr>
        <w:tabs>
          <w:tab w:val="left" w:pos="5200"/>
        </w:tabs>
        <w:ind w:left="284" w:hanging="284"/>
        <w:jc w:val="both"/>
        <w:rPr>
          <w:rFonts w:asciiTheme="minorHAnsi" w:hAnsiTheme="minorHAnsi"/>
          <w:sz w:val="20"/>
          <w:szCs w:val="20"/>
          <w:lang w:val="en-US"/>
        </w:rPr>
      </w:pPr>
      <w:r w:rsidRPr="00AA6107">
        <w:rPr>
          <w:rFonts w:asciiTheme="minorHAnsi" w:hAnsiTheme="minorHAnsi"/>
          <w:sz w:val="20"/>
          <w:szCs w:val="20"/>
          <w:lang w:val="en-US"/>
        </w:rPr>
        <w:t xml:space="preserve">4. </w:t>
      </w:r>
      <w:r>
        <w:rPr>
          <w:rFonts w:asciiTheme="minorHAnsi" w:hAnsiTheme="minorHAnsi"/>
          <w:sz w:val="20"/>
          <w:szCs w:val="20"/>
          <w:lang w:val="en-US"/>
        </w:rPr>
        <w:tab/>
      </w:r>
      <w:r w:rsidRPr="00AA6107">
        <w:rPr>
          <w:rFonts w:asciiTheme="minorHAnsi" w:hAnsiTheme="minorHAnsi"/>
          <w:sz w:val="20"/>
          <w:szCs w:val="20"/>
          <w:lang w:val="en-US"/>
        </w:rPr>
        <w:t>Presutti W.D.: Ind. Market. Manag., 32, 219 (2003).</w:t>
      </w:r>
    </w:p>
    <w:p w14:paraId="3AE75EF7" w14:textId="77777777" w:rsidR="00AE70B8" w:rsidRDefault="00AE70B8" w:rsidP="00AE70B8">
      <w:pPr>
        <w:ind w:left="284" w:hanging="284"/>
        <w:jc w:val="both"/>
        <w:rPr>
          <w:rFonts w:asciiTheme="minorHAnsi" w:hAnsiTheme="minorHAnsi"/>
          <w:sz w:val="20"/>
          <w:szCs w:val="20"/>
          <w:lang w:val="en-GB"/>
        </w:rPr>
      </w:pPr>
      <w:r w:rsidRPr="00442231">
        <w:rPr>
          <w:rFonts w:asciiTheme="minorHAnsi" w:hAnsiTheme="minorHAnsi"/>
          <w:sz w:val="20"/>
          <w:szCs w:val="20"/>
          <w:lang w:val="en-US"/>
        </w:rPr>
        <w:t xml:space="preserve">5. </w:t>
      </w:r>
      <w:r w:rsidRPr="00442231">
        <w:rPr>
          <w:rFonts w:asciiTheme="minorHAnsi" w:hAnsiTheme="minorHAnsi"/>
          <w:sz w:val="20"/>
          <w:szCs w:val="20"/>
          <w:lang w:val="en-GB"/>
        </w:rPr>
        <w:t xml:space="preserve">Vlckova V., Vrbova H.: Development and Assessment of Chosen Supply System Structure in the Czech Chemical Industry, In </w:t>
      </w:r>
      <w:r w:rsidRPr="00442231">
        <w:rPr>
          <w:rFonts w:asciiTheme="minorHAnsi" w:hAnsiTheme="minorHAnsi"/>
          <w:i/>
          <w:sz w:val="20"/>
          <w:szCs w:val="20"/>
          <w:lang w:val="en-GB"/>
        </w:rPr>
        <w:t>Conference CLC 2015 Proceedings</w:t>
      </w:r>
      <w:r w:rsidRPr="00442231">
        <w:rPr>
          <w:rFonts w:asciiTheme="minorHAnsi" w:hAnsiTheme="minorHAnsi"/>
          <w:sz w:val="20"/>
          <w:szCs w:val="20"/>
          <w:lang w:val="en-GB"/>
        </w:rPr>
        <w:t xml:space="preserve">, Tanger, Ostrava, 2015. </w:t>
      </w:r>
    </w:p>
    <w:p w14:paraId="5932FDA6" w14:textId="77777777" w:rsidR="00AE70B8" w:rsidRPr="00AA6107" w:rsidRDefault="00AE70B8" w:rsidP="00AE70B8">
      <w:pPr>
        <w:tabs>
          <w:tab w:val="left" w:pos="5200"/>
        </w:tabs>
        <w:ind w:left="284" w:hanging="284"/>
        <w:jc w:val="both"/>
        <w:rPr>
          <w:rFonts w:asciiTheme="minorHAnsi" w:hAnsiTheme="minorHAnsi"/>
          <w:sz w:val="20"/>
          <w:szCs w:val="20"/>
          <w:lang w:val="en-US"/>
        </w:rPr>
      </w:pPr>
      <w:r>
        <w:rPr>
          <w:rFonts w:asciiTheme="minorHAnsi" w:hAnsiTheme="minorHAnsi"/>
          <w:sz w:val="20"/>
          <w:szCs w:val="20"/>
          <w:lang w:val="en-US"/>
        </w:rPr>
        <w:t>6</w:t>
      </w:r>
      <w:r w:rsidRPr="00AA6107">
        <w:rPr>
          <w:rFonts w:asciiTheme="minorHAnsi" w:hAnsiTheme="minorHAnsi"/>
          <w:sz w:val="20"/>
          <w:szCs w:val="20"/>
          <w:lang w:val="en-US"/>
        </w:rPr>
        <w:t xml:space="preserve">. </w:t>
      </w:r>
      <w:r>
        <w:rPr>
          <w:rFonts w:asciiTheme="minorHAnsi" w:hAnsiTheme="minorHAnsi"/>
          <w:sz w:val="20"/>
          <w:szCs w:val="20"/>
          <w:lang w:val="en-US"/>
        </w:rPr>
        <w:tab/>
      </w:r>
      <w:r w:rsidRPr="00AA6107">
        <w:rPr>
          <w:rFonts w:asciiTheme="minorHAnsi" w:hAnsiTheme="minorHAnsi"/>
          <w:sz w:val="20"/>
          <w:szCs w:val="20"/>
          <w:lang w:val="en-US"/>
        </w:rPr>
        <w:t>Ueki Y.: J. Bus. Res., 69, 2233 (2016).</w:t>
      </w:r>
    </w:p>
    <w:p w14:paraId="1439B3EE" w14:textId="77777777" w:rsidR="00AE70B8" w:rsidRPr="00AA6107" w:rsidRDefault="00AE70B8" w:rsidP="00AE70B8">
      <w:pPr>
        <w:tabs>
          <w:tab w:val="left" w:pos="5200"/>
        </w:tabs>
        <w:ind w:left="284" w:hanging="284"/>
        <w:jc w:val="both"/>
        <w:rPr>
          <w:rFonts w:asciiTheme="minorHAnsi" w:hAnsiTheme="minorHAnsi"/>
          <w:sz w:val="20"/>
          <w:szCs w:val="20"/>
          <w:lang w:val="en-US"/>
        </w:rPr>
      </w:pPr>
      <w:r>
        <w:rPr>
          <w:rFonts w:asciiTheme="minorHAnsi" w:hAnsiTheme="minorHAnsi"/>
          <w:sz w:val="20"/>
          <w:szCs w:val="20"/>
          <w:lang w:val="en-US"/>
        </w:rPr>
        <w:t xml:space="preserve">7. </w:t>
      </w:r>
      <w:r>
        <w:rPr>
          <w:rFonts w:asciiTheme="minorHAnsi" w:hAnsiTheme="minorHAnsi"/>
          <w:sz w:val="20"/>
          <w:szCs w:val="20"/>
          <w:lang w:val="en-US"/>
        </w:rPr>
        <w:tab/>
      </w:r>
      <w:r w:rsidRPr="00F25552">
        <w:rPr>
          <w:rFonts w:asciiTheme="minorHAnsi" w:hAnsiTheme="minorHAnsi"/>
          <w:sz w:val="20"/>
          <w:szCs w:val="20"/>
          <w:lang w:val="en-US"/>
        </w:rPr>
        <w:t xml:space="preserve">Petersen K., Ragatz G.L., Monczka R.M.: </w:t>
      </w:r>
      <w:r w:rsidRPr="00AA6107">
        <w:rPr>
          <w:rFonts w:asciiTheme="minorHAnsi" w:hAnsiTheme="minorHAnsi"/>
          <w:sz w:val="20"/>
          <w:szCs w:val="20"/>
          <w:lang w:val="en-US"/>
        </w:rPr>
        <w:t>J. Supply Chain Management, 41, 14 (2005). Kelley School of Business, Indiana University, Bloomington, IN 47405, United States</w:t>
      </w:r>
    </w:p>
    <w:p w14:paraId="04B87726" w14:textId="77777777" w:rsidR="00AE70B8" w:rsidRPr="00F25552" w:rsidRDefault="00AE70B8" w:rsidP="00AE70B8">
      <w:pPr>
        <w:tabs>
          <w:tab w:val="left" w:pos="5200"/>
        </w:tabs>
        <w:ind w:left="284" w:hanging="284"/>
        <w:jc w:val="both"/>
        <w:rPr>
          <w:rFonts w:asciiTheme="minorHAnsi" w:hAnsiTheme="minorHAnsi"/>
          <w:sz w:val="20"/>
          <w:szCs w:val="20"/>
          <w:lang w:val="en-US"/>
        </w:rPr>
      </w:pPr>
      <w:r w:rsidRPr="00AE70B8">
        <w:rPr>
          <w:rFonts w:asciiTheme="minorHAnsi" w:hAnsiTheme="minorHAnsi"/>
          <w:sz w:val="20"/>
          <w:szCs w:val="20"/>
          <w:lang w:val="en-US"/>
        </w:rPr>
        <w:t xml:space="preserve">8. </w:t>
      </w:r>
      <w:r w:rsidRPr="00AE70B8">
        <w:rPr>
          <w:rFonts w:asciiTheme="minorHAnsi" w:hAnsiTheme="minorHAnsi"/>
          <w:sz w:val="20"/>
          <w:szCs w:val="20"/>
          <w:lang w:val="en-US"/>
        </w:rPr>
        <w:tab/>
      </w:r>
      <w:r w:rsidRPr="00442231">
        <w:rPr>
          <w:rFonts w:asciiTheme="minorHAnsi" w:hAnsiTheme="minorHAnsi"/>
          <w:sz w:val="20"/>
          <w:szCs w:val="20"/>
        </w:rPr>
        <w:t xml:space="preserve">Van Donk D.P., Van der Vaart J.T.:  Int. J. Prod. </w:t>
      </w:r>
      <w:r w:rsidRPr="00F25552">
        <w:rPr>
          <w:rFonts w:asciiTheme="minorHAnsi" w:hAnsiTheme="minorHAnsi"/>
          <w:sz w:val="20"/>
          <w:szCs w:val="20"/>
          <w:lang w:val="en-US"/>
        </w:rPr>
        <w:t xml:space="preserve">Econ., 111, 42 (2008). </w:t>
      </w:r>
    </w:p>
    <w:p w14:paraId="33BF9D6F" w14:textId="77777777" w:rsidR="00AE70B8" w:rsidRPr="00F25552" w:rsidRDefault="00AE70B8" w:rsidP="00AE70B8">
      <w:pPr>
        <w:tabs>
          <w:tab w:val="left" w:pos="5200"/>
        </w:tabs>
        <w:ind w:left="284" w:hanging="284"/>
        <w:jc w:val="both"/>
        <w:rPr>
          <w:rFonts w:asciiTheme="minorHAnsi" w:hAnsiTheme="minorHAnsi"/>
          <w:sz w:val="20"/>
          <w:szCs w:val="20"/>
          <w:lang w:val="en-US"/>
        </w:rPr>
      </w:pPr>
      <w:r>
        <w:rPr>
          <w:rFonts w:asciiTheme="minorHAnsi" w:hAnsiTheme="minorHAnsi"/>
          <w:sz w:val="20"/>
          <w:szCs w:val="20"/>
          <w:lang w:val="en-US"/>
        </w:rPr>
        <w:t xml:space="preserve">9. </w:t>
      </w:r>
      <w:r>
        <w:rPr>
          <w:rFonts w:asciiTheme="minorHAnsi" w:hAnsiTheme="minorHAnsi"/>
          <w:sz w:val="20"/>
          <w:szCs w:val="20"/>
          <w:lang w:val="en-US"/>
        </w:rPr>
        <w:tab/>
      </w:r>
      <w:r w:rsidRPr="00F25552">
        <w:rPr>
          <w:rFonts w:asciiTheme="minorHAnsi" w:hAnsiTheme="minorHAnsi"/>
          <w:sz w:val="20"/>
          <w:szCs w:val="20"/>
          <w:lang w:val="en-US"/>
        </w:rPr>
        <w:t>Cho G., Soh SH: African J. Business Management, 4, 687 (2010).</w:t>
      </w:r>
    </w:p>
    <w:p w14:paraId="590780BE" w14:textId="77777777" w:rsidR="00AE70B8" w:rsidRPr="00F25552" w:rsidRDefault="00AE70B8" w:rsidP="00AE70B8">
      <w:pPr>
        <w:tabs>
          <w:tab w:val="left" w:pos="5200"/>
        </w:tabs>
        <w:ind w:left="284" w:hanging="284"/>
        <w:jc w:val="both"/>
        <w:rPr>
          <w:rFonts w:asciiTheme="minorHAnsi" w:hAnsiTheme="minorHAnsi"/>
          <w:sz w:val="20"/>
          <w:szCs w:val="20"/>
          <w:lang w:val="en-US"/>
        </w:rPr>
      </w:pPr>
      <w:r>
        <w:rPr>
          <w:rFonts w:asciiTheme="minorHAnsi" w:hAnsiTheme="minorHAnsi"/>
          <w:sz w:val="20"/>
          <w:szCs w:val="20"/>
          <w:lang w:val="en-US"/>
        </w:rPr>
        <w:t>10.</w:t>
      </w:r>
      <w:r>
        <w:rPr>
          <w:rFonts w:asciiTheme="minorHAnsi" w:hAnsiTheme="minorHAnsi"/>
          <w:sz w:val="20"/>
          <w:szCs w:val="20"/>
          <w:lang w:val="en-US"/>
        </w:rPr>
        <w:tab/>
      </w:r>
      <w:r w:rsidRPr="00F25552">
        <w:rPr>
          <w:rFonts w:asciiTheme="minorHAnsi" w:hAnsiTheme="minorHAnsi"/>
          <w:sz w:val="20"/>
          <w:szCs w:val="20"/>
          <w:lang w:val="en-US"/>
        </w:rPr>
        <w:t xml:space="preserve">Essig M., Amann M.: J. Purchasing and Supply Management, 15, 103 (2009). </w:t>
      </w:r>
    </w:p>
    <w:p w14:paraId="0FE2D590" w14:textId="77777777" w:rsidR="00AE70B8" w:rsidRPr="00F25552" w:rsidRDefault="00AE70B8" w:rsidP="00AE70B8">
      <w:pPr>
        <w:tabs>
          <w:tab w:val="left" w:pos="5200"/>
        </w:tabs>
        <w:ind w:left="284" w:hanging="284"/>
        <w:jc w:val="both"/>
        <w:rPr>
          <w:rFonts w:asciiTheme="minorHAnsi" w:hAnsiTheme="minorHAnsi"/>
          <w:sz w:val="20"/>
          <w:szCs w:val="20"/>
          <w:lang w:val="en-US"/>
        </w:rPr>
      </w:pPr>
      <w:r w:rsidRPr="007808C1">
        <w:rPr>
          <w:rFonts w:asciiTheme="minorHAnsi" w:hAnsiTheme="minorHAnsi"/>
          <w:sz w:val="20"/>
          <w:szCs w:val="20"/>
        </w:rPr>
        <w:t>1</w:t>
      </w:r>
      <w:r>
        <w:rPr>
          <w:rFonts w:asciiTheme="minorHAnsi" w:hAnsiTheme="minorHAnsi"/>
          <w:sz w:val="20"/>
          <w:szCs w:val="20"/>
        </w:rPr>
        <w:t>1</w:t>
      </w:r>
      <w:r w:rsidRPr="007808C1">
        <w:rPr>
          <w:rFonts w:asciiTheme="minorHAnsi" w:hAnsiTheme="minorHAnsi"/>
          <w:sz w:val="20"/>
          <w:szCs w:val="20"/>
        </w:rPr>
        <w:t xml:space="preserve">. Marucheck A., Greis N., Mena C., Cai L.: J. Oper. </w:t>
      </w:r>
      <w:r w:rsidRPr="00F25552">
        <w:rPr>
          <w:rFonts w:asciiTheme="minorHAnsi" w:hAnsiTheme="minorHAnsi"/>
          <w:sz w:val="20"/>
          <w:szCs w:val="20"/>
          <w:lang w:val="en-US"/>
        </w:rPr>
        <w:t>Manag., 29, 707 (2011).</w:t>
      </w:r>
    </w:p>
    <w:p w14:paraId="0C27B54E" w14:textId="77777777" w:rsidR="00AE70B8" w:rsidRPr="00F25552" w:rsidRDefault="00AE70B8" w:rsidP="00AE70B8">
      <w:pPr>
        <w:tabs>
          <w:tab w:val="left" w:pos="5200"/>
        </w:tabs>
        <w:ind w:left="284" w:hanging="284"/>
        <w:jc w:val="both"/>
        <w:rPr>
          <w:rFonts w:asciiTheme="minorHAnsi" w:hAnsiTheme="minorHAnsi"/>
          <w:sz w:val="20"/>
          <w:szCs w:val="20"/>
          <w:lang w:val="en-US"/>
        </w:rPr>
      </w:pPr>
      <w:r>
        <w:rPr>
          <w:rFonts w:asciiTheme="minorHAnsi" w:hAnsiTheme="minorHAnsi"/>
          <w:sz w:val="20"/>
          <w:szCs w:val="20"/>
          <w:lang w:val="en-US"/>
        </w:rPr>
        <w:t xml:space="preserve">12. </w:t>
      </w:r>
      <w:r w:rsidRPr="00F25552">
        <w:rPr>
          <w:rFonts w:asciiTheme="minorHAnsi" w:hAnsiTheme="minorHAnsi"/>
          <w:sz w:val="20"/>
          <w:szCs w:val="20"/>
          <w:lang w:val="en-US"/>
        </w:rPr>
        <w:t>Voss M.D., Clos, D.J., Calantone R.J., Helferich O.K., Speier C.: J. Business Logistics, 30, 127 (2009).</w:t>
      </w:r>
    </w:p>
    <w:p w14:paraId="6A632974" w14:textId="77777777" w:rsidR="00AE70B8" w:rsidRPr="00F25552" w:rsidRDefault="00AE70B8" w:rsidP="00AE70B8">
      <w:pPr>
        <w:tabs>
          <w:tab w:val="left" w:pos="5200"/>
        </w:tabs>
        <w:ind w:left="284" w:hanging="284"/>
        <w:jc w:val="both"/>
        <w:rPr>
          <w:rFonts w:asciiTheme="minorHAnsi" w:hAnsiTheme="minorHAnsi"/>
          <w:sz w:val="20"/>
          <w:szCs w:val="20"/>
          <w:lang w:val="en-US"/>
        </w:rPr>
      </w:pPr>
      <w:r w:rsidRPr="007808C1">
        <w:rPr>
          <w:rFonts w:asciiTheme="minorHAnsi" w:hAnsiTheme="minorHAnsi"/>
          <w:sz w:val="20"/>
          <w:szCs w:val="20"/>
        </w:rPr>
        <w:t>1</w:t>
      </w:r>
      <w:r>
        <w:rPr>
          <w:rFonts w:asciiTheme="minorHAnsi" w:hAnsiTheme="minorHAnsi"/>
          <w:sz w:val="20"/>
          <w:szCs w:val="20"/>
        </w:rPr>
        <w:t>3</w:t>
      </w:r>
      <w:r w:rsidRPr="007808C1">
        <w:rPr>
          <w:rFonts w:asciiTheme="minorHAnsi" w:hAnsiTheme="minorHAnsi"/>
          <w:sz w:val="20"/>
          <w:szCs w:val="20"/>
        </w:rPr>
        <w:t xml:space="preserve">. Trienekens J., Zuurbier P.: Int. J. Prod. </w:t>
      </w:r>
      <w:r w:rsidRPr="00F25552">
        <w:rPr>
          <w:rFonts w:asciiTheme="minorHAnsi" w:hAnsiTheme="minorHAnsi"/>
          <w:sz w:val="20"/>
          <w:szCs w:val="20"/>
          <w:lang w:val="en-US"/>
        </w:rPr>
        <w:t xml:space="preserve">Econ., </w:t>
      </w:r>
      <w:r w:rsidRPr="00AA6107">
        <w:rPr>
          <w:rFonts w:asciiTheme="minorHAnsi" w:hAnsiTheme="minorHAnsi"/>
          <w:sz w:val="20"/>
          <w:szCs w:val="20"/>
          <w:lang w:val="en-US"/>
        </w:rPr>
        <w:t>113</w:t>
      </w:r>
      <w:r w:rsidRPr="00F25552">
        <w:rPr>
          <w:rFonts w:asciiTheme="minorHAnsi" w:hAnsiTheme="minorHAnsi"/>
          <w:sz w:val="20"/>
          <w:szCs w:val="20"/>
          <w:lang w:val="en-US"/>
        </w:rPr>
        <w:t>, 107 (2008).</w:t>
      </w:r>
    </w:p>
    <w:p w14:paraId="793A4937" w14:textId="77777777" w:rsidR="00AE70B8" w:rsidRPr="00AA6107" w:rsidRDefault="00AE70B8" w:rsidP="00AE70B8">
      <w:pPr>
        <w:tabs>
          <w:tab w:val="left" w:pos="5200"/>
        </w:tabs>
        <w:ind w:left="284" w:hanging="284"/>
        <w:jc w:val="both"/>
        <w:rPr>
          <w:rFonts w:asciiTheme="minorHAnsi" w:hAnsiTheme="minorHAnsi"/>
          <w:sz w:val="20"/>
          <w:szCs w:val="20"/>
          <w:lang w:val="en-US"/>
        </w:rPr>
      </w:pPr>
      <w:r w:rsidRPr="00AA6107">
        <w:rPr>
          <w:rFonts w:asciiTheme="minorHAnsi" w:hAnsiTheme="minorHAnsi"/>
          <w:sz w:val="20"/>
          <w:szCs w:val="20"/>
          <w:lang w:val="en-US"/>
        </w:rPr>
        <w:t>1</w:t>
      </w:r>
      <w:r>
        <w:rPr>
          <w:rFonts w:asciiTheme="minorHAnsi" w:hAnsiTheme="minorHAnsi"/>
          <w:sz w:val="20"/>
          <w:szCs w:val="20"/>
          <w:lang w:val="en-US"/>
        </w:rPr>
        <w:t>4</w:t>
      </w:r>
      <w:r w:rsidRPr="00AA6107">
        <w:rPr>
          <w:rFonts w:asciiTheme="minorHAnsi" w:hAnsiTheme="minorHAnsi"/>
          <w:sz w:val="20"/>
          <w:szCs w:val="20"/>
          <w:lang w:val="en-US"/>
        </w:rPr>
        <w:t>. Van Dongen T., Van den Hurck D.: Optimization of Sales and Operations Planning at Shell Chemicals Europe. In: Huisman D., Louwerse I., Wagelmans A. (eds) Operations Research Proceedings 2013. Springer,</w:t>
      </w:r>
      <w:r>
        <w:rPr>
          <w:rFonts w:asciiTheme="minorHAnsi" w:hAnsiTheme="minorHAnsi"/>
          <w:sz w:val="20"/>
          <w:szCs w:val="20"/>
          <w:lang w:val="en-US"/>
        </w:rPr>
        <w:t xml:space="preserve"> </w:t>
      </w:r>
      <w:r w:rsidRPr="00AA6107">
        <w:rPr>
          <w:rFonts w:asciiTheme="minorHAnsi" w:hAnsiTheme="minorHAnsi"/>
          <w:sz w:val="20"/>
          <w:szCs w:val="20"/>
          <w:lang w:val="en-US"/>
        </w:rPr>
        <w:t>Cham 2014.</w:t>
      </w:r>
    </w:p>
    <w:p w14:paraId="71E9A5BB" w14:textId="77777777" w:rsidR="00B53B6A" w:rsidRPr="001D570A" w:rsidRDefault="00B53B6A">
      <w:pPr>
        <w:spacing w:after="200" w:line="276" w:lineRule="auto"/>
        <w:rPr>
          <w:rFonts w:asciiTheme="minorHAnsi" w:hAnsiTheme="minorHAnsi"/>
          <w:b/>
          <w:lang w:val="en-US" w:eastAsia="en-US"/>
        </w:rPr>
      </w:pPr>
    </w:p>
    <w:p w14:paraId="2B87F736" w14:textId="77777777" w:rsidR="00343B1D" w:rsidRPr="001D570A" w:rsidRDefault="00343B1D">
      <w:pPr>
        <w:spacing w:after="200" w:line="276" w:lineRule="auto"/>
        <w:rPr>
          <w:rFonts w:asciiTheme="minorHAnsi" w:hAnsiTheme="minorHAnsi"/>
          <w:b/>
          <w:lang w:val="en-US" w:eastAsia="en-US"/>
        </w:rPr>
      </w:pPr>
    </w:p>
    <w:p w14:paraId="1A23AB43" w14:textId="77777777" w:rsidR="00343B1D" w:rsidRPr="001D570A" w:rsidRDefault="00343B1D">
      <w:pPr>
        <w:spacing w:after="200" w:line="276" w:lineRule="auto"/>
        <w:rPr>
          <w:rFonts w:asciiTheme="minorHAnsi" w:hAnsiTheme="minorHAnsi"/>
          <w:b/>
          <w:lang w:val="en-US" w:eastAsia="en-US"/>
        </w:rPr>
      </w:pPr>
    </w:p>
    <w:p w14:paraId="656DD83E" w14:textId="77777777" w:rsidR="00343B1D" w:rsidRPr="00FB753E" w:rsidRDefault="00343B1D" w:rsidP="00343B1D">
      <w:pPr>
        <w:shd w:val="clear" w:color="auto" w:fill="FFFFFF"/>
        <w:jc w:val="both"/>
        <w:rPr>
          <w:rFonts w:asciiTheme="minorHAnsi" w:hAnsiTheme="minorHAnsi"/>
          <w:sz w:val="20"/>
          <w:szCs w:val="20"/>
          <w:lang w:val="en-US"/>
        </w:rPr>
      </w:pPr>
    </w:p>
    <w:p w14:paraId="420DB77D" w14:textId="77777777" w:rsidR="00343B1D" w:rsidRPr="00FB753E" w:rsidRDefault="00343B1D">
      <w:pPr>
        <w:shd w:val="clear" w:color="auto" w:fill="FFFFFF"/>
        <w:jc w:val="both"/>
        <w:rPr>
          <w:rFonts w:asciiTheme="minorHAnsi" w:hAnsiTheme="minorHAnsi"/>
          <w:sz w:val="20"/>
          <w:szCs w:val="20"/>
          <w:lang w:val="en-US"/>
        </w:rPr>
      </w:pPr>
    </w:p>
    <w:sectPr w:rsidR="00343B1D" w:rsidRPr="00FB753E" w:rsidSect="004F08CD">
      <w:pgSz w:w="11906" w:h="16838" w:code="9"/>
      <w:pgMar w:top="1418" w:right="1418" w:bottom="1418" w:left="1418" w:header="709" w:footer="1667" w:gutter="0"/>
      <w:cols w:space="454"/>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80CB79C" w15:done="0"/>
  <w15:commentEx w15:paraId="0C45EBEB" w15:done="0"/>
  <w15:commentEx w15:paraId="282C4621" w15:done="0"/>
  <w15:commentEx w15:paraId="2A81A6E4" w15:done="0"/>
  <w15:commentEx w15:paraId="621056A2" w15:done="0"/>
  <w15:commentEx w15:paraId="27D87FE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CC61B6" w14:textId="77777777" w:rsidR="00BC7D94" w:rsidRDefault="00BC7D94">
      <w:r>
        <w:separator/>
      </w:r>
    </w:p>
  </w:endnote>
  <w:endnote w:type="continuationSeparator" w:id="0">
    <w:p w14:paraId="22DA17BE" w14:textId="77777777" w:rsidR="00BC7D94" w:rsidRDefault="00BC7D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B7E058" w14:textId="77777777" w:rsidR="00BC7D94" w:rsidRDefault="00BC7D94">
      <w:r>
        <w:separator/>
      </w:r>
    </w:p>
  </w:footnote>
  <w:footnote w:type="continuationSeparator" w:id="0">
    <w:p w14:paraId="5C16B27D" w14:textId="77777777" w:rsidR="00BC7D94" w:rsidRDefault="00BC7D9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24C36"/>
    <w:multiLevelType w:val="multilevel"/>
    <w:tmpl w:val="E7EA8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F23F75"/>
    <w:multiLevelType w:val="multilevel"/>
    <w:tmpl w:val="38E8A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A62A1D"/>
    <w:multiLevelType w:val="multilevel"/>
    <w:tmpl w:val="A3381B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F61AA1"/>
    <w:multiLevelType w:val="multilevel"/>
    <w:tmpl w:val="849E0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5">
    <w:nsid w:val="18D60AB6"/>
    <w:multiLevelType w:val="hybridMultilevel"/>
    <w:tmpl w:val="30F0AC38"/>
    <w:lvl w:ilvl="0" w:tplc="B4329986">
      <w:numFmt w:val="bullet"/>
      <w:lvlText w:val=""/>
      <w:lvlJc w:val="left"/>
      <w:pPr>
        <w:ind w:left="720" w:hanging="360"/>
      </w:pPr>
      <w:rPr>
        <w:rFonts w:ascii="Symbol" w:eastAsiaTheme="minorHAnsi" w:hAnsi="Symbol" w:cs="Tahom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1D377AA1"/>
    <w:multiLevelType w:val="multilevel"/>
    <w:tmpl w:val="9AE60AA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D740FC5"/>
    <w:multiLevelType w:val="multilevel"/>
    <w:tmpl w:val="46301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A5948B6"/>
    <w:multiLevelType w:val="hybridMultilevel"/>
    <w:tmpl w:val="C11010B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3D576E88"/>
    <w:multiLevelType w:val="multilevel"/>
    <w:tmpl w:val="29228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CC035A3"/>
    <w:multiLevelType w:val="multilevel"/>
    <w:tmpl w:val="EF203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1D31CA4"/>
    <w:multiLevelType w:val="hybridMultilevel"/>
    <w:tmpl w:val="17268CF8"/>
    <w:lvl w:ilvl="0" w:tplc="0405000F">
      <w:start w:val="1"/>
      <w:numFmt w:val="decimal"/>
      <w:lvlText w:val="%1."/>
      <w:lvlJc w:val="left"/>
      <w:pPr>
        <w:ind w:left="720" w:hanging="360"/>
      </w:pPr>
      <w:rPr>
        <w:rFonts w:hint="default"/>
      </w:rPr>
    </w:lvl>
    <w:lvl w:ilvl="1" w:tplc="04050019">
      <w:start w:val="1"/>
      <w:numFmt w:val="lowerLetter"/>
      <w:lvlText w:val="%2."/>
      <w:lvlJc w:val="left"/>
      <w:pPr>
        <w:ind w:left="1353"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6903774B"/>
    <w:multiLevelType w:val="hybridMultilevel"/>
    <w:tmpl w:val="92CAEC9C"/>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69E42D8E"/>
    <w:multiLevelType w:val="multilevel"/>
    <w:tmpl w:val="C8C4B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abstractNum w:abstractNumId="15">
    <w:nsid w:val="737175F4"/>
    <w:multiLevelType w:val="multilevel"/>
    <w:tmpl w:val="A1AA7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4"/>
  </w:num>
  <w:num w:numId="3">
    <w:abstractNumId w:val="5"/>
  </w:num>
  <w:num w:numId="4">
    <w:abstractNumId w:val="15"/>
  </w:num>
  <w:num w:numId="5">
    <w:abstractNumId w:val="7"/>
  </w:num>
  <w:num w:numId="6">
    <w:abstractNumId w:val="9"/>
  </w:num>
  <w:num w:numId="7">
    <w:abstractNumId w:val="13"/>
  </w:num>
  <w:num w:numId="8">
    <w:abstractNumId w:val="10"/>
  </w:num>
  <w:num w:numId="9">
    <w:abstractNumId w:val="12"/>
  </w:num>
  <w:num w:numId="10">
    <w:abstractNumId w:val="4"/>
  </w:num>
  <w:num w:numId="11">
    <w:abstractNumId w:val="0"/>
  </w:num>
  <w:num w:numId="12">
    <w:abstractNumId w:val="3"/>
  </w:num>
  <w:num w:numId="13">
    <w:abstractNumId w:val="2"/>
  </w:num>
  <w:num w:numId="14">
    <w:abstractNumId w:val="1"/>
  </w:num>
  <w:num w:numId="15">
    <w:abstractNumId w:val="8"/>
  </w:num>
  <w:num w:numId="16">
    <w:abstractNumId w:val="11"/>
  </w:num>
  <w:num w:numId="17">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chal Paták">
    <w15:presenceInfo w15:providerId="None" w15:userId="Michal Patá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8F3"/>
    <w:rsid w:val="0001407F"/>
    <w:rsid w:val="000202D4"/>
    <w:rsid w:val="00042189"/>
    <w:rsid w:val="00045DE4"/>
    <w:rsid w:val="00046CC3"/>
    <w:rsid w:val="0006102A"/>
    <w:rsid w:val="00072AEF"/>
    <w:rsid w:val="00076339"/>
    <w:rsid w:val="000815B3"/>
    <w:rsid w:val="00085639"/>
    <w:rsid w:val="0008675B"/>
    <w:rsid w:val="00086904"/>
    <w:rsid w:val="00095B73"/>
    <w:rsid w:val="0009794E"/>
    <w:rsid w:val="00097B6E"/>
    <w:rsid w:val="000A1154"/>
    <w:rsid w:val="000A53CF"/>
    <w:rsid w:val="000A6A66"/>
    <w:rsid w:val="000B2A07"/>
    <w:rsid w:val="000B68A6"/>
    <w:rsid w:val="000C0152"/>
    <w:rsid w:val="000D5D11"/>
    <w:rsid w:val="000D6392"/>
    <w:rsid w:val="000E2CD0"/>
    <w:rsid w:val="00104694"/>
    <w:rsid w:val="00106B42"/>
    <w:rsid w:val="00106E8F"/>
    <w:rsid w:val="00125490"/>
    <w:rsid w:val="00126EDE"/>
    <w:rsid w:val="00135015"/>
    <w:rsid w:val="00136BA4"/>
    <w:rsid w:val="001461D9"/>
    <w:rsid w:val="00163A19"/>
    <w:rsid w:val="0018205A"/>
    <w:rsid w:val="001960C1"/>
    <w:rsid w:val="001974D5"/>
    <w:rsid w:val="001A259C"/>
    <w:rsid w:val="001A4F2D"/>
    <w:rsid w:val="001B1965"/>
    <w:rsid w:val="001B337B"/>
    <w:rsid w:val="001B6186"/>
    <w:rsid w:val="001C4521"/>
    <w:rsid w:val="001D0A50"/>
    <w:rsid w:val="001D570A"/>
    <w:rsid w:val="001D5B70"/>
    <w:rsid w:val="001F1393"/>
    <w:rsid w:val="001F1815"/>
    <w:rsid w:val="001F2000"/>
    <w:rsid w:val="001F435C"/>
    <w:rsid w:val="001F5AC7"/>
    <w:rsid w:val="001F64F9"/>
    <w:rsid w:val="0020793E"/>
    <w:rsid w:val="00225609"/>
    <w:rsid w:val="0025327D"/>
    <w:rsid w:val="0026317C"/>
    <w:rsid w:val="002668E4"/>
    <w:rsid w:val="002775E4"/>
    <w:rsid w:val="002808BF"/>
    <w:rsid w:val="0028130A"/>
    <w:rsid w:val="002906FD"/>
    <w:rsid w:val="002A5E2A"/>
    <w:rsid w:val="002D2F5C"/>
    <w:rsid w:val="002E395A"/>
    <w:rsid w:val="0030577E"/>
    <w:rsid w:val="00310DB9"/>
    <w:rsid w:val="00310F86"/>
    <w:rsid w:val="00311538"/>
    <w:rsid w:val="00314EC8"/>
    <w:rsid w:val="00317799"/>
    <w:rsid w:val="003339E0"/>
    <w:rsid w:val="00343B1D"/>
    <w:rsid w:val="00362B24"/>
    <w:rsid w:val="00364155"/>
    <w:rsid w:val="00383013"/>
    <w:rsid w:val="003A76F2"/>
    <w:rsid w:val="003A796A"/>
    <w:rsid w:val="003B51DC"/>
    <w:rsid w:val="003C069E"/>
    <w:rsid w:val="003C45EA"/>
    <w:rsid w:val="003D1521"/>
    <w:rsid w:val="003D698A"/>
    <w:rsid w:val="003D7503"/>
    <w:rsid w:val="003D7BD2"/>
    <w:rsid w:val="003E3CB3"/>
    <w:rsid w:val="003F4A9C"/>
    <w:rsid w:val="003F66C0"/>
    <w:rsid w:val="00404385"/>
    <w:rsid w:val="00415506"/>
    <w:rsid w:val="00416E8F"/>
    <w:rsid w:val="00433FE0"/>
    <w:rsid w:val="00444D4C"/>
    <w:rsid w:val="00444DFC"/>
    <w:rsid w:val="00445F9B"/>
    <w:rsid w:val="00460C52"/>
    <w:rsid w:val="0046100F"/>
    <w:rsid w:val="00467A4C"/>
    <w:rsid w:val="00472DA4"/>
    <w:rsid w:val="00490351"/>
    <w:rsid w:val="004B43AA"/>
    <w:rsid w:val="004C0055"/>
    <w:rsid w:val="004C1980"/>
    <w:rsid w:val="004D0EB4"/>
    <w:rsid w:val="004D2570"/>
    <w:rsid w:val="004E0386"/>
    <w:rsid w:val="004E050A"/>
    <w:rsid w:val="004E72D9"/>
    <w:rsid w:val="004F08CD"/>
    <w:rsid w:val="004F411B"/>
    <w:rsid w:val="005005E6"/>
    <w:rsid w:val="00510397"/>
    <w:rsid w:val="00512EC9"/>
    <w:rsid w:val="00515211"/>
    <w:rsid w:val="00520311"/>
    <w:rsid w:val="00534198"/>
    <w:rsid w:val="00540EBC"/>
    <w:rsid w:val="0054397B"/>
    <w:rsid w:val="005516C0"/>
    <w:rsid w:val="00557E72"/>
    <w:rsid w:val="00562A96"/>
    <w:rsid w:val="00573D58"/>
    <w:rsid w:val="00590738"/>
    <w:rsid w:val="00591281"/>
    <w:rsid w:val="0059767D"/>
    <w:rsid w:val="005A3C34"/>
    <w:rsid w:val="005A4E96"/>
    <w:rsid w:val="005C7164"/>
    <w:rsid w:val="005D69CE"/>
    <w:rsid w:val="00600AF3"/>
    <w:rsid w:val="006030A7"/>
    <w:rsid w:val="00612C85"/>
    <w:rsid w:val="00635B9B"/>
    <w:rsid w:val="00640D1C"/>
    <w:rsid w:val="006423F1"/>
    <w:rsid w:val="00645202"/>
    <w:rsid w:val="006839DD"/>
    <w:rsid w:val="00695291"/>
    <w:rsid w:val="00696993"/>
    <w:rsid w:val="006E6A26"/>
    <w:rsid w:val="006F1200"/>
    <w:rsid w:val="006F64DE"/>
    <w:rsid w:val="007018A7"/>
    <w:rsid w:val="0072202C"/>
    <w:rsid w:val="00735458"/>
    <w:rsid w:val="00737D84"/>
    <w:rsid w:val="00743585"/>
    <w:rsid w:val="0075108A"/>
    <w:rsid w:val="007531D8"/>
    <w:rsid w:val="007557D5"/>
    <w:rsid w:val="00770C2D"/>
    <w:rsid w:val="00790D25"/>
    <w:rsid w:val="007A2FB6"/>
    <w:rsid w:val="007A6FE9"/>
    <w:rsid w:val="007B0CB6"/>
    <w:rsid w:val="007B56FA"/>
    <w:rsid w:val="007C0A99"/>
    <w:rsid w:val="007C3FF6"/>
    <w:rsid w:val="007F2A47"/>
    <w:rsid w:val="0080321B"/>
    <w:rsid w:val="00806671"/>
    <w:rsid w:val="008304B3"/>
    <w:rsid w:val="0083402E"/>
    <w:rsid w:val="00847428"/>
    <w:rsid w:val="00856D2A"/>
    <w:rsid w:val="00860AF8"/>
    <w:rsid w:val="00867785"/>
    <w:rsid w:val="0087394C"/>
    <w:rsid w:val="00884EAD"/>
    <w:rsid w:val="00885ECF"/>
    <w:rsid w:val="008874E5"/>
    <w:rsid w:val="008A4747"/>
    <w:rsid w:val="008B1202"/>
    <w:rsid w:val="008B2810"/>
    <w:rsid w:val="008D7CD2"/>
    <w:rsid w:val="008F1506"/>
    <w:rsid w:val="008F66E6"/>
    <w:rsid w:val="00910C4E"/>
    <w:rsid w:val="00925DF2"/>
    <w:rsid w:val="009320A4"/>
    <w:rsid w:val="00932238"/>
    <w:rsid w:val="00943A6F"/>
    <w:rsid w:val="00947369"/>
    <w:rsid w:val="00951AA5"/>
    <w:rsid w:val="00954AD2"/>
    <w:rsid w:val="009601C2"/>
    <w:rsid w:val="009636B4"/>
    <w:rsid w:val="0097282D"/>
    <w:rsid w:val="00980488"/>
    <w:rsid w:val="00981D5D"/>
    <w:rsid w:val="009829B9"/>
    <w:rsid w:val="009864F9"/>
    <w:rsid w:val="0099124C"/>
    <w:rsid w:val="009A2CC3"/>
    <w:rsid w:val="009A5EF9"/>
    <w:rsid w:val="009A6F45"/>
    <w:rsid w:val="009C69E9"/>
    <w:rsid w:val="009E718E"/>
    <w:rsid w:val="009E7332"/>
    <w:rsid w:val="00A018C6"/>
    <w:rsid w:val="00A06248"/>
    <w:rsid w:val="00A07426"/>
    <w:rsid w:val="00A10A15"/>
    <w:rsid w:val="00A409DE"/>
    <w:rsid w:val="00A47931"/>
    <w:rsid w:val="00A66E91"/>
    <w:rsid w:val="00A83F70"/>
    <w:rsid w:val="00A924FA"/>
    <w:rsid w:val="00AA369C"/>
    <w:rsid w:val="00AA3881"/>
    <w:rsid w:val="00AA58F3"/>
    <w:rsid w:val="00AA6107"/>
    <w:rsid w:val="00AA72B1"/>
    <w:rsid w:val="00AB337D"/>
    <w:rsid w:val="00AC3707"/>
    <w:rsid w:val="00AE63BE"/>
    <w:rsid w:val="00AE70B8"/>
    <w:rsid w:val="00AF1DDD"/>
    <w:rsid w:val="00AF3CA2"/>
    <w:rsid w:val="00B071B8"/>
    <w:rsid w:val="00B15E0E"/>
    <w:rsid w:val="00B209C5"/>
    <w:rsid w:val="00B24A78"/>
    <w:rsid w:val="00B43269"/>
    <w:rsid w:val="00B53B6A"/>
    <w:rsid w:val="00B57B11"/>
    <w:rsid w:val="00B73B3E"/>
    <w:rsid w:val="00B90D47"/>
    <w:rsid w:val="00B91F91"/>
    <w:rsid w:val="00BB392B"/>
    <w:rsid w:val="00BC2C7C"/>
    <w:rsid w:val="00BC7D94"/>
    <w:rsid w:val="00BD013E"/>
    <w:rsid w:val="00BE5339"/>
    <w:rsid w:val="00BF5EA7"/>
    <w:rsid w:val="00C01CE8"/>
    <w:rsid w:val="00C34026"/>
    <w:rsid w:val="00C53902"/>
    <w:rsid w:val="00C57C02"/>
    <w:rsid w:val="00C75742"/>
    <w:rsid w:val="00C854E8"/>
    <w:rsid w:val="00C97D73"/>
    <w:rsid w:val="00CA12D7"/>
    <w:rsid w:val="00CA37A1"/>
    <w:rsid w:val="00CB40F1"/>
    <w:rsid w:val="00CC3009"/>
    <w:rsid w:val="00CC6D47"/>
    <w:rsid w:val="00CD281D"/>
    <w:rsid w:val="00CD4843"/>
    <w:rsid w:val="00CF55DC"/>
    <w:rsid w:val="00D05EF8"/>
    <w:rsid w:val="00D338C0"/>
    <w:rsid w:val="00D5255A"/>
    <w:rsid w:val="00D734F2"/>
    <w:rsid w:val="00D7605B"/>
    <w:rsid w:val="00D852EF"/>
    <w:rsid w:val="00D91B8B"/>
    <w:rsid w:val="00D93F3E"/>
    <w:rsid w:val="00DB1BD9"/>
    <w:rsid w:val="00DB28A5"/>
    <w:rsid w:val="00DB380A"/>
    <w:rsid w:val="00DD5842"/>
    <w:rsid w:val="00DE07D2"/>
    <w:rsid w:val="00DF2E81"/>
    <w:rsid w:val="00E274DB"/>
    <w:rsid w:val="00E522B1"/>
    <w:rsid w:val="00E60152"/>
    <w:rsid w:val="00E75339"/>
    <w:rsid w:val="00E77202"/>
    <w:rsid w:val="00E83F60"/>
    <w:rsid w:val="00E92C23"/>
    <w:rsid w:val="00EB11FD"/>
    <w:rsid w:val="00EB1647"/>
    <w:rsid w:val="00EB25D2"/>
    <w:rsid w:val="00EC098B"/>
    <w:rsid w:val="00EC0FAA"/>
    <w:rsid w:val="00EC2637"/>
    <w:rsid w:val="00EC4EAB"/>
    <w:rsid w:val="00EE28DE"/>
    <w:rsid w:val="00F01F7C"/>
    <w:rsid w:val="00F058C2"/>
    <w:rsid w:val="00F1279C"/>
    <w:rsid w:val="00F15214"/>
    <w:rsid w:val="00F1609D"/>
    <w:rsid w:val="00F25552"/>
    <w:rsid w:val="00F35D0B"/>
    <w:rsid w:val="00F406AB"/>
    <w:rsid w:val="00F65A94"/>
    <w:rsid w:val="00F673D6"/>
    <w:rsid w:val="00F82C5E"/>
    <w:rsid w:val="00F83FC5"/>
    <w:rsid w:val="00FA2242"/>
    <w:rsid w:val="00FA5896"/>
    <w:rsid w:val="00FB2051"/>
    <w:rsid w:val="00FB753E"/>
    <w:rsid w:val="00FC6AA6"/>
    <w:rsid w:val="00FD200E"/>
    <w:rsid w:val="00FD3A0C"/>
    <w:rsid w:val="00FD516D"/>
    <w:rsid w:val="00FE1ED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A30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spacing w:line="240" w:lineRule="exact"/>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character" w:styleId="Hypertextovodkaz">
    <w:name w:val="Hyperlink"/>
    <w:basedOn w:val="Standardnpsmoodstavce"/>
    <w:uiPriority w:val="99"/>
    <w:unhideWhenUsed/>
    <w:rsid w:val="00F058C2"/>
    <w:rPr>
      <w:color w:val="0000FF" w:themeColor="hyperlink"/>
      <w:u w:val="single"/>
    </w:rPr>
  </w:style>
  <w:style w:type="paragraph" w:styleId="Zkladntext">
    <w:name w:val="Body Text"/>
    <w:basedOn w:val="Normln"/>
    <w:link w:val="ZkladntextChar"/>
    <w:rsid w:val="00C97D73"/>
    <w:pPr>
      <w:jc w:val="both"/>
    </w:pPr>
    <w:rPr>
      <w:sz w:val="22"/>
      <w:szCs w:val="20"/>
      <w:lang w:val="en-GB" w:eastAsia="en-GB"/>
    </w:rPr>
  </w:style>
  <w:style w:type="character" w:customStyle="1" w:styleId="ZkladntextChar">
    <w:name w:val="Základní text Char"/>
    <w:basedOn w:val="Standardnpsmoodstavce"/>
    <w:link w:val="Zkladntext"/>
    <w:rsid w:val="00C97D73"/>
    <w:rPr>
      <w:rFonts w:ascii="Times New Roman" w:eastAsia="Times New Roman" w:hAnsi="Times New Roman" w:cs="Times New Roman"/>
      <w:szCs w:val="20"/>
      <w:lang w:val="en-GB" w:eastAsia="en-GB"/>
    </w:rPr>
  </w:style>
  <w:style w:type="table" w:styleId="Svtlstnovn">
    <w:name w:val="Light Shading"/>
    <w:basedOn w:val="Normlntabulka"/>
    <w:uiPriority w:val="60"/>
    <w:rsid w:val="00C97D73"/>
    <w:pPr>
      <w:spacing w:after="0" w:line="240" w:lineRule="auto"/>
    </w:pPr>
    <w:rPr>
      <w:rFonts w:eastAsiaTheme="minorHAnsi"/>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Odkaznakoment">
    <w:name w:val="annotation reference"/>
    <w:basedOn w:val="Standardnpsmoodstavce"/>
    <w:uiPriority w:val="99"/>
    <w:semiHidden/>
    <w:unhideWhenUsed/>
    <w:rsid w:val="0046100F"/>
    <w:rPr>
      <w:sz w:val="16"/>
      <w:szCs w:val="16"/>
    </w:rPr>
  </w:style>
  <w:style w:type="paragraph" w:styleId="Textkomente">
    <w:name w:val="annotation text"/>
    <w:basedOn w:val="Normln"/>
    <w:link w:val="TextkomenteChar"/>
    <w:uiPriority w:val="99"/>
    <w:semiHidden/>
    <w:unhideWhenUsed/>
    <w:rsid w:val="0046100F"/>
    <w:pPr>
      <w:spacing w:after="200"/>
    </w:pPr>
    <w:rPr>
      <w:rFonts w:asciiTheme="minorHAnsi" w:eastAsiaTheme="minorHAnsi" w:hAnsiTheme="minorHAnsi" w:cstheme="minorBidi"/>
      <w:sz w:val="20"/>
      <w:szCs w:val="20"/>
      <w:lang w:val="cs-CZ" w:eastAsia="en-US"/>
    </w:rPr>
  </w:style>
  <w:style w:type="character" w:customStyle="1" w:styleId="TextkomenteChar">
    <w:name w:val="Text komentáře Char"/>
    <w:basedOn w:val="Standardnpsmoodstavce"/>
    <w:link w:val="Textkomente"/>
    <w:uiPriority w:val="99"/>
    <w:semiHidden/>
    <w:rsid w:val="0046100F"/>
    <w:rPr>
      <w:rFonts w:eastAsiaTheme="minorHAnsi"/>
      <w:sz w:val="20"/>
      <w:szCs w:val="20"/>
    </w:rPr>
  </w:style>
  <w:style w:type="character" w:customStyle="1" w:styleId="hithilite3">
    <w:name w:val="hithilite3"/>
    <w:basedOn w:val="Standardnpsmoodstavce"/>
    <w:rsid w:val="007A6FE9"/>
    <w:rPr>
      <w:shd w:val="clear" w:color="auto" w:fill="FFFF00"/>
    </w:rPr>
  </w:style>
  <w:style w:type="paragraph" w:customStyle="1" w:styleId="titleeditors1">
    <w:name w:val="titleeditors1"/>
    <w:basedOn w:val="Normln"/>
    <w:rsid w:val="007A6FE9"/>
    <w:pPr>
      <w:spacing w:before="100" w:beforeAutospacing="1" w:after="135"/>
    </w:pPr>
    <w:rPr>
      <w:vanish/>
      <w:lang w:val="cs-CZ" w:eastAsia="cs-CZ"/>
    </w:rPr>
  </w:style>
  <w:style w:type="paragraph" w:customStyle="1" w:styleId="frfield">
    <w:name w:val="fr_field"/>
    <w:basedOn w:val="Normln"/>
    <w:rsid w:val="00125490"/>
    <w:pPr>
      <w:spacing w:after="30" w:line="330" w:lineRule="atLeast"/>
    </w:pPr>
    <w:rPr>
      <w:lang w:val="cs-CZ" w:eastAsia="cs-CZ"/>
    </w:rPr>
  </w:style>
  <w:style w:type="character" w:customStyle="1" w:styleId="frlabel1">
    <w:name w:val="fr_label1"/>
    <w:basedOn w:val="Standardnpsmoodstavce"/>
    <w:rsid w:val="00125490"/>
    <w:rPr>
      <w:b/>
      <w:bCs/>
    </w:rPr>
  </w:style>
  <w:style w:type="paragraph" w:styleId="Pedmtkomente">
    <w:name w:val="annotation subject"/>
    <w:basedOn w:val="Textkomente"/>
    <w:next w:val="Textkomente"/>
    <w:link w:val="PedmtkomenteChar"/>
    <w:uiPriority w:val="99"/>
    <w:semiHidden/>
    <w:unhideWhenUsed/>
    <w:rsid w:val="00125490"/>
    <w:pPr>
      <w:spacing w:after="0"/>
    </w:pPr>
    <w:rPr>
      <w:rFonts w:ascii="Times New Roman" w:eastAsia="Times New Roman" w:hAnsi="Times New Roman" w:cs="Times New Roman"/>
      <w:b/>
      <w:bCs/>
      <w:lang w:val="de-DE" w:eastAsia="de-DE"/>
    </w:rPr>
  </w:style>
  <w:style w:type="character" w:customStyle="1" w:styleId="PedmtkomenteChar">
    <w:name w:val="Předmět komentáře Char"/>
    <w:basedOn w:val="TextkomenteChar"/>
    <w:link w:val="Pedmtkomente"/>
    <w:uiPriority w:val="99"/>
    <w:semiHidden/>
    <w:rsid w:val="00125490"/>
    <w:rPr>
      <w:rFonts w:ascii="Times New Roman" w:eastAsia="Times New Roman" w:hAnsi="Times New Roman" w:cs="Times New Roman"/>
      <w:b/>
      <w:bCs/>
      <w:sz w:val="20"/>
      <w:szCs w:val="20"/>
      <w:lang w:val="de-DE" w:eastAsia="de-DE"/>
    </w:rPr>
  </w:style>
  <w:style w:type="paragraph" w:styleId="Revize">
    <w:name w:val="Revision"/>
    <w:hidden/>
    <w:uiPriority w:val="99"/>
    <w:semiHidden/>
    <w:rsid w:val="00B73B3E"/>
    <w:pPr>
      <w:spacing w:after="0" w:line="240" w:lineRule="auto"/>
    </w:pPr>
    <w:rPr>
      <w:rFonts w:ascii="Times New Roman" w:eastAsia="Times New Roman" w:hAnsi="Times New Roman" w:cs="Times New Roman"/>
      <w:sz w:val="24"/>
      <w:szCs w:val="24"/>
      <w:lang w:val="de-DE" w:eastAsia="de-DE"/>
    </w:rPr>
  </w:style>
  <w:style w:type="table" w:styleId="Mkatabulky">
    <w:name w:val="Table Grid"/>
    <w:basedOn w:val="Normlntabulka"/>
    <w:uiPriority w:val="59"/>
    <w:rsid w:val="00696993"/>
    <w:pPr>
      <w:spacing w:after="0" w:line="240" w:lineRule="auto"/>
      <w:ind w:firstLine="425"/>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llapsetext1">
    <w:name w:val="collapsetext1"/>
    <w:basedOn w:val="Standardnpsmoodstavce"/>
    <w:rsid w:val="000B68A6"/>
    <w:rPr>
      <w:sz w:val="24"/>
      <w:szCs w:val="24"/>
      <w:bdr w:val="none" w:sz="0" w:space="0" w:color="auto" w:frame="1"/>
    </w:rPr>
  </w:style>
  <w:style w:type="character" w:customStyle="1" w:styleId="expandtext1">
    <w:name w:val="expandtext1"/>
    <w:basedOn w:val="Standardnpsmoodstavce"/>
    <w:rsid w:val="000B68A6"/>
    <w:rPr>
      <w:sz w:val="24"/>
      <w:szCs w:val="24"/>
      <w:bdr w:val="none" w:sz="0" w:space="0" w:color="auto" w:frame="1"/>
    </w:rPr>
  </w:style>
  <w:style w:type="character" w:customStyle="1" w:styleId="showinfo2">
    <w:name w:val="showinfo2"/>
    <w:basedOn w:val="Standardnpsmoodstavce"/>
    <w:rsid w:val="000B68A6"/>
    <w:rPr>
      <w:b/>
      <w:bCs/>
      <w:vanish w:val="0"/>
      <w:webHidden w:val="0"/>
      <w:color w:val="316C9D"/>
      <w:sz w:val="20"/>
      <w:szCs w:val="20"/>
      <w:bdr w:val="none" w:sz="0" w:space="0" w:color="auto" w:frame="1"/>
      <w:shd w:val="clear" w:color="auto" w:fill="FFFFFF"/>
      <w:vertAlign w:val="baseline"/>
      <w:specVanish w:val="0"/>
    </w:rPr>
  </w:style>
  <w:style w:type="paragraph" w:customStyle="1" w:styleId="tex7how">
    <w:name w:val="tex7_how"/>
    <w:basedOn w:val="Normln"/>
    <w:rsid w:val="000B68A6"/>
    <w:pPr>
      <w:spacing w:after="90"/>
      <w:ind w:left="225" w:right="225"/>
      <w:jc w:val="both"/>
    </w:pPr>
    <w:rPr>
      <w:rFonts w:ascii="Verdana" w:hAnsi="Verdana"/>
      <w:color w:val="575756"/>
      <w:sz w:val="17"/>
      <w:szCs w:val="17"/>
      <w:lang w:val="cs-CZ" w:eastAsia="cs-CZ"/>
    </w:rPr>
  </w:style>
  <w:style w:type="character" w:customStyle="1" w:styleId="caritalica">
    <w:name w:val="car_italica"/>
    <w:basedOn w:val="Standardnpsmoodstavce"/>
    <w:rsid w:val="000B68A6"/>
    <w:rPr>
      <w:b w:val="0"/>
      <w:bCs w:val="0"/>
      <w:i/>
      <w:iCs/>
    </w:rPr>
  </w:style>
  <w:style w:type="character" w:customStyle="1" w:styleId="carnegtexcorr">
    <w:name w:val="car_negtexcorr"/>
    <w:basedOn w:val="Standardnpsmoodstavce"/>
    <w:rsid w:val="000B68A6"/>
    <w:rPr>
      <w:b/>
      <w:bCs/>
      <w:i w:val="0"/>
      <w:iC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5327D"/>
    <w:pPr>
      <w:keepNext/>
      <w:spacing w:before="120" w:after="6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5327D"/>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spacing w:line="240" w:lineRule="exact"/>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character" w:styleId="Hypertextovodkaz">
    <w:name w:val="Hyperlink"/>
    <w:basedOn w:val="Standardnpsmoodstavce"/>
    <w:uiPriority w:val="99"/>
    <w:unhideWhenUsed/>
    <w:rsid w:val="00F058C2"/>
    <w:rPr>
      <w:color w:val="0000FF" w:themeColor="hyperlink"/>
      <w:u w:val="single"/>
    </w:rPr>
  </w:style>
  <w:style w:type="paragraph" w:styleId="Zkladntext">
    <w:name w:val="Body Text"/>
    <w:basedOn w:val="Normln"/>
    <w:link w:val="ZkladntextChar"/>
    <w:rsid w:val="00C97D73"/>
    <w:pPr>
      <w:jc w:val="both"/>
    </w:pPr>
    <w:rPr>
      <w:sz w:val="22"/>
      <w:szCs w:val="20"/>
      <w:lang w:val="en-GB" w:eastAsia="en-GB"/>
    </w:rPr>
  </w:style>
  <w:style w:type="character" w:customStyle="1" w:styleId="ZkladntextChar">
    <w:name w:val="Základní text Char"/>
    <w:basedOn w:val="Standardnpsmoodstavce"/>
    <w:link w:val="Zkladntext"/>
    <w:rsid w:val="00C97D73"/>
    <w:rPr>
      <w:rFonts w:ascii="Times New Roman" w:eastAsia="Times New Roman" w:hAnsi="Times New Roman" w:cs="Times New Roman"/>
      <w:szCs w:val="20"/>
      <w:lang w:val="en-GB" w:eastAsia="en-GB"/>
    </w:rPr>
  </w:style>
  <w:style w:type="table" w:styleId="Svtlstnovn">
    <w:name w:val="Light Shading"/>
    <w:basedOn w:val="Normlntabulka"/>
    <w:uiPriority w:val="60"/>
    <w:rsid w:val="00C97D73"/>
    <w:pPr>
      <w:spacing w:after="0" w:line="240" w:lineRule="auto"/>
    </w:pPr>
    <w:rPr>
      <w:rFonts w:eastAsiaTheme="minorHAnsi"/>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Odkaznakoment">
    <w:name w:val="annotation reference"/>
    <w:basedOn w:val="Standardnpsmoodstavce"/>
    <w:uiPriority w:val="99"/>
    <w:semiHidden/>
    <w:unhideWhenUsed/>
    <w:rsid w:val="0046100F"/>
    <w:rPr>
      <w:sz w:val="16"/>
      <w:szCs w:val="16"/>
    </w:rPr>
  </w:style>
  <w:style w:type="paragraph" w:styleId="Textkomente">
    <w:name w:val="annotation text"/>
    <w:basedOn w:val="Normln"/>
    <w:link w:val="TextkomenteChar"/>
    <w:uiPriority w:val="99"/>
    <w:semiHidden/>
    <w:unhideWhenUsed/>
    <w:rsid w:val="0046100F"/>
    <w:pPr>
      <w:spacing w:after="200"/>
    </w:pPr>
    <w:rPr>
      <w:rFonts w:asciiTheme="minorHAnsi" w:eastAsiaTheme="minorHAnsi" w:hAnsiTheme="minorHAnsi" w:cstheme="minorBidi"/>
      <w:sz w:val="20"/>
      <w:szCs w:val="20"/>
      <w:lang w:val="cs-CZ" w:eastAsia="en-US"/>
    </w:rPr>
  </w:style>
  <w:style w:type="character" w:customStyle="1" w:styleId="TextkomenteChar">
    <w:name w:val="Text komentáře Char"/>
    <w:basedOn w:val="Standardnpsmoodstavce"/>
    <w:link w:val="Textkomente"/>
    <w:uiPriority w:val="99"/>
    <w:semiHidden/>
    <w:rsid w:val="0046100F"/>
    <w:rPr>
      <w:rFonts w:eastAsiaTheme="minorHAnsi"/>
      <w:sz w:val="20"/>
      <w:szCs w:val="20"/>
    </w:rPr>
  </w:style>
  <w:style w:type="character" w:customStyle="1" w:styleId="hithilite3">
    <w:name w:val="hithilite3"/>
    <w:basedOn w:val="Standardnpsmoodstavce"/>
    <w:rsid w:val="007A6FE9"/>
    <w:rPr>
      <w:shd w:val="clear" w:color="auto" w:fill="FFFF00"/>
    </w:rPr>
  </w:style>
  <w:style w:type="paragraph" w:customStyle="1" w:styleId="titleeditors1">
    <w:name w:val="titleeditors1"/>
    <w:basedOn w:val="Normln"/>
    <w:rsid w:val="007A6FE9"/>
    <w:pPr>
      <w:spacing w:before="100" w:beforeAutospacing="1" w:after="135"/>
    </w:pPr>
    <w:rPr>
      <w:vanish/>
      <w:lang w:val="cs-CZ" w:eastAsia="cs-CZ"/>
    </w:rPr>
  </w:style>
  <w:style w:type="paragraph" w:customStyle="1" w:styleId="frfield">
    <w:name w:val="fr_field"/>
    <w:basedOn w:val="Normln"/>
    <w:rsid w:val="00125490"/>
    <w:pPr>
      <w:spacing w:after="30" w:line="330" w:lineRule="atLeast"/>
    </w:pPr>
    <w:rPr>
      <w:lang w:val="cs-CZ" w:eastAsia="cs-CZ"/>
    </w:rPr>
  </w:style>
  <w:style w:type="character" w:customStyle="1" w:styleId="frlabel1">
    <w:name w:val="fr_label1"/>
    <w:basedOn w:val="Standardnpsmoodstavce"/>
    <w:rsid w:val="00125490"/>
    <w:rPr>
      <w:b/>
      <w:bCs/>
    </w:rPr>
  </w:style>
  <w:style w:type="paragraph" w:styleId="Pedmtkomente">
    <w:name w:val="annotation subject"/>
    <w:basedOn w:val="Textkomente"/>
    <w:next w:val="Textkomente"/>
    <w:link w:val="PedmtkomenteChar"/>
    <w:uiPriority w:val="99"/>
    <w:semiHidden/>
    <w:unhideWhenUsed/>
    <w:rsid w:val="00125490"/>
    <w:pPr>
      <w:spacing w:after="0"/>
    </w:pPr>
    <w:rPr>
      <w:rFonts w:ascii="Times New Roman" w:eastAsia="Times New Roman" w:hAnsi="Times New Roman" w:cs="Times New Roman"/>
      <w:b/>
      <w:bCs/>
      <w:lang w:val="de-DE" w:eastAsia="de-DE"/>
    </w:rPr>
  </w:style>
  <w:style w:type="character" w:customStyle="1" w:styleId="PedmtkomenteChar">
    <w:name w:val="Předmět komentáře Char"/>
    <w:basedOn w:val="TextkomenteChar"/>
    <w:link w:val="Pedmtkomente"/>
    <w:uiPriority w:val="99"/>
    <w:semiHidden/>
    <w:rsid w:val="00125490"/>
    <w:rPr>
      <w:rFonts w:ascii="Times New Roman" w:eastAsia="Times New Roman" w:hAnsi="Times New Roman" w:cs="Times New Roman"/>
      <w:b/>
      <w:bCs/>
      <w:sz w:val="20"/>
      <w:szCs w:val="20"/>
      <w:lang w:val="de-DE" w:eastAsia="de-DE"/>
    </w:rPr>
  </w:style>
  <w:style w:type="paragraph" w:styleId="Revize">
    <w:name w:val="Revision"/>
    <w:hidden/>
    <w:uiPriority w:val="99"/>
    <w:semiHidden/>
    <w:rsid w:val="00B73B3E"/>
    <w:pPr>
      <w:spacing w:after="0" w:line="240" w:lineRule="auto"/>
    </w:pPr>
    <w:rPr>
      <w:rFonts w:ascii="Times New Roman" w:eastAsia="Times New Roman" w:hAnsi="Times New Roman" w:cs="Times New Roman"/>
      <w:sz w:val="24"/>
      <w:szCs w:val="24"/>
      <w:lang w:val="de-DE" w:eastAsia="de-DE"/>
    </w:rPr>
  </w:style>
  <w:style w:type="table" w:styleId="Mkatabulky">
    <w:name w:val="Table Grid"/>
    <w:basedOn w:val="Normlntabulka"/>
    <w:uiPriority w:val="59"/>
    <w:rsid w:val="00696993"/>
    <w:pPr>
      <w:spacing w:after="0" w:line="240" w:lineRule="auto"/>
      <w:ind w:firstLine="425"/>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llapsetext1">
    <w:name w:val="collapsetext1"/>
    <w:basedOn w:val="Standardnpsmoodstavce"/>
    <w:rsid w:val="000B68A6"/>
    <w:rPr>
      <w:sz w:val="24"/>
      <w:szCs w:val="24"/>
      <w:bdr w:val="none" w:sz="0" w:space="0" w:color="auto" w:frame="1"/>
    </w:rPr>
  </w:style>
  <w:style w:type="character" w:customStyle="1" w:styleId="expandtext1">
    <w:name w:val="expandtext1"/>
    <w:basedOn w:val="Standardnpsmoodstavce"/>
    <w:rsid w:val="000B68A6"/>
    <w:rPr>
      <w:sz w:val="24"/>
      <w:szCs w:val="24"/>
      <w:bdr w:val="none" w:sz="0" w:space="0" w:color="auto" w:frame="1"/>
    </w:rPr>
  </w:style>
  <w:style w:type="character" w:customStyle="1" w:styleId="showinfo2">
    <w:name w:val="showinfo2"/>
    <w:basedOn w:val="Standardnpsmoodstavce"/>
    <w:rsid w:val="000B68A6"/>
    <w:rPr>
      <w:b/>
      <w:bCs/>
      <w:vanish w:val="0"/>
      <w:webHidden w:val="0"/>
      <w:color w:val="316C9D"/>
      <w:sz w:val="20"/>
      <w:szCs w:val="20"/>
      <w:bdr w:val="none" w:sz="0" w:space="0" w:color="auto" w:frame="1"/>
      <w:shd w:val="clear" w:color="auto" w:fill="FFFFFF"/>
      <w:vertAlign w:val="baseline"/>
      <w:specVanish w:val="0"/>
    </w:rPr>
  </w:style>
  <w:style w:type="paragraph" w:customStyle="1" w:styleId="tex7how">
    <w:name w:val="tex7_how"/>
    <w:basedOn w:val="Normln"/>
    <w:rsid w:val="000B68A6"/>
    <w:pPr>
      <w:spacing w:after="90"/>
      <w:ind w:left="225" w:right="225"/>
      <w:jc w:val="both"/>
    </w:pPr>
    <w:rPr>
      <w:rFonts w:ascii="Verdana" w:hAnsi="Verdana"/>
      <w:color w:val="575756"/>
      <w:sz w:val="17"/>
      <w:szCs w:val="17"/>
      <w:lang w:val="cs-CZ" w:eastAsia="cs-CZ"/>
    </w:rPr>
  </w:style>
  <w:style w:type="character" w:customStyle="1" w:styleId="caritalica">
    <w:name w:val="car_italica"/>
    <w:basedOn w:val="Standardnpsmoodstavce"/>
    <w:rsid w:val="000B68A6"/>
    <w:rPr>
      <w:b w:val="0"/>
      <w:bCs w:val="0"/>
      <w:i/>
      <w:iCs/>
    </w:rPr>
  </w:style>
  <w:style w:type="character" w:customStyle="1" w:styleId="carnegtexcorr">
    <w:name w:val="car_negtexcorr"/>
    <w:basedOn w:val="Standardnpsmoodstavce"/>
    <w:rsid w:val="000B68A6"/>
    <w:rPr>
      <w:b/>
      <w:bCs/>
      <w:i w:val="0"/>
      <w:i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2744930">
      <w:bodyDiv w:val="1"/>
      <w:marLeft w:val="0"/>
      <w:marRight w:val="0"/>
      <w:marTop w:val="0"/>
      <w:marBottom w:val="0"/>
      <w:divBdr>
        <w:top w:val="none" w:sz="0" w:space="0" w:color="auto"/>
        <w:left w:val="none" w:sz="0" w:space="0" w:color="auto"/>
        <w:bottom w:val="none" w:sz="0" w:space="0" w:color="auto"/>
        <w:right w:val="none" w:sz="0" w:space="0" w:color="auto"/>
      </w:divBdr>
      <w:divsChild>
        <w:div w:id="1831797948">
          <w:marLeft w:val="0"/>
          <w:marRight w:val="0"/>
          <w:marTop w:val="0"/>
          <w:marBottom w:val="0"/>
          <w:divBdr>
            <w:top w:val="single" w:sz="2" w:space="0" w:color="2E2E2E"/>
            <w:left w:val="single" w:sz="2" w:space="0" w:color="2E2E2E"/>
            <w:bottom w:val="single" w:sz="2" w:space="0" w:color="2E2E2E"/>
            <w:right w:val="single" w:sz="2" w:space="0" w:color="2E2E2E"/>
          </w:divBdr>
          <w:divsChild>
            <w:div w:id="603806142">
              <w:marLeft w:val="0"/>
              <w:marRight w:val="0"/>
              <w:marTop w:val="0"/>
              <w:marBottom w:val="0"/>
              <w:divBdr>
                <w:top w:val="single" w:sz="6" w:space="0" w:color="C9C9C9"/>
                <w:left w:val="none" w:sz="0" w:space="0" w:color="auto"/>
                <w:bottom w:val="none" w:sz="0" w:space="0" w:color="auto"/>
                <w:right w:val="none" w:sz="0" w:space="0" w:color="auto"/>
              </w:divBdr>
              <w:divsChild>
                <w:div w:id="1951274296">
                  <w:marLeft w:val="0"/>
                  <w:marRight w:val="0"/>
                  <w:marTop w:val="0"/>
                  <w:marBottom w:val="0"/>
                  <w:divBdr>
                    <w:top w:val="none" w:sz="0" w:space="0" w:color="auto"/>
                    <w:left w:val="none" w:sz="0" w:space="0" w:color="auto"/>
                    <w:bottom w:val="none" w:sz="0" w:space="0" w:color="auto"/>
                    <w:right w:val="none" w:sz="0" w:space="0" w:color="auto"/>
                  </w:divBdr>
                  <w:divsChild>
                    <w:div w:id="727384831">
                      <w:marLeft w:val="0"/>
                      <w:marRight w:val="0"/>
                      <w:marTop w:val="0"/>
                      <w:marBottom w:val="0"/>
                      <w:divBdr>
                        <w:top w:val="none" w:sz="0" w:space="0" w:color="auto"/>
                        <w:left w:val="none" w:sz="0" w:space="0" w:color="auto"/>
                        <w:bottom w:val="none" w:sz="0" w:space="0" w:color="auto"/>
                        <w:right w:val="none" w:sz="0" w:space="0" w:color="auto"/>
                      </w:divBdr>
                      <w:divsChild>
                        <w:div w:id="858006053">
                          <w:marLeft w:val="0"/>
                          <w:marRight w:val="0"/>
                          <w:marTop w:val="225"/>
                          <w:marBottom w:val="180"/>
                          <w:divBdr>
                            <w:top w:val="single" w:sz="6" w:space="0" w:color="D7D7D7"/>
                            <w:left w:val="single" w:sz="2" w:space="0" w:color="D7D7D7"/>
                            <w:bottom w:val="single" w:sz="6" w:space="0" w:color="D7D7D7"/>
                            <w:right w:val="single" w:sz="2" w:space="0" w:color="D7D7D7"/>
                          </w:divBdr>
                          <w:divsChild>
                            <w:div w:id="1194346125">
                              <w:marLeft w:val="0"/>
                              <w:marRight w:val="0"/>
                              <w:marTop w:val="0"/>
                              <w:marBottom w:val="0"/>
                              <w:divBdr>
                                <w:top w:val="none" w:sz="0" w:space="0" w:color="auto"/>
                                <w:left w:val="none" w:sz="0" w:space="0" w:color="auto"/>
                                <w:bottom w:val="none" w:sz="0" w:space="0" w:color="auto"/>
                                <w:right w:val="none" w:sz="0" w:space="0" w:color="auto"/>
                              </w:divBdr>
                              <w:divsChild>
                                <w:div w:id="240529153">
                                  <w:marLeft w:val="0"/>
                                  <w:marRight w:val="0"/>
                                  <w:marTop w:val="0"/>
                                  <w:marBottom w:val="0"/>
                                  <w:divBdr>
                                    <w:top w:val="none" w:sz="0" w:space="0" w:color="auto"/>
                                    <w:left w:val="none" w:sz="0" w:space="0" w:color="auto"/>
                                    <w:bottom w:val="none" w:sz="0" w:space="0" w:color="auto"/>
                                    <w:right w:val="none" w:sz="0" w:space="0" w:color="auto"/>
                                  </w:divBdr>
                                </w:div>
                              </w:divsChild>
                            </w:div>
                            <w:div w:id="847982483">
                              <w:marLeft w:val="0"/>
                              <w:marRight w:val="0"/>
                              <w:marTop w:val="0"/>
                              <w:marBottom w:val="0"/>
                              <w:divBdr>
                                <w:top w:val="none" w:sz="0" w:space="0" w:color="auto"/>
                                <w:left w:val="none" w:sz="0" w:space="0" w:color="auto"/>
                                <w:bottom w:val="none" w:sz="0" w:space="0" w:color="auto"/>
                                <w:right w:val="none" w:sz="0" w:space="0" w:color="auto"/>
                              </w:divBdr>
                            </w:div>
                          </w:divsChild>
                        </w:div>
                        <w:div w:id="651132207">
                          <w:marLeft w:val="0"/>
                          <w:marRight w:val="0"/>
                          <w:marTop w:val="0"/>
                          <w:marBottom w:val="0"/>
                          <w:divBdr>
                            <w:top w:val="none" w:sz="0" w:space="0" w:color="auto"/>
                            <w:left w:val="none" w:sz="0" w:space="0" w:color="auto"/>
                            <w:bottom w:val="none" w:sz="0" w:space="0" w:color="auto"/>
                            <w:right w:val="none" w:sz="0" w:space="0" w:color="auto"/>
                          </w:divBdr>
                          <w:divsChild>
                            <w:div w:id="144391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78889095">
      <w:bodyDiv w:val="1"/>
      <w:marLeft w:val="0"/>
      <w:marRight w:val="0"/>
      <w:marTop w:val="0"/>
      <w:marBottom w:val="0"/>
      <w:divBdr>
        <w:top w:val="none" w:sz="0" w:space="0" w:color="auto"/>
        <w:left w:val="none" w:sz="0" w:space="0" w:color="auto"/>
        <w:bottom w:val="none" w:sz="0" w:space="0" w:color="auto"/>
        <w:right w:val="none" w:sz="0" w:space="0" w:color="auto"/>
      </w:divBdr>
      <w:divsChild>
        <w:div w:id="1895894198">
          <w:marLeft w:val="0"/>
          <w:marRight w:val="0"/>
          <w:marTop w:val="0"/>
          <w:marBottom w:val="0"/>
          <w:divBdr>
            <w:top w:val="none" w:sz="0" w:space="0" w:color="auto"/>
            <w:left w:val="none" w:sz="0" w:space="0" w:color="auto"/>
            <w:bottom w:val="none" w:sz="0" w:space="0" w:color="auto"/>
            <w:right w:val="none" w:sz="0" w:space="0" w:color="auto"/>
          </w:divBdr>
          <w:divsChild>
            <w:div w:id="603005016">
              <w:marLeft w:val="0"/>
              <w:marRight w:val="0"/>
              <w:marTop w:val="0"/>
              <w:marBottom w:val="0"/>
              <w:divBdr>
                <w:top w:val="none" w:sz="0" w:space="0" w:color="auto"/>
                <w:left w:val="none" w:sz="0" w:space="0" w:color="auto"/>
                <w:bottom w:val="none" w:sz="0" w:space="0" w:color="auto"/>
                <w:right w:val="none" w:sz="0" w:space="0" w:color="auto"/>
              </w:divBdr>
              <w:divsChild>
                <w:div w:id="1151366653">
                  <w:marLeft w:val="0"/>
                  <w:marRight w:val="0"/>
                  <w:marTop w:val="0"/>
                  <w:marBottom w:val="0"/>
                  <w:divBdr>
                    <w:top w:val="none" w:sz="0" w:space="0" w:color="auto"/>
                    <w:left w:val="none" w:sz="0" w:space="0" w:color="auto"/>
                    <w:bottom w:val="none" w:sz="0" w:space="0" w:color="auto"/>
                    <w:right w:val="none" w:sz="0" w:space="0" w:color="auto"/>
                  </w:divBdr>
                  <w:divsChild>
                    <w:div w:id="2023969716">
                      <w:marLeft w:val="0"/>
                      <w:marRight w:val="0"/>
                      <w:marTop w:val="0"/>
                      <w:marBottom w:val="0"/>
                      <w:divBdr>
                        <w:top w:val="none" w:sz="0" w:space="0" w:color="auto"/>
                        <w:left w:val="none" w:sz="0" w:space="0" w:color="auto"/>
                        <w:bottom w:val="none" w:sz="0" w:space="0" w:color="auto"/>
                        <w:right w:val="none" w:sz="0" w:space="0" w:color="auto"/>
                      </w:divBdr>
                      <w:divsChild>
                        <w:div w:id="206263558">
                          <w:marLeft w:val="0"/>
                          <w:marRight w:val="0"/>
                          <w:marTop w:val="0"/>
                          <w:marBottom w:val="0"/>
                          <w:divBdr>
                            <w:top w:val="none" w:sz="0" w:space="0" w:color="auto"/>
                            <w:left w:val="none" w:sz="0" w:space="0" w:color="auto"/>
                            <w:bottom w:val="none" w:sz="0" w:space="0" w:color="auto"/>
                            <w:right w:val="none" w:sz="0" w:space="0" w:color="auto"/>
                          </w:divBdr>
                          <w:divsChild>
                            <w:div w:id="2030183093">
                              <w:marLeft w:val="0"/>
                              <w:marRight w:val="0"/>
                              <w:marTop w:val="0"/>
                              <w:marBottom w:val="0"/>
                              <w:divBdr>
                                <w:top w:val="none" w:sz="0" w:space="0" w:color="auto"/>
                                <w:left w:val="none" w:sz="0" w:space="0" w:color="auto"/>
                                <w:bottom w:val="none" w:sz="0" w:space="0" w:color="auto"/>
                                <w:right w:val="none" w:sz="0" w:space="0" w:color="auto"/>
                              </w:divBdr>
                              <w:divsChild>
                                <w:div w:id="125666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3724218">
      <w:bodyDiv w:val="1"/>
      <w:marLeft w:val="0"/>
      <w:marRight w:val="0"/>
      <w:marTop w:val="0"/>
      <w:marBottom w:val="0"/>
      <w:divBdr>
        <w:top w:val="none" w:sz="0" w:space="0" w:color="auto"/>
        <w:left w:val="none" w:sz="0" w:space="0" w:color="auto"/>
        <w:bottom w:val="none" w:sz="0" w:space="0" w:color="auto"/>
        <w:right w:val="none" w:sz="0" w:space="0" w:color="auto"/>
      </w:divBdr>
    </w:div>
    <w:div w:id="1336688826">
      <w:bodyDiv w:val="1"/>
      <w:marLeft w:val="0"/>
      <w:marRight w:val="0"/>
      <w:marTop w:val="0"/>
      <w:marBottom w:val="0"/>
      <w:divBdr>
        <w:top w:val="none" w:sz="0" w:space="0" w:color="auto"/>
        <w:left w:val="none" w:sz="0" w:space="0" w:color="auto"/>
        <w:bottom w:val="none" w:sz="0" w:space="0" w:color="auto"/>
        <w:right w:val="none" w:sz="0" w:space="0" w:color="auto"/>
      </w:divBdr>
      <w:divsChild>
        <w:div w:id="1016229324">
          <w:marLeft w:val="0"/>
          <w:marRight w:val="0"/>
          <w:marTop w:val="0"/>
          <w:marBottom w:val="0"/>
          <w:divBdr>
            <w:top w:val="none" w:sz="0" w:space="0" w:color="auto"/>
            <w:left w:val="none" w:sz="0" w:space="0" w:color="auto"/>
            <w:bottom w:val="none" w:sz="0" w:space="0" w:color="auto"/>
            <w:right w:val="none" w:sz="0" w:space="0" w:color="auto"/>
          </w:divBdr>
          <w:divsChild>
            <w:div w:id="818688622">
              <w:marLeft w:val="0"/>
              <w:marRight w:val="0"/>
              <w:marTop w:val="0"/>
              <w:marBottom w:val="0"/>
              <w:divBdr>
                <w:top w:val="none" w:sz="0" w:space="0" w:color="auto"/>
                <w:left w:val="none" w:sz="0" w:space="0" w:color="auto"/>
                <w:bottom w:val="none" w:sz="0" w:space="0" w:color="auto"/>
                <w:right w:val="none" w:sz="0" w:space="0" w:color="auto"/>
              </w:divBdr>
              <w:divsChild>
                <w:div w:id="174195483">
                  <w:marLeft w:val="0"/>
                  <w:marRight w:val="0"/>
                  <w:marTop w:val="0"/>
                  <w:marBottom w:val="0"/>
                  <w:divBdr>
                    <w:top w:val="none" w:sz="0" w:space="0" w:color="auto"/>
                    <w:left w:val="none" w:sz="0" w:space="0" w:color="auto"/>
                    <w:bottom w:val="none" w:sz="0" w:space="0" w:color="auto"/>
                    <w:right w:val="none" w:sz="0" w:space="0" w:color="auto"/>
                  </w:divBdr>
                  <w:divsChild>
                    <w:div w:id="1628315203">
                      <w:marLeft w:val="0"/>
                      <w:marRight w:val="0"/>
                      <w:marTop w:val="0"/>
                      <w:marBottom w:val="0"/>
                      <w:divBdr>
                        <w:top w:val="none" w:sz="0" w:space="0" w:color="auto"/>
                        <w:left w:val="none" w:sz="0" w:space="0" w:color="auto"/>
                        <w:bottom w:val="none" w:sz="0" w:space="0" w:color="auto"/>
                        <w:right w:val="none" w:sz="0" w:space="0" w:color="auto"/>
                      </w:divBdr>
                      <w:divsChild>
                        <w:div w:id="308436694">
                          <w:marLeft w:val="0"/>
                          <w:marRight w:val="0"/>
                          <w:marTop w:val="0"/>
                          <w:marBottom w:val="0"/>
                          <w:divBdr>
                            <w:top w:val="none" w:sz="0" w:space="0" w:color="auto"/>
                            <w:left w:val="none" w:sz="0" w:space="0" w:color="auto"/>
                            <w:bottom w:val="none" w:sz="0" w:space="0" w:color="auto"/>
                            <w:right w:val="none" w:sz="0" w:space="0" w:color="auto"/>
                          </w:divBdr>
                          <w:divsChild>
                            <w:div w:id="916863120">
                              <w:marLeft w:val="0"/>
                              <w:marRight w:val="0"/>
                              <w:marTop w:val="0"/>
                              <w:marBottom w:val="0"/>
                              <w:divBdr>
                                <w:top w:val="none" w:sz="0" w:space="0" w:color="auto"/>
                                <w:left w:val="none" w:sz="0" w:space="0" w:color="auto"/>
                                <w:bottom w:val="none" w:sz="0" w:space="0" w:color="auto"/>
                                <w:right w:val="none" w:sz="0" w:space="0" w:color="auto"/>
                              </w:divBdr>
                              <w:divsChild>
                                <w:div w:id="197232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3410267">
      <w:bodyDiv w:val="1"/>
      <w:marLeft w:val="0"/>
      <w:marRight w:val="0"/>
      <w:marTop w:val="0"/>
      <w:marBottom w:val="0"/>
      <w:divBdr>
        <w:top w:val="none" w:sz="0" w:space="0" w:color="auto"/>
        <w:left w:val="none" w:sz="0" w:space="0" w:color="auto"/>
        <w:bottom w:val="none" w:sz="0" w:space="0" w:color="auto"/>
        <w:right w:val="none" w:sz="0" w:space="0" w:color="auto"/>
      </w:divBdr>
      <w:divsChild>
        <w:div w:id="680817197">
          <w:marLeft w:val="0"/>
          <w:marRight w:val="0"/>
          <w:marTop w:val="0"/>
          <w:marBottom w:val="0"/>
          <w:divBdr>
            <w:top w:val="single" w:sz="2" w:space="0" w:color="2E2E2E"/>
            <w:left w:val="single" w:sz="2" w:space="0" w:color="2E2E2E"/>
            <w:bottom w:val="single" w:sz="2" w:space="0" w:color="2E2E2E"/>
            <w:right w:val="single" w:sz="2" w:space="0" w:color="2E2E2E"/>
          </w:divBdr>
          <w:divsChild>
            <w:div w:id="336232021">
              <w:marLeft w:val="0"/>
              <w:marRight w:val="0"/>
              <w:marTop w:val="0"/>
              <w:marBottom w:val="0"/>
              <w:divBdr>
                <w:top w:val="single" w:sz="6" w:space="0" w:color="C9C9C9"/>
                <w:left w:val="none" w:sz="0" w:space="0" w:color="auto"/>
                <w:bottom w:val="none" w:sz="0" w:space="0" w:color="auto"/>
                <w:right w:val="none" w:sz="0" w:space="0" w:color="auto"/>
              </w:divBdr>
              <w:divsChild>
                <w:div w:id="1026445765">
                  <w:marLeft w:val="0"/>
                  <w:marRight w:val="0"/>
                  <w:marTop w:val="0"/>
                  <w:marBottom w:val="0"/>
                  <w:divBdr>
                    <w:top w:val="none" w:sz="0" w:space="0" w:color="auto"/>
                    <w:left w:val="none" w:sz="0" w:space="0" w:color="auto"/>
                    <w:bottom w:val="none" w:sz="0" w:space="0" w:color="auto"/>
                    <w:right w:val="none" w:sz="0" w:space="0" w:color="auto"/>
                  </w:divBdr>
                  <w:divsChild>
                    <w:div w:id="371000275">
                      <w:marLeft w:val="0"/>
                      <w:marRight w:val="0"/>
                      <w:marTop w:val="0"/>
                      <w:marBottom w:val="0"/>
                      <w:divBdr>
                        <w:top w:val="none" w:sz="0" w:space="0" w:color="auto"/>
                        <w:left w:val="none" w:sz="0" w:space="0" w:color="auto"/>
                        <w:bottom w:val="none" w:sz="0" w:space="0" w:color="auto"/>
                        <w:right w:val="none" w:sz="0" w:space="0" w:color="auto"/>
                      </w:divBdr>
                      <w:divsChild>
                        <w:div w:id="135149866">
                          <w:marLeft w:val="0"/>
                          <w:marRight w:val="0"/>
                          <w:marTop w:val="0"/>
                          <w:marBottom w:val="0"/>
                          <w:divBdr>
                            <w:top w:val="none" w:sz="0" w:space="0" w:color="auto"/>
                            <w:left w:val="none" w:sz="0" w:space="0" w:color="auto"/>
                            <w:bottom w:val="none" w:sz="0" w:space="0" w:color="auto"/>
                            <w:right w:val="none" w:sz="0" w:space="0" w:color="auto"/>
                          </w:divBdr>
                          <w:divsChild>
                            <w:div w:id="1376076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8873868">
      <w:bodyDiv w:val="1"/>
      <w:marLeft w:val="0"/>
      <w:marRight w:val="0"/>
      <w:marTop w:val="0"/>
      <w:marBottom w:val="0"/>
      <w:divBdr>
        <w:top w:val="none" w:sz="0" w:space="0" w:color="auto"/>
        <w:left w:val="none" w:sz="0" w:space="0" w:color="auto"/>
        <w:bottom w:val="none" w:sz="0" w:space="0" w:color="auto"/>
        <w:right w:val="none" w:sz="0" w:space="0" w:color="auto"/>
      </w:divBdr>
      <w:divsChild>
        <w:div w:id="328796840">
          <w:marLeft w:val="0"/>
          <w:marRight w:val="0"/>
          <w:marTop w:val="0"/>
          <w:marBottom w:val="0"/>
          <w:divBdr>
            <w:top w:val="single" w:sz="2" w:space="0" w:color="2E2E2E"/>
            <w:left w:val="single" w:sz="2" w:space="0" w:color="2E2E2E"/>
            <w:bottom w:val="single" w:sz="2" w:space="0" w:color="2E2E2E"/>
            <w:right w:val="single" w:sz="2" w:space="0" w:color="2E2E2E"/>
          </w:divBdr>
          <w:divsChild>
            <w:div w:id="1168860281">
              <w:marLeft w:val="0"/>
              <w:marRight w:val="0"/>
              <w:marTop w:val="0"/>
              <w:marBottom w:val="0"/>
              <w:divBdr>
                <w:top w:val="single" w:sz="24" w:space="0" w:color="C9C9C9"/>
                <w:left w:val="single" w:sz="24" w:space="0" w:color="C9C9C9"/>
                <w:bottom w:val="single" w:sz="24" w:space="0" w:color="C9C9C9"/>
                <w:right w:val="single" w:sz="24" w:space="0" w:color="C9C9C9"/>
              </w:divBdr>
              <w:divsChild>
                <w:div w:id="1049768068">
                  <w:marLeft w:val="0"/>
                  <w:marRight w:val="0"/>
                  <w:marTop w:val="0"/>
                  <w:marBottom w:val="0"/>
                  <w:divBdr>
                    <w:top w:val="none" w:sz="0" w:space="0" w:color="auto"/>
                    <w:left w:val="single" w:sz="6" w:space="0" w:color="C9C9C9"/>
                    <w:bottom w:val="none" w:sz="0" w:space="0" w:color="auto"/>
                    <w:right w:val="none" w:sz="0" w:space="0" w:color="auto"/>
                  </w:divBdr>
                  <w:divsChild>
                    <w:div w:id="526212408">
                      <w:marLeft w:val="0"/>
                      <w:marRight w:val="0"/>
                      <w:marTop w:val="0"/>
                      <w:marBottom w:val="0"/>
                      <w:divBdr>
                        <w:top w:val="none" w:sz="0" w:space="0" w:color="auto"/>
                        <w:left w:val="none" w:sz="0" w:space="0" w:color="auto"/>
                        <w:bottom w:val="none" w:sz="0" w:space="0" w:color="auto"/>
                        <w:right w:val="none" w:sz="0" w:space="0" w:color="auto"/>
                      </w:divBdr>
                      <w:divsChild>
                        <w:div w:id="1822968398">
                          <w:marLeft w:val="0"/>
                          <w:marRight w:val="0"/>
                          <w:marTop w:val="0"/>
                          <w:marBottom w:val="0"/>
                          <w:divBdr>
                            <w:top w:val="none" w:sz="0" w:space="0" w:color="auto"/>
                            <w:left w:val="none" w:sz="0" w:space="0" w:color="auto"/>
                            <w:bottom w:val="none" w:sz="0" w:space="0" w:color="auto"/>
                            <w:right w:val="none" w:sz="0" w:space="0" w:color="auto"/>
                          </w:divBdr>
                          <w:divsChild>
                            <w:div w:id="675692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226169">
      <w:bodyDiv w:val="1"/>
      <w:marLeft w:val="0"/>
      <w:marRight w:val="0"/>
      <w:marTop w:val="0"/>
      <w:marBottom w:val="0"/>
      <w:divBdr>
        <w:top w:val="none" w:sz="0" w:space="0" w:color="auto"/>
        <w:left w:val="none" w:sz="0" w:space="0" w:color="auto"/>
        <w:bottom w:val="none" w:sz="0" w:space="0" w:color="auto"/>
        <w:right w:val="none" w:sz="0" w:space="0" w:color="auto"/>
      </w:divBdr>
      <w:divsChild>
        <w:div w:id="1632974294">
          <w:marLeft w:val="0"/>
          <w:marRight w:val="0"/>
          <w:marTop w:val="0"/>
          <w:marBottom w:val="0"/>
          <w:divBdr>
            <w:top w:val="none" w:sz="0" w:space="0" w:color="auto"/>
            <w:left w:val="none" w:sz="0" w:space="0" w:color="auto"/>
            <w:bottom w:val="none" w:sz="0" w:space="0" w:color="auto"/>
            <w:right w:val="none" w:sz="0" w:space="0" w:color="auto"/>
          </w:divBdr>
          <w:divsChild>
            <w:div w:id="560137229">
              <w:marLeft w:val="0"/>
              <w:marRight w:val="0"/>
              <w:marTop w:val="0"/>
              <w:marBottom w:val="0"/>
              <w:divBdr>
                <w:top w:val="none" w:sz="0" w:space="0" w:color="auto"/>
                <w:left w:val="none" w:sz="0" w:space="0" w:color="auto"/>
                <w:bottom w:val="none" w:sz="0" w:space="0" w:color="auto"/>
                <w:right w:val="none" w:sz="0" w:space="0" w:color="auto"/>
              </w:divBdr>
              <w:divsChild>
                <w:div w:id="689986861">
                  <w:marLeft w:val="0"/>
                  <w:marRight w:val="0"/>
                  <w:marTop w:val="0"/>
                  <w:marBottom w:val="0"/>
                  <w:divBdr>
                    <w:top w:val="none" w:sz="0" w:space="0" w:color="auto"/>
                    <w:left w:val="none" w:sz="0" w:space="0" w:color="auto"/>
                    <w:bottom w:val="none" w:sz="0" w:space="0" w:color="auto"/>
                    <w:right w:val="none" w:sz="0" w:space="0" w:color="auto"/>
                  </w:divBdr>
                  <w:divsChild>
                    <w:div w:id="149177410">
                      <w:marLeft w:val="0"/>
                      <w:marRight w:val="0"/>
                      <w:marTop w:val="0"/>
                      <w:marBottom w:val="0"/>
                      <w:divBdr>
                        <w:top w:val="none" w:sz="0" w:space="0" w:color="auto"/>
                        <w:left w:val="none" w:sz="0" w:space="0" w:color="auto"/>
                        <w:bottom w:val="none" w:sz="0" w:space="0" w:color="auto"/>
                        <w:right w:val="none" w:sz="0" w:space="0" w:color="auto"/>
                      </w:divBdr>
                      <w:divsChild>
                        <w:div w:id="1708023685">
                          <w:marLeft w:val="0"/>
                          <w:marRight w:val="0"/>
                          <w:marTop w:val="0"/>
                          <w:marBottom w:val="300"/>
                          <w:divBdr>
                            <w:top w:val="none" w:sz="0" w:space="0" w:color="auto"/>
                            <w:left w:val="none" w:sz="0" w:space="0" w:color="auto"/>
                            <w:bottom w:val="none" w:sz="0" w:space="0" w:color="auto"/>
                            <w:right w:val="none" w:sz="0" w:space="0" w:color="auto"/>
                          </w:divBdr>
                          <w:divsChild>
                            <w:div w:id="912541974">
                              <w:marLeft w:val="0"/>
                              <w:marRight w:val="0"/>
                              <w:marTop w:val="0"/>
                              <w:marBottom w:val="0"/>
                              <w:divBdr>
                                <w:top w:val="none" w:sz="0" w:space="0" w:color="auto"/>
                                <w:left w:val="none" w:sz="0" w:space="0" w:color="auto"/>
                                <w:bottom w:val="none" w:sz="0" w:space="0" w:color="auto"/>
                                <w:right w:val="none" w:sz="0" w:space="0" w:color="auto"/>
                              </w:divBdr>
                              <w:divsChild>
                                <w:div w:id="297807660">
                                  <w:marLeft w:val="0"/>
                                  <w:marRight w:val="0"/>
                                  <w:marTop w:val="0"/>
                                  <w:marBottom w:val="0"/>
                                  <w:divBdr>
                                    <w:top w:val="none" w:sz="0" w:space="0" w:color="auto"/>
                                    <w:left w:val="none" w:sz="0" w:space="0" w:color="auto"/>
                                    <w:bottom w:val="none" w:sz="0" w:space="0" w:color="auto"/>
                                    <w:right w:val="none" w:sz="0" w:space="0" w:color="auto"/>
                                  </w:divBdr>
                                  <w:divsChild>
                                    <w:div w:id="856117831">
                                      <w:marLeft w:val="0"/>
                                      <w:marRight w:val="0"/>
                                      <w:marTop w:val="0"/>
                                      <w:marBottom w:val="0"/>
                                      <w:divBdr>
                                        <w:top w:val="none" w:sz="0" w:space="0" w:color="auto"/>
                                        <w:left w:val="none" w:sz="0" w:space="0" w:color="auto"/>
                                        <w:bottom w:val="none" w:sz="0" w:space="0" w:color="auto"/>
                                        <w:right w:val="none" w:sz="0" w:space="0" w:color="auto"/>
                                      </w:divBdr>
                                      <w:divsChild>
                                        <w:div w:id="2109887175">
                                          <w:marLeft w:val="0"/>
                                          <w:marRight w:val="0"/>
                                          <w:marTop w:val="0"/>
                                          <w:marBottom w:val="0"/>
                                          <w:divBdr>
                                            <w:top w:val="none" w:sz="0" w:space="0" w:color="auto"/>
                                            <w:left w:val="none" w:sz="0" w:space="0" w:color="auto"/>
                                            <w:bottom w:val="none" w:sz="0" w:space="0" w:color="auto"/>
                                            <w:right w:val="none" w:sz="0" w:space="0" w:color="auto"/>
                                          </w:divBdr>
                                          <w:divsChild>
                                            <w:div w:id="40785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31092081">
      <w:bodyDiv w:val="1"/>
      <w:marLeft w:val="0"/>
      <w:marRight w:val="0"/>
      <w:marTop w:val="0"/>
      <w:marBottom w:val="0"/>
      <w:divBdr>
        <w:top w:val="none" w:sz="0" w:space="0" w:color="auto"/>
        <w:left w:val="none" w:sz="0" w:space="0" w:color="auto"/>
        <w:bottom w:val="none" w:sz="0" w:space="0" w:color="auto"/>
        <w:right w:val="none" w:sz="0" w:space="0" w:color="auto"/>
      </w:divBdr>
      <w:divsChild>
        <w:div w:id="1646621864">
          <w:marLeft w:val="0"/>
          <w:marRight w:val="0"/>
          <w:marTop w:val="0"/>
          <w:marBottom w:val="0"/>
          <w:divBdr>
            <w:top w:val="single" w:sz="2" w:space="0" w:color="2E2E2E"/>
            <w:left w:val="single" w:sz="2" w:space="0" w:color="2E2E2E"/>
            <w:bottom w:val="single" w:sz="2" w:space="0" w:color="2E2E2E"/>
            <w:right w:val="single" w:sz="2" w:space="0" w:color="2E2E2E"/>
          </w:divBdr>
          <w:divsChild>
            <w:div w:id="2095081338">
              <w:marLeft w:val="0"/>
              <w:marRight w:val="0"/>
              <w:marTop w:val="0"/>
              <w:marBottom w:val="0"/>
              <w:divBdr>
                <w:top w:val="single" w:sz="24" w:space="0" w:color="C9C9C9"/>
                <w:left w:val="single" w:sz="24" w:space="0" w:color="C9C9C9"/>
                <w:bottom w:val="single" w:sz="24" w:space="0" w:color="C9C9C9"/>
                <w:right w:val="single" w:sz="24" w:space="0" w:color="C9C9C9"/>
              </w:divBdr>
              <w:divsChild>
                <w:div w:id="1394695701">
                  <w:marLeft w:val="0"/>
                  <w:marRight w:val="0"/>
                  <w:marTop w:val="0"/>
                  <w:marBottom w:val="0"/>
                  <w:divBdr>
                    <w:top w:val="none" w:sz="0" w:space="0" w:color="auto"/>
                    <w:left w:val="single" w:sz="6" w:space="0" w:color="C9C9C9"/>
                    <w:bottom w:val="none" w:sz="0" w:space="0" w:color="auto"/>
                    <w:right w:val="none" w:sz="0" w:space="0" w:color="auto"/>
                  </w:divBdr>
                  <w:divsChild>
                    <w:div w:id="615216669">
                      <w:marLeft w:val="0"/>
                      <w:marRight w:val="0"/>
                      <w:marTop w:val="0"/>
                      <w:marBottom w:val="0"/>
                      <w:divBdr>
                        <w:top w:val="none" w:sz="0" w:space="0" w:color="auto"/>
                        <w:left w:val="none" w:sz="0" w:space="0" w:color="auto"/>
                        <w:bottom w:val="none" w:sz="0" w:space="0" w:color="auto"/>
                        <w:right w:val="none" w:sz="0" w:space="0" w:color="auto"/>
                      </w:divBdr>
                      <w:divsChild>
                        <w:div w:id="1369254976">
                          <w:marLeft w:val="0"/>
                          <w:marRight w:val="0"/>
                          <w:marTop w:val="0"/>
                          <w:marBottom w:val="0"/>
                          <w:divBdr>
                            <w:top w:val="none" w:sz="0" w:space="0" w:color="auto"/>
                            <w:left w:val="none" w:sz="0" w:space="0" w:color="auto"/>
                            <w:bottom w:val="none" w:sz="0" w:space="0" w:color="auto"/>
                            <w:right w:val="none" w:sz="0" w:space="0" w:color="auto"/>
                          </w:divBdr>
                          <w:divsChild>
                            <w:div w:id="65997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Lenka.Branska@upce.cz" TargetMode="External"/><Relationship Id="rId14" Type="http://schemas.microsoft.com/office/2011/relationships/people" Target="peop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2C7D8B-A37E-4236-A672-2A758E921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3412</Words>
  <Characters>20131</Characters>
  <Application>Microsoft Office Word</Application>
  <DocSecurity>0</DocSecurity>
  <Lines>167</Lines>
  <Paragraphs>46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23497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spravce</cp:lastModifiedBy>
  <cp:revision>2</cp:revision>
  <dcterms:created xsi:type="dcterms:W3CDTF">2017-03-31T11:11:00Z</dcterms:created>
  <dcterms:modified xsi:type="dcterms:W3CDTF">2017-03-31T11:11:00Z</dcterms:modified>
</cp:coreProperties>
</file>