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F8150" w14:textId="0A63BB0D" w:rsidR="004D192D" w:rsidRDefault="009F5765" w:rsidP="004D192D">
      <w:r>
        <w:t xml:space="preserve">Bakalářská práce studenta Sergeje </w:t>
      </w:r>
      <w:proofErr w:type="spellStart"/>
      <w:r>
        <w:t>Gračeva</w:t>
      </w:r>
      <w:proofErr w:type="spellEnd"/>
      <w:r w:rsidR="004D192D">
        <w:t xml:space="preserve"> reflektuje </w:t>
      </w:r>
      <w:r w:rsidR="00EF284F">
        <w:t xml:space="preserve">činnost a duchovní zázemí </w:t>
      </w:r>
      <w:r w:rsidR="004D192D">
        <w:t>několik</w:t>
      </w:r>
      <w:r w:rsidR="00EF284F">
        <w:t>a</w:t>
      </w:r>
      <w:r w:rsidR="004D192D">
        <w:t xml:space="preserve"> tuzemských komunit praktikující myšlenky a rituály tzv. </w:t>
      </w:r>
      <w:r w:rsidR="004D192D" w:rsidRPr="00277E72">
        <w:rPr>
          <w:i/>
          <w:iCs/>
        </w:rPr>
        <w:t>zazenu</w:t>
      </w:r>
      <w:r w:rsidR="00EF284F">
        <w:t xml:space="preserve">, respektive japonského a korejského </w:t>
      </w:r>
      <w:r w:rsidR="00EF284F" w:rsidRPr="00277E72">
        <w:rPr>
          <w:i/>
          <w:iCs/>
        </w:rPr>
        <w:t>zen-buddhismu</w:t>
      </w:r>
      <w:r w:rsidR="004D192D">
        <w:t>. J</w:t>
      </w:r>
      <w:r>
        <w:t xml:space="preserve">e </w:t>
      </w:r>
      <w:r w:rsidR="004D192D">
        <w:t xml:space="preserve">tvořena částí textovou i vizuální, které jsou ve vzájemné relaci komplementární, přičemž fungují i autonomně, což je prvním předpokladem kvalitního výstupu studentova pozoruhodného bádání. </w:t>
      </w:r>
    </w:p>
    <w:p w14:paraId="1137B48E" w14:textId="2F03615C" w:rsidR="004D192D" w:rsidRDefault="004D192D" w:rsidP="004D192D">
      <w:r>
        <w:t>Obraťme nejprve pozornost k</w:t>
      </w:r>
      <w:r w:rsidR="001368EF">
        <w:t> </w:t>
      </w:r>
      <w:proofErr w:type="gramStart"/>
      <w:r w:rsidR="001368EF">
        <w:t>37 minutovému</w:t>
      </w:r>
      <w:proofErr w:type="gramEnd"/>
      <w:r w:rsidR="001368EF">
        <w:t xml:space="preserve"> filmu. Předesílám, že nebudu hodnotit jeho postprodukci, tj. vesměs nevalnou kvalitu obrazu, zvuku atd., ale zejména jeho stavbu a celkové sdělení. Ve srozumitelných pasážích je zde představen početně relevantní vzorek zejména vůdčích postav českých </w:t>
      </w:r>
      <w:proofErr w:type="spellStart"/>
      <w:r w:rsidR="001368EF">
        <w:t>zazenových</w:t>
      </w:r>
      <w:proofErr w:type="spellEnd"/>
      <w:r w:rsidR="001368EF">
        <w:t xml:space="preserve"> komunit, které prostřednictvím klíčových pasáží z rozhovorů na kameru sdílejí vlastní cestu k duchovnu, jeho imanentního významu atd. Tyto výpovědi jsou doprovázeny záběry z meditací a setkání s dalšími soukmenovci. Snímek přirozeně plyne a divák se díky němu vcelku jasně zorientuje v motivacích a příbězích</w:t>
      </w:r>
      <w:r w:rsidR="00EF284F">
        <w:t xml:space="preserve"> výše zmíněných reprezentantů</w:t>
      </w:r>
      <w:r w:rsidR="001368EF">
        <w:t xml:space="preserve"> v teoretické i praktické, respektive rituální rovině. </w:t>
      </w:r>
      <w:r w:rsidR="00D044F0">
        <w:t xml:space="preserve">Občas jsou záběry z meditací dlouhé, ale to je nepochybně autorský záměr ilustrující jejich hloubku; vlastně buďme rádi, že nejsou ještě delší. </w:t>
      </w:r>
      <w:r w:rsidR="001368EF">
        <w:t>Jen škoda, že autor mezi své respondenty</w:t>
      </w:r>
      <w:r w:rsidR="00EF284F">
        <w:t xml:space="preserve"> nezahrnul</w:t>
      </w:r>
      <w:r w:rsidR="001368EF">
        <w:t xml:space="preserve"> alespoň jednu praktikující ženu v zenu.    </w:t>
      </w:r>
    </w:p>
    <w:p w14:paraId="0D572D2B" w14:textId="7127A144" w:rsidR="009F5765" w:rsidRDefault="00EF284F" w:rsidP="004D192D">
      <w:r>
        <w:t>Textové části též nelze příliš vytknout</w:t>
      </w:r>
      <w:r w:rsidR="00277E72">
        <w:rPr>
          <w:rStyle w:val="Znakapoznpodarou"/>
        </w:rPr>
        <w:footnoteReference w:id="1"/>
      </w:r>
      <w:r>
        <w:t xml:space="preserve">. </w:t>
      </w:r>
      <w:r w:rsidR="00D044F0">
        <w:t>Ohledně</w:t>
      </w:r>
      <w:r>
        <w:t xml:space="preserve"> formální stránky je vše v pořádku, práce je smysluplně strukturovaná, autor vhodně používá a cituje </w:t>
      </w:r>
      <w:r w:rsidR="00320EFE">
        <w:t xml:space="preserve">základní zejména </w:t>
      </w:r>
      <w:proofErr w:type="spellStart"/>
      <w:r w:rsidR="00320EFE">
        <w:t>česko</w:t>
      </w:r>
      <w:proofErr w:type="spellEnd"/>
      <w:r w:rsidR="00320EFE">
        <w:t xml:space="preserve"> a </w:t>
      </w:r>
      <w:proofErr w:type="spellStart"/>
      <w:r w:rsidR="00320EFE">
        <w:t>rusko</w:t>
      </w:r>
      <w:proofErr w:type="spellEnd"/>
      <w:r w:rsidR="00320EFE">
        <w:t xml:space="preserve"> jazyčnou </w:t>
      </w:r>
      <w:r>
        <w:t xml:space="preserve">nastudovanou literaturu a zdroje, v nichž se orientuje. Metodické uchopení </w:t>
      </w:r>
      <w:r w:rsidR="00320EFE">
        <w:t xml:space="preserve">je též výborně vymezené a jistě je přínosem, že se Sergej </w:t>
      </w:r>
      <w:proofErr w:type="spellStart"/>
      <w:r w:rsidR="00320EFE">
        <w:t>Gračev</w:t>
      </w:r>
      <w:proofErr w:type="spellEnd"/>
      <w:r w:rsidR="00320EFE">
        <w:t xml:space="preserve"> „</w:t>
      </w:r>
      <w:r w:rsidR="00320EFE">
        <w:t>zajímá o vnímání ontologie a osobní eschatologie v různých společnostech a náboženstvích</w:t>
      </w:r>
      <w:r w:rsidR="00320EFE">
        <w:t>“ (s. 9)</w:t>
      </w:r>
      <w:r w:rsidR="006B42EE">
        <w:t xml:space="preserve"> a </w:t>
      </w:r>
      <w:r w:rsidR="00D044F0">
        <w:t xml:space="preserve">podtrhuje </w:t>
      </w:r>
      <w:r w:rsidR="006B42EE">
        <w:t>význam subjektivní reflexe</w:t>
      </w:r>
      <w:r w:rsidR="00320EFE">
        <w:t xml:space="preserve">. Skromně se domnívám, že právě tento dlouhodobý zájem </w:t>
      </w:r>
      <w:r w:rsidR="006B42EE">
        <w:t xml:space="preserve">a přístup </w:t>
      </w:r>
      <w:r w:rsidR="00320EFE">
        <w:t>pomohl formulovat v zásadě až zenově jednoduché, přičemž brilantní výzkumné otázky, respektive deklarované tři výzkumné okruhy, které posléze velmi správně rozvíj</w:t>
      </w:r>
      <w:r w:rsidR="00D044F0">
        <w:t>í</w:t>
      </w:r>
      <w:r w:rsidR="00320EFE">
        <w:t xml:space="preserve"> prostřednictvím hloubkových polostrukturovaných rozhovorů s informátory. Citlivý a promyšlený pohyb v terénu lze</w:t>
      </w:r>
      <w:r w:rsidR="006B42EE">
        <w:t xml:space="preserve"> jednak</w:t>
      </w:r>
      <w:r w:rsidR="00320EFE">
        <w:t xml:space="preserve"> vyčíst mezi řádky a </w:t>
      </w:r>
      <w:r w:rsidR="006B42EE">
        <w:t xml:space="preserve">jednak je zřejmý z vizuální části díla. Po stručném představení zkoumaných komunit a jednotlivců prostřednictvím základních dat a klíčových výpovědí následuje zdařilá komparace obecných poznatků o historii a nauce buddhismu s jejich reflexí jednotlivými informátory. Tímto je sympaticky a srozumitelně dosáhnuto </w:t>
      </w:r>
      <w:r w:rsidR="0016469D">
        <w:t>propojení teoretické, výzkumné a částečně i analytické povahy textu</w:t>
      </w:r>
      <w:r w:rsidR="00D044F0">
        <w:t>,</w:t>
      </w:r>
      <w:r w:rsidR="0016469D">
        <w:t xml:space="preserve"> aniž by to ubralo na relevanci a vědeckém charakteru sdělení. Zřejmě nejsilnější částí textu jsou kapitoly 2.4 a 2.5. (s. 41-52) analyticky polemizující s přístupem k tématu prizmatem náboženství či filosofie a reflektující pozitivní i negativní postoje rodiny a přátel. Stejně jako na předchozích stránkách nabízí podnětně uchopenou rozmanitou diverzitu fenoménů komplexně související</w:t>
      </w:r>
      <w:r w:rsidR="00D044F0">
        <w:t>ch</w:t>
      </w:r>
      <w:r w:rsidR="0016469D">
        <w:t xml:space="preserve"> s tématem. Proto autor v závěru oprávněně tvrdí a poměrně obsáhle, leč </w:t>
      </w:r>
      <w:r w:rsidR="00277E72">
        <w:t>věcně vysvětluje, že „v</w:t>
      </w:r>
      <w:r w:rsidR="00277E72">
        <w:t>ýsledky</w:t>
      </w:r>
      <w:r w:rsidR="00277E72">
        <w:t>…</w:t>
      </w:r>
      <w:r w:rsidR="00277E72">
        <w:t>výzkumu jsou velice pestré; v něč</w:t>
      </w:r>
      <w:r w:rsidR="00277E72">
        <w:t>e</w:t>
      </w:r>
      <w:r w:rsidR="00277E72">
        <w:t>m se názory mých informantů celkem shodují, v něčem razantně liší</w:t>
      </w:r>
      <w:r w:rsidR="00277E72">
        <w:t xml:space="preserve">“ (s. 52), což nepřekvapivě koinciduje se samotným tématem zenu v jeho ryzí podstatě. </w:t>
      </w:r>
      <w:r w:rsidR="004D192D">
        <w:t xml:space="preserve"> </w:t>
      </w:r>
    </w:p>
    <w:p w14:paraId="646C8104" w14:textId="2A09EA43" w:rsidR="009F5765" w:rsidRDefault="009F5765" w:rsidP="009F5765">
      <w:r>
        <w:t xml:space="preserve">Na základě výše uvedeného nelze jinak než práci hodnotit pozitivně znaménkem nejvyšším, </w:t>
      </w:r>
      <w:r w:rsidR="004D192D">
        <w:t xml:space="preserve">tedy </w:t>
      </w:r>
      <w:r>
        <w:t xml:space="preserve">známkou </w:t>
      </w:r>
      <w:r w:rsidR="004D192D">
        <w:t>A</w:t>
      </w:r>
      <w:r>
        <w:t xml:space="preserve">. </w:t>
      </w:r>
    </w:p>
    <w:p w14:paraId="319E71B6" w14:textId="77777777" w:rsidR="009F5765" w:rsidRDefault="009F5765" w:rsidP="009F5765"/>
    <w:p w14:paraId="267D253E" w14:textId="7806350B" w:rsidR="009F5765" w:rsidRDefault="009F5765" w:rsidP="009F5765">
      <w:r>
        <w:t>S</w:t>
      </w:r>
      <w:r w:rsidR="00EF284F">
        <w:t> </w:t>
      </w:r>
      <w:r w:rsidR="004D192D">
        <w:t>p</w:t>
      </w:r>
      <w:r w:rsidR="00EF284F">
        <w:t>řítomným pozdravem</w:t>
      </w:r>
    </w:p>
    <w:p w14:paraId="212DDA63" w14:textId="77777777" w:rsidR="006B42EE" w:rsidRDefault="006B42EE" w:rsidP="009F5765"/>
    <w:p w14:paraId="613B3FBC" w14:textId="18628F6A" w:rsidR="0061684B" w:rsidRDefault="009F5765">
      <w:r>
        <w:t xml:space="preserve">Libor Dušek, 17. 8., </w:t>
      </w:r>
      <w:proofErr w:type="spellStart"/>
      <w:r>
        <w:t>Karakol</w:t>
      </w:r>
      <w:proofErr w:type="spellEnd"/>
      <w:r>
        <w:t>, Kyrgyzstán</w:t>
      </w:r>
    </w:p>
    <w:sectPr w:rsidR="006168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5A5C0" w14:textId="77777777" w:rsidR="0088464C" w:rsidRDefault="0088464C" w:rsidP="00277E72">
      <w:pPr>
        <w:spacing w:after="0" w:line="240" w:lineRule="auto"/>
      </w:pPr>
      <w:r>
        <w:separator/>
      </w:r>
    </w:p>
  </w:endnote>
  <w:endnote w:type="continuationSeparator" w:id="0">
    <w:p w14:paraId="2DDDE3CE" w14:textId="77777777" w:rsidR="0088464C" w:rsidRDefault="0088464C" w:rsidP="00277E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71DBD" w14:textId="77777777" w:rsidR="0088464C" w:rsidRDefault="0088464C" w:rsidP="00277E72">
      <w:pPr>
        <w:spacing w:after="0" w:line="240" w:lineRule="auto"/>
      </w:pPr>
      <w:r>
        <w:separator/>
      </w:r>
    </w:p>
  </w:footnote>
  <w:footnote w:type="continuationSeparator" w:id="0">
    <w:p w14:paraId="3A14E977" w14:textId="77777777" w:rsidR="0088464C" w:rsidRDefault="0088464C" w:rsidP="00277E72">
      <w:pPr>
        <w:spacing w:after="0" w:line="240" w:lineRule="auto"/>
      </w:pPr>
      <w:r>
        <w:continuationSeparator/>
      </w:r>
    </w:p>
  </w:footnote>
  <w:footnote w:id="1">
    <w:p w14:paraId="2C4A5F26" w14:textId="23542149" w:rsidR="00277E72" w:rsidRDefault="00277E72">
      <w:pPr>
        <w:pStyle w:val="Textpoznpodarou"/>
      </w:pPr>
      <w:r>
        <w:rPr>
          <w:rStyle w:val="Znakapoznpodarou"/>
        </w:rPr>
        <w:footnoteRef/>
      </w:r>
      <w:r>
        <w:t xml:space="preserve"> Překlepy či případné nesprávnosti v koncovkách atd. nehodnotím, jelikož studentovou mateřštinou není čeština.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90E"/>
    <w:rsid w:val="0008290E"/>
    <w:rsid w:val="001368EF"/>
    <w:rsid w:val="0016469D"/>
    <w:rsid w:val="00277E72"/>
    <w:rsid w:val="00320EFE"/>
    <w:rsid w:val="004D192D"/>
    <w:rsid w:val="0061684B"/>
    <w:rsid w:val="006B42EE"/>
    <w:rsid w:val="0088464C"/>
    <w:rsid w:val="009F5765"/>
    <w:rsid w:val="00D044F0"/>
    <w:rsid w:val="00EF2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578D6"/>
  <w15:chartTrackingRefBased/>
  <w15:docId w15:val="{A79FFFBC-9D9C-408F-87F3-14F79CCF8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F5765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77E7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77E7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277E7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278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6AC124-5F1A-4C72-8154-A85B0DFDD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473</Words>
  <Characters>2919</Characters>
  <Application>Microsoft Office Word</Application>
  <DocSecurity>0</DocSecurity>
  <Lines>41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7</cp:revision>
  <dcterms:created xsi:type="dcterms:W3CDTF">2025-08-17T01:24:00Z</dcterms:created>
  <dcterms:modified xsi:type="dcterms:W3CDTF">2025-08-17T12:55:00Z</dcterms:modified>
</cp:coreProperties>
</file>