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4F3D" w:rsidRPr="00334F3D" w:rsidRDefault="00334F3D" w:rsidP="00E4036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Zvárov</w:t>
      </w:r>
      <w:r w:rsidRPr="00334F3D">
        <w:rPr>
          <w:rFonts w:ascii="Garamond" w:hAnsi="Garamond"/>
          <w:sz w:val="24"/>
          <w:szCs w:val="24"/>
        </w:rPr>
        <w:t xml:space="preserve">á, </w:t>
      </w:r>
      <w:r>
        <w:rPr>
          <w:rFonts w:ascii="Garamond" w:hAnsi="Garamond"/>
          <w:sz w:val="24"/>
          <w:szCs w:val="24"/>
        </w:rPr>
        <w:t>Adéla</w:t>
      </w:r>
      <w:r w:rsidRPr="00334F3D">
        <w:rPr>
          <w:rFonts w:ascii="Garamond" w:hAnsi="Garamond"/>
          <w:sz w:val="24"/>
          <w:szCs w:val="24"/>
        </w:rPr>
        <w:t xml:space="preserve">, </w:t>
      </w:r>
      <w:r>
        <w:rPr>
          <w:rFonts w:ascii="Garamond" w:hAnsi="Garamond"/>
          <w:sz w:val="24"/>
          <w:szCs w:val="24"/>
        </w:rPr>
        <w:t>Korespondence Albrechta z Fürstenberka s Vratislavem z Pernštejna a Alžbětou z Pernštejna,</w:t>
      </w:r>
      <w:r w:rsidRPr="00334F3D">
        <w:rPr>
          <w:rFonts w:ascii="Garamond" w:hAnsi="Garamond"/>
          <w:sz w:val="24"/>
          <w:szCs w:val="24"/>
        </w:rPr>
        <w:t xml:space="preserve"> Pardubice 201</w:t>
      </w:r>
      <w:r>
        <w:rPr>
          <w:rFonts w:ascii="Garamond" w:hAnsi="Garamond"/>
          <w:sz w:val="24"/>
          <w:szCs w:val="24"/>
        </w:rPr>
        <w:t>8</w:t>
      </w:r>
      <w:r w:rsidRPr="00334F3D">
        <w:rPr>
          <w:rFonts w:ascii="Garamond" w:hAnsi="Garamond"/>
          <w:sz w:val="24"/>
          <w:szCs w:val="24"/>
        </w:rPr>
        <w:t>, 6</w:t>
      </w:r>
      <w:r>
        <w:rPr>
          <w:rFonts w:ascii="Garamond" w:hAnsi="Garamond"/>
          <w:sz w:val="24"/>
          <w:szCs w:val="24"/>
        </w:rPr>
        <w:t>7</w:t>
      </w:r>
      <w:r w:rsidR="007B4759">
        <w:rPr>
          <w:rFonts w:ascii="Garamond" w:hAnsi="Garamond"/>
          <w:sz w:val="24"/>
          <w:szCs w:val="24"/>
        </w:rPr>
        <w:t xml:space="preserve"> s. (</w:t>
      </w:r>
      <w:r w:rsidRPr="00334F3D">
        <w:rPr>
          <w:rFonts w:ascii="Garamond" w:hAnsi="Garamond"/>
          <w:sz w:val="24"/>
          <w:szCs w:val="24"/>
        </w:rPr>
        <w:t>bakalářská práce ÚHV UPCE).</w:t>
      </w:r>
    </w:p>
    <w:p w:rsidR="00334F3D" w:rsidRPr="00334F3D" w:rsidRDefault="00334F3D" w:rsidP="00E40367">
      <w:pPr>
        <w:jc w:val="both"/>
        <w:rPr>
          <w:rFonts w:ascii="Garamond" w:hAnsi="Garamond"/>
          <w:sz w:val="24"/>
          <w:szCs w:val="24"/>
        </w:rPr>
      </w:pPr>
    </w:p>
    <w:p w:rsidR="00334F3D" w:rsidRPr="00334F3D" w:rsidRDefault="00334F3D" w:rsidP="00E40367">
      <w:pPr>
        <w:jc w:val="both"/>
        <w:rPr>
          <w:rFonts w:ascii="Garamond" w:hAnsi="Garamond"/>
          <w:sz w:val="24"/>
          <w:szCs w:val="24"/>
        </w:rPr>
      </w:pPr>
      <w:r w:rsidRPr="00334F3D">
        <w:rPr>
          <w:rFonts w:ascii="Garamond" w:hAnsi="Garamond"/>
          <w:sz w:val="24"/>
          <w:szCs w:val="24"/>
        </w:rPr>
        <w:t>Posudek vedoucího bakalářské práce</w:t>
      </w:r>
    </w:p>
    <w:p w:rsidR="00334F3D" w:rsidRDefault="00334F3D" w:rsidP="00E40367">
      <w:pPr>
        <w:jc w:val="both"/>
        <w:rPr>
          <w:rFonts w:ascii="Garamond" w:hAnsi="Garamond"/>
          <w:sz w:val="24"/>
          <w:szCs w:val="24"/>
        </w:rPr>
      </w:pPr>
    </w:p>
    <w:p w:rsidR="00EF0132" w:rsidRDefault="00334F3D" w:rsidP="00E40367">
      <w:pPr>
        <w:autoSpaceDE w:val="0"/>
        <w:autoSpaceDN w:val="0"/>
        <w:adjustRightInd w:val="0"/>
        <w:spacing w:beforeLines="20" w:before="48" w:afterLines="20" w:after="4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Cílem předložené bakalářské práce byla obsahová analýza souboru němec</w:t>
      </w:r>
      <w:r w:rsidRPr="00C77E7A">
        <w:rPr>
          <w:rFonts w:ascii="Garamond" w:hAnsi="Garamond"/>
          <w:sz w:val="24"/>
          <w:szCs w:val="24"/>
        </w:rPr>
        <w:t>ky psané korespondence</w:t>
      </w:r>
      <w:r>
        <w:rPr>
          <w:rFonts w:ascii="Garamond" w:hAnsi="Garamond"/>
          <w:sz w:val="24"/>
          <w:szCs w:val="24"/>
        </w:rPr>
        <w:t xml:space="preserve">, již Albrecht z Fürstenberka zasílal v sedmdesátých a osmdesátých letech 16. století své ženě Alžbětě a svému tchánovi Vratislavovi z Pernštejna. </w:t>
      </w:r>
      <w:r w:rsidR="001C3DC0">
        <w:rPr>
          <w:rFonts w:ascii="Garamond" w:hAnsi="Garamond"/>
          <w:sz w:val="24"/>
          <w:szCs w:val="24"/>
        </w:rPr>
        <w:t xml:space="preserve">Originály Fürstenberkových dopisů se nachází v rodinném archivu Lobkowiczů v Nelahozevsi a jsou dnes badatelům nepřístupny. Z tohoto důvodu studentka využila přepisy, které jsou uchovávány v rodinném archivu Fürstenberků v Donaueschingenu </w:t>
      </w:r>
      <w:r w:rsidR="0003140F">
        <w:rPr>
          <w:rFonts w:ascii="Garamond" w:hAnsi="Garamond"/>
          <w:sz w:val="24"/>
          <w:szCs w:val="24"/>
        </w:rPr>
        <w:t xml:space="preserve">v Bádensku-Württembersku </w:t>
      </w:r>
      <w:r w:rsidR="001C3DC0">
        <w:rPr>
          <w:rFonts w:ascii="Garamond" w:hAnsi="Garamond"/>
          <w:sz w:val="24"/>
          <w:szCs w:val="24"/>
        </w:rPr>
        <w:t>(</w:t>
      </w:r>
      <w:r w:rsidR="001C3DC0" w:rsidRPr="005C335F">
        <w:rPr>
          <w:rFonts w:ascii="Garamond" w:hAnsi="Garamond"/>
          <w:sz w:val="24"/>
          <w:szCs w:val="24"/>
        </w:rPr>
        <w:t>Fürstlich Fürstenbergisches Archiv, Donaueschingen, OB19, Vol. XXVI/4. Abschriften von Urkunden aus dem Raudnitzer Archiv</w:t>
      </w:r>
      <w:r w:rsidR="001C3DC0">
        <w:rPr>
          <w:rFonts w:ascii="Garamond" w:hAnsi="Garamond"/>
          <w:sz w:val="24"/>
          <w:szCs w:val="24"/>
        </w:rPr>
        <w:t xml:space="preserve">). Na základě tohoto historiky doposud nevyužitého pramene se Adéla Zvárová pokusila vystihnout charakter </w:t>
      </w:r>
      <w:r>
        <w:rPr>
          <w:rFonts w:ascii="Garamond" w:hAnsi="Garamond"/>
          <w:sz w:val="24"/>
          <w:szCs w:val="24"/>
        </w:rPr>
        <w:t xml:space="preserve">rodinných vazeb </w:t>
      </w:r>
      <w:r w:rsidR="001C3DC0">
        <w:rPr>
          <w:rFonts w:ascii="Garamond" w:hAnsi="Garamond"/>
          <w:sz w:val="24"/>
          <w:szCs w:val="24"/>
        </w:rPr>
        <w:t xml:space="preserve">panujících </w:t>
      </w:r>
      <w:r>
        <w:rPr>
          <w:rFonts w:ascii="Garamond" w:hAnsi="Garamond"/>
          <w:sz w:val="24"/>
          <w:szCs w:val="24"/>
        </w:rPr>
        <w:t xml:space="preserve">mezi Fürstenberky a Pernštejny ve druhé polovině 16. století. V popředí </w:t>
      </w:r>
      <w:r w:rsidR="001C3DC0">
        <w:rPr>
          <w:rFonts w:ascii="Garamond" w:hAnsi="Garamond"/>
          <w:sz w:val="24"/>
          <w:szCs w:val="24"/>
        </w:rPr>
        <w:t xml:space="preserve">jejího </w:t>
      </w:r>
      <w:r>
        <w:rPr>
          <w:rFonts w:ascii="Garamond" w:hAnsi="Garamond"/>
          <w:sz w:val="24"/>
          <w:szCs w:val="24"/>
        </w:rPr>
        <w:t xml:space="preserve">zájmu </w:t>
      </w:r>
      <w:r w:rsidR="001C3DC0">
        <w:rPr>
          <w:rFonts w:ascii="Garamond" w:hAnsi="Garamond"/>
          <w:sz w:val="24"/>
          <w:szCs w:val="24"/>
        </w:rPr>
        <w:t xml:space="preserve">přitom </w:t>
      </w:r>
      <w:r>
        <w:rPr>
          <w:rFonts w:ascii="Garamond" w:hAnsi="Garamond"/>
          <w:sz w:val="24"/>
          <w:szCs w:val="24"/>
        </w:rPr>
        <w:t>stá</w:t>
      </w:r>
      <w:r w:rsidR="001C3DC0">
        <w:rPr>
          <w:rFonts w:ascii="Garamond" w:hAnsi="Garamond"/>
          <w:sz w:val="24"/>
          <w:szCs w:val="24"/>
        </w:rPr>
        <w:t>la</w:t>
      </w:r>
      <w:r>
        <w:rPr>
          <w:rFonts w:ascii="Garamond" w:hAnsi="Garamond"/>
          <w:sz w:val="24"/>
          <w:szCs w:val="24"/>
        </w:rPr>
        <w:t xml:space="preserve"> </w:t>
      </w:r>
      <w:r w:rsidR="001C3DC0">
        <w:rPr>
          <w:rFonts w:ascii="Garamond" w:hAnsi="Garamond"/>
          <w:sz w:val="24"/>
          <w:szCs w:val="24"/>
        </w:rPr>
        <w:t xml:space="preserve">nejen </w:t>
      </w:r>
      <w:r>
        <w:rPr>
          <w:rFonts w:ascii="Garamond" w:hAnsi="Garamond"/>
          <w:sz w:val="24"/>
          <w:szCs w:val="24"/>
        </w:rPr>
        <w:t>problematika manželského soužití mezi Alžbětou z Pernštejna a Albrechtem z</w:t>
      </w:r>
      <w:r w:rsidR="001C3DC0">
        <w:rPr>
          <w:rFonts w:ascii="Garamond" w:hAnsi="Garamond"/>
          <w:sz w:val="24"/>
          <w:szCs w:val="24"/>
        </w:rPr>
        <w:t> </w:t>
      </w:r>
      <w:r>
        <w:rPr>
          <w:rFonts w:ascii="Garamond" w:hAnsi="Garamond"/>
          <w:sz w:val="24"/>
          <w:szCs w:val="24"/>
        </w:rPr>
        <w:t>Fürstenberka</w:t>
      </w:r>
      <w:r w:rsidR="001C3DC0">
        <w:rPr>
          <w:rFonts w:ascii="Garamond" w:hAnsi="Garamond"/>
          <w:sz w:val="24"/>
          <w:szCs w:val="24"/>
        </w:rPr>
        <w:t xml:space="preserve">, nýbrž též </w:t>
      </w:r>
      <w:r w:rsidR="00EF0132">
        <w:rPr>
          <w:rFonts w:ascii="Garamond" w:hAnsi="Garamond"/>
          <w:sz w:val="24"/>
          <w:szCs w:val="24"/>
        </w:rPr>
        <w:t xml:space="preserve">vztah, který se rozvinul mezi </w:t>
      </w:r>
      <w:r w:rsidR="001C3DC0">
        <w:rPr>
          <w:rFonts w:ascii="Garamond" w:hAnsi="Garamond"/>
          <w:sz w:val="24"/>
          <w:szCs w:val="24"/>
        </w:rPr>
        <w:t xml:space="preserve">Albrechtem </w:t>
      </w:r>
      <w:r w:rsidR="00EF0132">
        <w:rPr>
          <w:rFonts w:ascii="Garamond" w:hAnsi="Garamond"/>
          <w:sz w:val="24"/>
          <w:szCs w:val="24"/>
        </w:rPr>
        <w:t>a jeho tchánem</w:t>
      </w:r>
      <w:r>
        <w:rPr>
          <w:rFonts w:ascii="Garamond" w:hAnsi="Garamond"/>
          <w:sz w:val="24"/>
          <w:szCs w:val="24"/>
        </w:rPr>
        <w:t xml:space="preserve"> Vratislav</w:t>
      </w:r>
      <w:r w:rsidR="00EF0132">
        <w:rPr>
          <w:rFonts w:ascii="Garamond" w:hAnsi="Garamond"/>
          <w:sz w:val="24"/>
          <w:szCs w:val="24"/>
        </w:rPr>
        <w:t>em</w:t>
      </w:r>
      <w:r>
        <w:rPr>
          <w:rFonts w:ascii="Garamond" w:hAnsi="Garamond"/>
          <w:sz w:val="24"/>
          <w:szCs w:val="24"/>
        </w:rPr>
        <w:t xml:space="preserve"> z</w:t>
      </w:r>
      <w:r w:rsidR="00EF0132">
        <w:rPr>
          <w:rFonts w:ascii="Garamond" w:hAnsi="Garamond"/>
          <w:sz w:val="24"/>
          <w:szCs w:val="24"/>
        </w:rPr>
        <w:t> </w:t>
      </w:r>
      <w:r>
        <w:rPr>
          <w:rFonts w:ascii="Garamond" w:hAnsi="Garamond"/>
          <w:sz w:val="24"/>
          <w:szCs w:val="24"/>
        </w:rPr>
        <w:t>Pernštejna</w:t>
      </w:r>
      <w:r w:rsidR="00EF0132">
        <w:rPr>
          <w:rFonts w:ascii="Garamond" w:hAnsi="Garamond"/>
          <w:sz w:val="24"/>
          <w:szCs w:val="24"/>
        </w:rPr>
        <w:t>.</w:t>
      </w:r>
    </w:p>
    <w:p w:rsidR="003609D8" w:rsidRDefault="00EF0132" w:rsidP="00E4036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Práci samotné předchází poměrně rozsáhlý úvod, ve kterém se autorka snaží zasadit studované téma do širokého kontextu literatury. Zatímco bádání o dějinách pernštejnského rodu byla </w:t>
      </w:r>
      <w:r w:rsidR="007B4759">
        <w:rPr>
          <w:rFonts w:ascii="Garamond" w:hAnsi="Garamond"/>
          <w:sz w:val="24"/>
          <w:szCs w:val="24"/>
        </w:rPr>
        <w:t xml:space="preserve">Zvárová </w:t>
      </w:r>
      <w:r>
        <w:rPr>
          <w:rFonts w:ascii="Garamond" w:hAnsi="Garamond"/>
          <w:sz w:val="24"/>
          <w:szCs w:val="24"/>
        </w:rPr>
        <w:t xml:space="preserve">schopna </w:t>
      </w:r>
      <w:r w:rsidR="003609D8">
        <w:rPr>
          <w:rFonts w:ascii="Garamond" w:hAnsi="Garamond"/>
          <w:sz w:val="24"/>
          <w:szCs w:val="24"/>
        </w:rPr>
        <w:t>více méně vystihnout, její přehled o obecném vývoji šlechtického bádání není prost určitých pochybení</w:t>
      </w:r>
      <w:r>
        <w:rPr>
          <w:rFonts w:ascii="Garamond" w:hAnsi="Garamond"/>
          <w:sz w:val="24"/>
          <w:szCs w:val="24"/>
        </w:rPr>
        <w:t xml:space="preserve"> </w:t>
      </w:r>
      <w:r w:rsidR="003609D8">
        <w:rPr>
          <w:rFonts w:ascii="Garamond" w:hAnsi="Garamond"/>
          <w:sz w:val="24"/>
          <w:szCs w:val="24"/>
        </w:rPr>
        <w:t>a zjednodušení</w:t>
      </w:r>
      <w:r>
        <w:rPr>
          <w:rFonts w:ascii="Garamond" w:hAnsi="Garamond"/>
          <w:sz w:val="24"/>
          <w:szCs w:val="24"/>
        </w:rPr>
        <w:t xml:space="preserve">. </w:t>
      </w:r>
      <w:r w:rsidR="003609D8">
        <w:rPr>
          <w:rFonts w:ascii="Garamond" w:hAnsi="Garamond"/>
          <w:sz w:val="24"/>
          <w:szCs w:val="24"/>
        </w:rPr>
        <w:t>To samé platí o jejím hodnocení literatury věnované dějinám rodu Fürstenberků, kde se vedle zásadních titulů objevují též</w:t>
      </w:r>
      <w:r w:rsidR="0003140F">
        <w:rPr>
          <w:rFonts w:ascii="Garamond" w:hAnsi="Garamond"/>
          <w:sz w:val="24"/>
          <w:szCs w:val="24"/>
        </w:rPr>
        <w:t xml:space="preserve"> studie a knihy, které nemají s</w:t>
      </w:r>
      <w:r w:rsidR="003609D8">
        <w:rPr>
          <w:rFonts w:ascii="Garamond" w:hAnsi="Garamond"/>
          <w:sz w:val="24"/>
          <w:szCs w:val="24"/>
        </w:rPr>
        <w:t xml:space="preserve"> tématem bakalářské práce žádnou souvislost. </w:t>
      </w:r>
    </w:p>
    <w:p w:rsidR="00804FE9" w:rsidRDefault="003609D8" w:rsidP="00E4036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Samotné jádro textu je strukturováno do čtyř kapitol, které </w:t>
      </w:r>
      <w:r w:rsidR="00804FE9">
        <w:rPr>
          <w:rFonts w:ascii="Garamond" w:hAnsi="Garamond"/>
          <w:sz w:val="24"/>
          <w:szCs w:val="24"/>
        </w:rPr>
        <w:t xml:space="preserve">celkem </w:t>
      </w:r>
      <w:r>
        <w:rPr>
          <w:rFonts w:ascii="Garamond" w:hAnsi="Garamond"/>
          <w:sz w:val="24"/>
          <w:szCs w:val="24"/>
        </w:rPr>
        <w:t xml:space="preserve">logicky </w:t>
      </w:r>
      <w:r w:rsidR="00804FE9">
        <w:rPr>
          <w:rFonts w:ascii="Garamond" w:hAnsi="Garamond"/>
          <w:sz w:val="24"/>
          <w:szCs w:val="24"/>
        </w:rPr>
        <w:t>korespondují s hlavními okruhy autorčina zájmu</w:t>
      </w:r>
      <w:r>
        <w:rPr>
          <w:rFonts w:ascii="Garamond" w:hAnsi="Garamond"/>
          <w:sz w:val="24"/>
          <w:szCs w:val="24"/>
        </w:rPr>
        <w:t xml:space="preserve">. První z nich přináší velmi stručné informace o osobnostech hlavních protagonistů korespondence. </w:t>
      </w:r>
      <w:r w:rsidR="00804FE9">
        <w:rPr>
          <w:rFonts w:ascii="Garamond" w:hAnsi="Garamond"/>
          <w:sz w:val="24"/>
          <w:szCs w:val="24"/>
        </w:rPr>
        <w:t xml:space="preserve">Ačkoliv je mi jasné, že </w:t>
      </w:r>
      <w:r w:rsidR="007B4759">
        <w:rPr>
          <w:rFonts w:ascii="Garamond" w:hAnsi="Garamond"/>
          <w:sz w:val="24"/>
          <w:szCs w:val="24"/>
        </w:rPr>
        <w:t>cílem práce nebylo biografické pojednání o</w:t>
      </w:r>
      <w:r w:rsidR="00804FE9">
        <w:rPr>
          <w:rFonts w:ascii="Garamond" w:hAnsi="Garamond"/>
          <w:sz w:val="24"/>
          <w:szCs w:val="24"/>
        </w:rPr>
        <w:t xml:space="preserve"> zmiňovaných osob</w:t>
      </w:r>
      <w:r w:rsidR="007B4759">
        <w:rPr>
          <w:rFonts w:ascii="Garamond" w:hAnsi="Garamond"/>
          <w:sz w:val="24"/>
          <w:szCs w:val="24"/>
        </w:rPr>
        <w:t>ách</w:t>
      </w:r>
      <w:r w:rsidR="00804FE9">
        <w:rPr>
          <w:rFonts w:ascii="Garamond" w:hAnsi="Garamond"/>
          <w:sz w:val="24"/>
          <w:szCs w:val="24"/>
        </w:rPr>
        <w:t xml:space="preserve">, jsem přesvědčen, že informace, které o aktérech své práce takto podala čtenářům, mohly být mnohem detailnější a propracovanější. </w:t>
      </w:r>
    </w:p>
    <w:p w:rsidR="00804FE9" w:rsidRDefault="00804FE9" w:rsidP="00E4036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Ve druhé kapitole se </w:t>
      </w:r>
      <w:r w:rsidR="007B4759">
        <w:rPr>
          <w:rFonts w:ascii="Garamond" w:hAnsi="Garamond"/>
          <w:sz w:val="24"/>
          <w:szCs w:val="24"/>
        </w:rPr>
        <w:t xml:space="preserve">Adéla </w:t>
      </w:r>
      <w:r>
        <w:rPr>
          <w:rFonts w:ascii="Garamond" w:hAnsi="Garamond"/>
          <w:sz w:val="24"/>
          <w:szCs w:val="24"/>
        </w:rPr>
        <w:t>Zvárová rozhodla představit studovaný pramen, a to v kontextu dosavadních výzkumů další</w:t>
      </w:r>
      <w:r w:rsidR="007B4759">
        <w:rPr>
          <w:rFonts w:ascii="Garamond" w:hAnsi="Garamond"/>
          <w:sz w:val="24"/>
          <w:szCs w:val="24"/>
        </w:rPr>
        <w:t>ch</w:t>
      </w:r>
      <w:r>
        <w:rPr>
          <w:rFonts w:ascii="Garamond" w:hAnsi="Garamond"/>
          <w:sz w:val="24"/>
          <w:szCs w:val="24"/>
        </w:rPr>
        <w:t xml:space="preserve"> souborů rodinné korespondence. Samotnému představení fürstenberko-pernštejnské korespondence tak předchází obecné pojednání přinášející charak</w:t>
      </w:r>
      <w:r w:rsidR="0003140F">
        <w:rPr>
          <w:rFonts w:ascii="Garamond" w:hAnsi="Garamond"/>
          <w:sz w:val="24"/>
          <w:szCs w:val="24"/>
        </w:rPr>
        <w:t>teristiku rodinné korespondence</w:t>
      </w:r>
      <w:r>
        <w:rPr>
          <w:rFonts w:ascii="Garamond" w:hAnsi="Garamond"/>
          <w:sz w:val="24"/>
          <w:szCs w:val="24"/>
        </w:rPr>
        <w:t xml:space="preserve"> coby historického pramene. Obě části přitom vystupují značně samostatně a autorce se je příliš nedaří propojit v jeden jednolitý celek. Namísto </w:t>
      </w:r>
      <w:r w:rsidR="00B63F08">
        <w:rPr>
          <w:rFonts w:ascii="Garamond" w:hAnsi="Garamond"/>
          <w:sz w:val="24"/>
          <w:szCs w:val="24"/>
        </w:rPr>
        <w:t>pod</w:t>
      </w:r>
      <w:r w:rsidR="002F72DE">
        <w:rPr>
          <w:rFonts w:ascii="Garamond" w:hAnsi="Garamond"/>
          <w:sz w:val="24"/>
          <w:szCs w:val="24"/>
        </w:rPr>
        <w:t>r</w:t>
      </w:r>
      <w:r w:rsidR="00B63F08">
        <w:rPr>
          <w:rFonts w:ascii="Garamond" w:hAnsi="Garamond"/>
          <w:sz w:val="24"/>
          <w:szCs w:val="24"/>
        </w:rPr>
        <w:t>o</w:t>
      </w:r>
      <w:r w:rsidR="002F72DE">
        <w:rPr>
          <w:rFonts w:ascii="Garamond" w:hAnsi="Garamond"/>
          <w:sz w:val="24"/>
          <w:szCs w:val="24"/>
        </w:rPr>
        <w:t>bnější</w:t>
      </w:r>
      <w:r>
        <w:rPr>
          <w:rFonts w:ascii="Garamond" w:hAnsi="Garamond"/>
          <w:sz w:val="24"/>
          <w:szCs w:val="24"/>
        </w:rPr>
        <w:t xml:space="preserve"> charakteristiky studovaného epistolárního souboru se Adéla Zvárová spokojila s tím, že </w:t>
      </w:r>
      <w:r w:rsidR="002F72DE">
        <w:rPr>
          <w:rFonts w:ascii="Garamond" w:hAnsi="Garamond"/>
          <w:sz w:val="24"/>
          <w:szCs w:val="24"/>
        </w:rPr>
        <w:t>kapitolu doplnila o</w:t>
      </w:r>
      <w:r>
        <w:rPr>
          <w:rFonts w:ascii="Garamond" w:hAnsi="Garamond"/>
          <w:sz w:val="24"/>
          <w:szCs w:val="24"/>
        </w:rPr>
        <w:t xml:space="preserve"> citát</w:t>
      </w:r>
      <w:r w:rsidR="002F72DE">
        <w:rPr>
          <w:rFonts w:ascii="Garamond" w:hAnsi="Garamond"/>
          <w:sz w:val="24"/>
          <w:szCs w:val="24"/>
        </w:rPr>
        <w:t xml:space="preserve">y z Fürstenberkových dopisů, které však jen zřídka blíže komentuje. </w:t>
      </w:r>
    </w:p>
    <w:p w:rsidR="00B63F08" w:rsidRDefault="002F72DE" w:rsidP="00E4036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Podobné nedostatky pak bohužel vykazují rovněž třetí a čtvrtá kapitola práce, ve kterých se soustředí na vystižení vzájemných vztahů mezi jednotlivými aktéry korespondence. Výpovědi </w:t>
      </w:r>
      <w:r w:rsidR="007B4759">
        <w:rPr>
          <w:rFonts w:ascii="Garamond" w:hAnsi="Garamond"/>
          <w:sz w:val="24"/>
          <w:szCs w:val="24"/>
        </w:rPr>
        <w:t>dopisů</w:t>
      </w:r>
      <w:r>
        <w:rPr>
          <w:rFonts w:ascii="Garamond" w:hAnsi="Garamond"/>
          <w:sz w:val="24"/>
          <w:szCs w:val="24"/>
        </w:rPr>
        <w:t xml:space="preserve"> přitom Adélu Zvárovou přivedly k několika zajímavým zjištěním. Jedním z nich je skutečnost, že Albrecht z Fürstenberka rozšířil již v době před svým sňatkem řady klientů Vratislava z Pernštejna. Neméně závažným je konstatování, že </w:t>
      </w:r>
      <w:r w:rsidR="0003140F">
        <w:rPr>
          <w:rFonts w:ascii="Garamond" w:hAnsi="Garamond"/>
          <w:sz w:val="24"/>
          <w:szCs w:val="24"/>
        </w:rPr>
        <w:t>se Fürstenberk ve svých dopisech častěji zmiňuje o</w:t>
      </w:r>
      <w:r>
        <w:rPr>
          <w:rFonts w:ascii="Garamond" w:hAnsi="Garamond"/>
          <w:sz w:val="24"/>
          <w:szCs w:val="24"/>
        </w:rPr>
        <w:t xml:space="preserve"> císařovn</w:t>
      </w:r>
      <w:r w:rsidR="0003140F">
        <w:rPr>
          <w:rFonts w:ascii="Garamond" w:hAnsi="Garamond"/>
          <w:sz w:val="24"/>
          <w:szCs w:val="24"/>
        </w:rPr>
        <w:t>ě-vdově</w:t>
      </w:r>
      <w:r>
        <w:rPr>
          <w:rFonts w:ascii="Garamond" w:hAnsi="Garamond"/>
          <w:sz w:val="24"/>
          <w:szCs w:val="24"/>
        </w:rPr>
        <w:t xml:space="preserve"> Mari</w:t>
      </w:r>
      <w:r w:rsidR="0003140F">
        <w:rPr>
          <w:rFonts w:ascii="Garamond" w:hAnsi="Garamond"/>
          <w:sz w:val="24"/>
          <w:szCs w:val="24"/>
        </w:rPr>
        <w:t>i</w:t>
      </w:r>
      <w:r>
        <w:rPr>
          <w:rFonts w:ascii="Garamond" w:hAnsi="Garamond"/>
          <w:sz w:val="24"/>
          <w:szCs w:val="24"/>
        </w:rPr>
        <w:t xml:space="preserve"> Habsbursk</w:t>
      </w:r>
      <w:r w:rsidR="0003140F">
        <w:rPr>
          <w:rFonts w:ascii="Garamond" w:hAnsi="Garamond"/>
          <w:sz w:val="24"/>
          <w:szCs w:val="24"/>
        </w:rPr>
        <w:t>é</w:t>
      </w:r>
      <w:r>
        <w:rPr>
          <w:rFonts w:ascii="Garamond" w:hAnsi="Garamond"/>
          <w:sz w:val="24"/>
          <w:szCs w:val="24"/>
        </w:rPr>
        <w:t xml:space="preserve"> </w:t>
      </w:r>
      <w:r w:rsidR="0003140F">
        <w:rPr>
          <w:rFonts w:ascii="Garamond" w:hAnsi="Garamond"/>
          <w:sz w:val="24"/>
          <w:szCs w:val="24"/>
        </w:rPr>
        <w:t>než o jejím</w:t>
      </w:r>
      <w:r w:rsidR="00B63F08">
        <w:rPr>
          <w:rFonts w:ascii="Garamond" w:hAnsi="Garamond"/>
          <w:sz w:val="24"/>
          <w:szCs w:val="24"/>
        </w:rPr>
        <w:t xml:space="preserve"> syn</w:t>
      </w:r>
      <w:r w:rsidR="0003140F">
        <w:rPr>
          <w:rFonts w:ascii="Garamond" w:hAnsi="Garamond"/>
          <w:sz w:val="24"/>
          <w:szCs w:val="24"/>
        </w:rPr>
        <w:t>ovi</w:t>
      </w:r>
      <w:r w:rsidR="00B63F08">
        <w:rPr>
          <w:rFonts w:ascii="Garamond" w:hAnsi="Garamond"/>
          <w:sz w:val="24"/>
          <w:szCs w:val="24"/>
        </w:rPr>
        <w:t xml:space="preserve"> Rudolf</w:t>
      </w:r>
      <w:r w:rsidR="0003140F">
        <w:rPr>
          <w:rFonts w:ascii="Garamond" w:hAnsi="Garamond"/>
          <w:sz w:val="24"/>
          <w:szCs w:val="24"/>
        </w:rPr>
        <w:t>ovi</w:t>
      </w:r>
      <w:r w:rsidR="00B63F08">
        <w:rPr>
          <w:rFonts w:ascii="Garamond" w:hAnsi="Garamond"/>
          <w:sz w:val="24"/>
          <w:szCs w:val="24"/>
        </w:rPr>
        <w:t xml:space="preserve"> II. Práce Adély Zvárové tak nepřímo potvrzuje, že na počátku vlády Rudolfa II. Marie Habsburská výrazným </w:t>
      </w:r>
      <w:r w:rsidR="0003140F">
        <w:rPr>
          <w:rFonts w:ascii="Garamond" w:hAnsi="Garamond"/>
          <w:sz w:val="24"/>
          <w:szCs w:val="24"/>
        </w:rPr>
        <w:t xml:space="preserve">způsobem </w:t>
      </w:r>
      <w:r w:rsidR="00B63F08">
        <w:rPr>
          <w:rFonts w:ascii="Garamond" w:hAnsi="Garamond"/>
          <w:sz w:val="24"/>
          <w:szCs w:val="24"/>
        </w:rPr>
        <w:t xml:space="preserve">usměrňovala dění v habsburské monarchii. Adéla Zvárová tyto nesmírně zajímavé informace sice zmiňuje, jen </w:t>
      </w:r>
      <w:r w:rsidR="007B4759">
        <w:rPr>
          <w:rFonts w:ascii="Garamond" w:hAnsi="Garamond"/>
          <w:sz w:val="24"/>
          <w:szCs w:val="24"/>
        </w:rPr>
        <w:t>výjimečně</w:t>
      </w:r>
      <w:r w:rsidR="00B63F08">
        <w:rPr>
          <w:rFonts w:ascii="Garamond" w:hAnsi="Garamond"/>
          <w:sz w:val="24"/>
          <w:szCs w:val="24"/>
        </w:rPr>
        <w:t xml:space="preserve"> je však interpretuje či zasazuje do </w:t>
      </w:r>
      <w:r w:rsidR="00B60C6D">
        <w:rPr>
          <w:rFonts w:ascii="Garamond" w:hAnsi="Garamond"/>
          <w:sz w:val="24"/>
          <w:szCs w:val="24"/>
        </w:rPr>
        <w:t xml:space="preserve">výpovědí dosavadní </w:t>
      </w:r>
      <w:r w:rsidR="00B60C6D">
        <w:rPr>
          <w:rFonts w:ascii="Garamond" w:hAnsi="Garamond"/>
          <w:sz w:val="24"/>
          <w:szCs w:val="24"/>
        </w:rPr>
        <w:lastRenderedPageBreak/>
        <w:t>literatury</w:t>
      </w:r>
      <w:r w:rsidR="00B63F08">
        <w:rPr>
          <w:rFonts w:ascii="Garamond" w:hAnsi="Garamond"/>
          <w:sz w:val="24"/>
          <w:szCs w:val="24"/>
        </w:rPr>
        <w:t>.</w:t>
      </w:r>
      <w:r>
        <w:rPr>
          <w:rFonts w:ascii="Garamond" w:hAnsi="Garamond"/>
          <w:sz w:val="24"/>
          <w:szCs w:val="24"/>
        </w:rPr>
        <w:t xml:space="preserve"> </w:t>
      </w:r>
      <w:r w:rsidR="007B4759">
        <w:rPr>
          <w:rFonts w:ascii="Garamond" w:hAnsi="Garamond"/>
          <w:sz w:val="24"/>
          <w:szCs w:val="24"/>
        </w:rPr>
        <w:t xml:space="preserve">Ačkoliv </w:t>
      </w:r>
      <w:r w:rsidR="00B63F08">
        <w:rPr>
          <w:rFonts w:ascii="Garamond" w:hAnsi="Garamond"/>
          <w:sz w:val="24"/>
          <w:szCs w:val="24"/>
        </w:rPr>
        <w:t>zmínky obsažené ve fürstenberské korespondenci</w:t>
      </w:r>
      <w:r w:rsidR="007B4759">
        <w:rPr>
          <w:rFonts w:ascii="Garamond" w:hAnsi="Garamond"/>
          <w:sz w:val="24"/>
          <w:szCs w:val="24"/>
        </w:rPr>
        <w:t xml:space="preserve"> vzbuzují řadu otázek, </w:t>
      </w:r>
      <w:r w:rsidR="00B63F08">
        <w:rPr>
          <w:rFonts w:ascii="Garamond" w:hAnsi="Garamond"/>
          <w:sz w:val="24"/>
          <w:szCs w:val="24"/>
        </w:rPr>
        <w:t xml:space="preserve">v textu bakalářské práce zůstávají </w:t>
      </w:r>
      <w:r w:rsidR="007B4759">
        <w:rPr>
          <w:rFonts w:ascii="Garamond" w:hAnsi="Garamond"/>
          <w:sz w:val="24"/>
          <w:szCs w:val="24"/>
        </w:rPr>
        <w:t xml:space="preserve">tyto dotazy </w:t>
      </w:r>
      <w:r w:rsidR="00B63F08">
        <w:rPr>
          <w:rFonts w:ascii="Garamond" w:hAnsi="Garamond"/>
          <w:sz w:val="24"/>
          <w:szCs w:val="24"/>
        </w:rPr>
        <w:t>bez odpovědi.</w:t>
      </w:r>
    </w:p>
    <w:p w:rsidR="00817169" w:rsidRDefault="00B63F08" w:rsidP="00E4036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Po formální stránce nevykazuje práce vážné nedostatky. </w:t>
      </w:r>
      <w:r w:rsidR="00817169">
        <w:rPr>
          <w:rFonts w:ascii="Garamond" w:hAnsi="Garamond"/>
          <w:sz w:val="24"/>
          <w:szCs w:val="24"/>
        </w:rPr>
        <w:t xml:space="preserve">Seznam použité bibliografie svým rozsahem přesahuje nároky kladené na podobný typ prací. </w:t>
      </w:r>
      <w:r w:rsidR="00B60C6D">
        <w:rPr>
          <w:rFonts w:ascii="Garamond" w:hAnsi="Garamond"/>
          <w:sz w:val="24"/>
          <w:szCs w:val="24"/>
        </w:rPr>
        <w:t>C</w:t>
      </w:r>
      <w:r w:rsidR="00817169">
        <w:rPr>
          <w:rFonts w:ascii="Garamond" w:hAnsi="Garamond"/>
          <w:sz w:val="24"/>
          <w:szCs w:val="24"/>
        </w:rPr>
        <w:t xml:space="preserve">htěl </w:t>
      </w:r>
      <w:r w:rsidR="00B60C6D">
        <w:rPr>
          <w:rFonts w:ascii="Garamond" w:hAnsi="Garamond"/>
          <w:sz w:val="24"/>
          <w:szCs w:val="24"/>
        </w:rPr>
        <w:t xml:space="preserve">bych </w:t>
      </w:r>
      <w:r w:rsidR="00817169">
        <w:rPr>
          <w:rFonts w:ascii="Garamond" w:hAnsi="Garamond"/>
          <w:sz w:val="24"/>
          <w:szCs w:val="24"/>
        </w:rPr>
        <w:t xml:space="preserve">vyzdvihnout především skutečnost, že Adéla Zvárová využívá rovněž cizojazyčnou (německy psanou) literaturu. Podotýkám, že využívá, neboť ji skutečně cituje také v textu práce samotné. </w:t>
      </w:r>
    </w:p>
    <w:p w:rsidR="00A64DF6" w:rsidRDefault="00B60C6D" w:rsidP="00E4036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Velmi si cením rovněž toho, ž</w:t>
      </w:r>
      <w:r w:rsidR="00817169">
        <w:rPr>
          <w:rFonts w:ascii="Garamond" w:hAnsi="Garamond"/>
          <w:sz w:val="24"/>
          <w:szCs w:val="24"/>
        </w:rPr>
        <w:t xml:space="preserve">e </w:t>
      </w:r>
      <w:r>
        <w:rPr>
          <w:rFonts w:ascii="Garamond" w:hAnsi="Garamond"/>
          <w:sz w:val="24"/>
          <w:szCs w:val="24"/>
        </w:rPr>
        <w:t xml:space="preserve">je </w:t>
      </w:r>
      <w:r w:rsidR="00A64DF6">
        <w:rPr>
          <w:rFonts w:ascii="Garamond" w:hAnsi="Garamond"/>
          <w:sz w:val="24"/>
          <w:szCs w:val="24"/>
        </w:rPr>
        <w:t>předložená stať</w:t>
      </w:r>
      <w:r w:rsidR="00817169">
        <w:rPr>
          <w:rFonts w:ascii="Garamond" w:hAnsi="Garamond"/>
          <w:sz w:val="24"/>
          <w:szCs w:val="24"/>
        </w:rPr>
        <w:t xml:space="preserve"> vystavěná na německy psaných </w:t>
      </w:r>
      <w:r>
        <w:rPr>
          <w:rFonts w:ascii="Garamond" w:hAnsi="Garamond"/>
          <w:sz w:val="24"/>
          <w:szCs w:val="24"/>
        </w:rPr>
        <w:t>písemnoste</w:t>
      </w:r>
      <w:r w:rsidR="00817169">
        <w:rPr>
          <w:rFonts w:ascii="Garamond" w:hAnsi="Garamond"/>
          <w:sz w:val="24"/>
          <w:szCs w:val="24"/>
        </w:rPr>
        <w:t>ch. Přestože paleografická obtížnost přepisů pořízených v 19. století nepatří k</w:t>
      </w:r>
      <w:r w:rsidR="00A64DF6">
        <w:rPr>
          <w:rFonts w:ascii="Garamond" w:hAnsi="Garamond"/>
          <w:sz w:val="24"/>
          <w:szCs w:val="24"/>
        </w:rPr>
        <w:t> </w:t>
      </w:r>
      <w:r w:rsidR="00817169">
        <w:rPr>
          <w:rFonts w:ascii="Garamond" w:hAnsi="Garamond"/>
          <w:sz w:val="24"/>
          <w:szCs w:val="24"/>
        </w:rPr>
        <w:t>nejvyšším</w:t>
      </w:r>
      <w:r w:rsidR="00A64DF6">
        <w:rPr>
          <w:rFonts w:ascii="Garamond" w:hAnsi="Garamond"/>
          <w:sz w:val="24"/>
          <w:szCs w:val="24"/>
        </w:rPr>
        <w:t xml:space="preserve">, schopnost práce s cizojazyčnými </w:t>
      </w:r>
      <w:r>
        <w:rPr>
          <w:rFonts w:ascii="Garamond" w:hAnsi="Garamond"/>
          <w:sz w:val="24"/>
          <w:szCs w:val="24"/>
        </w:rPr>
        <w:t>prameny</w:t>
      </w:r>
      <w:r w:rsidR="007B4759">
        <w:rPr>
          <w:rFonts w:ascii="Garamond" w:hAnsi="Garamond"/>
          <w:sz w:val="24"/>
          <w:szCs w:val="24"/>
        </w:rPr>
        <w:t xml:space="preserve"> </w:t>
      </w:r>
      <w:r w:rsidR="00A64DF6">
        <w:rPr>
          <w:rFonts w:ascii="Garamond" w:hAnsi="Garamond"/>
          <w:sz w:val="24"/>
          <w:szCs w:val="24"/>
        </w:rPr>
        <w:t xml:space="preserve">není u studentů bakalářského typu studia obvyklá. Citáty a překlady uveřejněné v textu posuzované práce sice vykazují drobné </w:t>
      </w:r>
      <w:r w:rsidR="00CF42B1">
        <w:rPr>
          <w:rFonts w:ascii="Garamond" w:hAnsi="Garamond"/>
          <w:sz w:val="24"/>
          <w:szCs w:val="24"/>
        </w:rPr>
        <w:t>chyby</w:t>
      </w:r>
      <w:r w:rsidR="00A64DF6">
        <w:rPr>
          <w:rFonts w:ascii="Garamond" w:hAnsi="Garamond"/>
          <w:sz w:val="24"/>
          <w:szCs w:val="24"/>
        </w:rPr>
        <w:t>, není to však v nijak závažné míře.</w:t>
      </w:r>
    </w:p>
    <w:p w:rsidR="00334F3D" w:rsidRPr="00334F3D" w:rsidRDefault="00A64DF6" w:rsidP="00E4036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Závěrem: Práce Adély Zvárová </w:t>
      </w:r>
      <w:r w:rsidR="00CF42B1">
        <w:rPr>
          <w:rFonts w:ascii="Garamond" w:hAnsi="Garamond"/>
          <w:sz w:val="24"/>
          <w:szCs w:val="24"/>
        </w:rPr>
        <w:t>má</w:t>
      </w:r>
      <w:r>
        <w:rPr>
          <w:rFonts w:ascii="Garamond" w:hAnsi="Garamond"/>
          <w:sz w:val="24"/>
          <w:szCs w:val="24"/>
        </w:rPr>
        <w:t xml:space="preserve"> řadu pozitivních rysů, bohužel ale také nedostatky. </w:t>
      </w:r>
      <w:r w:rsidR="00CF42B1">
        <w:rPr>
          <w:rFonts w:ascii="Garamond" w:hAnsi="Garamond"/>
          <w:sz w:val="24"/>
          <w:szCs w:val="24"/>
        </w:rPr>
        <w:t xml:space="preserve">Na jedné straně je třeba </w:t>
      </w:r>
      <w:r>
        <w:rPr>
          <w:rFonts w:ascii="Garamond" w:hAnsi="Garamond"/>
          <w:sz w:val="24"/>
          <w:szCs w:val="24"/>
        </w:rPr>
        <w:t xml:space="preserve">ocenit, že si </w:t>
      </w:r>
      <w:r w:rsidR="00CF42B1">
        <w:rPr>
          <w:rFonts w:ascii="Garamond" w:hAnsi="Garamond"/>
          <w:sz w:val="24"/>
          <w:szCs w:val="24"/>
        </w:rPr>
        <w:t xml:space="preserve">studentka </w:t>
      </w:r>
      <w:r>
        <w:rPr>
          <w:rFonts w:ascii="Garamond" w:hAnsi="Garamond"/>
          <w:sz w:val="24"/>
          <w:szCs w:val="24"/>
        </w:rPr>
        <w:t>zvolila téma, které nebylo v dosavadní literatuře příliš reflektováno</w:t>
      </w:r>
      <w:r w:rsidR="00CF42B1">
        <w:rPr>
          <w:rFonts w:ascii="Garamond" w:hAnsi="Garamond"/>
          <w:sz w:val="24"/>
          <w:szCs w:val="24"/>
        </w:rPr>
        <w:t xml:space="preserve"> a že ji neodradila ani  skutečnost, </w:t>
      </w:r>
      <w:r w:rsidR="00E40367">
        <w:rPr>
          <w:rFonts w:ascii="Garamond" w:hAnsi="Garamond"/>
          <w:sz w:val="24"/>
          <w:szCs w:val="24"/>
        </w:rPr>
        <w:t>že přitom bude vycházet ze svědectví cizojazyčných pramenů. Ve svém úsilí přiblížit čtenáři vazby mezi Albrechtem z Fürstenberka, jeho ženou a tchánem</w:t>
      </w:r>
      <w:r>
        <w:rPr>
          <w:rFonts w:ascii="Garamond" w:hAnsi="Garamond"/>
          <w:sz w:val="24"/>
          <w:szCs w:val="24"/>
        </w:rPr>
        <w:t xml:space="preserve">, </w:t>
      </w:r>
      <w:r w:rsidR="00E40367">
        <w:rPr>
          <w:rFonts w:ascii="Garamond" w:hAnsi="Garamond"/>
          <w:sz w:val="24"/>
          <w:szCs w:val="24"/>
        </w:rPr>
        <w:t xml:space="preserve">však </w:t>
      </w:r>
      <w:r>
        <w:rPr>
          <w:rFonts w:ascii="Garamond" w:hAnsi="Garamond"/>
          <w:sz w:val="24"/>
          <w:szCs w:val="24"/>
        </w:rPr>
        <w:t xml:space="preserve">zůstala tak trochu na půli cesty. </w:t>
      </w:r>
      <w:r w:rsidR="00E40367">
        <w:rPr>
          <w:rFonts w:ascii="Garamond" w:hAnsi="Garamond"/>
          <w:sz w:val="24"/>
          <w:szCs w:val="24"/>
        </w:rPr>
        <w:t>Informace obsažené ve Fürsteberkově korespondenci sice často cituje ve svém textu, zřídka se však pokouší o jejich interpretaci.</w:t>
      </w:r>
      <w:r w:rsidR="0077629E">
        <w:rPr>
          <w:rFonts w:ascii="Garamond" w:hAnsi="Garamond"/>
          <w:sz w:val="24"/>
          <w:szCs w:val="24"/>
        </w:rPr>
        <w:t xml:space="preserve"> Právě ta se však od historika očekává.</w:t>
      </w:r>
      <w:r w:rsidR="00E40367">
        <w:rPr>
          <w:rFonts w:ascii="Garamond" w:hAnsi="Garamond"/>
          <w:sz w:val="24"/>
          <w:szCs w:val="24"/>
        </w:rPr>
        <w:t xml:space="preserve"> </w:t>
      </w:r>
      <w:r w:rsidR="00334F3D" w:rsidRPr="00334F3D">
        <w:rPr>
          <w:rFonts w:ascii="Garamond" w:hAnsi="Garamond"/>
          <w:sz w:val="24"/>
          <w:szCs w:val="24"/>
        </w:rPr>
        <w:t xml:space="preserve">Předloženou bakalářskou práci </w:t>
      </w:r>
      <w:r w:rsidR="0077629E">
        <w:rPr>
          <w:rFonts w:ascii="Garamond" w:hAnsi="Garamond"/>
          <w:sz w:val="24"/>
          <w:szCs w:val="24"/>
        </w:rPr>
        <w:t xml:space="preserve">přesto </w:t>
      </w:r>
      <w:r w:rsidR="00334F3D" w:rsidRPr="00334F3D">
        <w:rPr>
          <w:rFonts w:ascii="Garamond" w:hAnsi="Garamond"/>
          <w:sz w:val="24"/>
          <w:szCs w:val="24"/>
        </w:rPr>
        <w:t>doporučuji k obhajobě a navrhuji ji klasifikovat stupněm „</w:t>
      </w:r>
      <w:r w:rsidR="00E40367">
        <w:rPr>
          <w:rFonts w:ascii="Garamond" w:hAnsi="Garamond"/>
          <w:sz w:val="24"/>
          <w:szCs w:val="24"/>
        </w:rPr>
        <w:t>velmi dobře</w:t>
      </w:r>
      <w:r w:rsidR="00334F3D" w:rsidRPr="00334F3D">
        <w:rPr>
          <w:rFonts w:ascii="Garamond" w:hAnsi="Garamond"/>
          <w:sz w:val="24"/>
          <w:szCs w:val="24"/>
        </w:rPr>
        <w:t xml:space="preserve">“. </w:t>
      </w:r>
    </w:p>
    <w:p w:rsidR="00334F3D" w:rsidRPr="00334F3D" w:rsidRDefault="00334F3D" w:rsidP="00E40367">
      <w:pPr>
        <w:jc w:val="both"/>
        <w:rPr>
          <w:rFonts w:ascii="Garamond" w:hAnsi="Garamond"/>
          <w:sz w:val="24"/>
          <w:szCs w:val="24"/>
        </w:rPr>
      </w:pPr>
    </w:p>
    <w:p w:rsidR="00334F3D" w:rsidRPr="00334F3D" w:rsidRDefault="00334F3D" w:rsidP="00E40367">
      <w:pPr>
        <w:jc w:val="both"/>
        <w:rPr>
          <w:rFonts w:ascii="Garamond" w:hAnsi="Garamond"/>
          <w:sz w:val="24"/>
          <w:szCs w:val="24"/>
        </w:rPr>
      </w:pPr>
      <w:bookmarkStart w:id="0" w:name="_GoBack"/>
      <w:bookmarkEnd w:id="0"/>
    </w:p>
    <w:p w:rsidR="00334F3D" w:rsidRPr="00334F3D" w:rsidRDefault="00334F3D" w:rsidP="00E40367">
      <w:pPr>
        <w:jc w:val="both"/>
        <w:rPr>
          <w:rFonts w:ascii="Garamond" w:hAnsi="Garamond"/>
          <w:sz w:val="24"/>
          <w:szCs w:val="24"/>
        </w:rPr>
      </w:pPr>
    </w:p>
    <w:p w:rsidR="00334F3D" w:rsidRPr="00334F3D" w:rsidRDefault="00334F3D" w:rsidP="00E40367">
      <w:pPr>
        <w:jc w:val="both"/>
        <w:rPr>
          <w:rFonts w:ascii="Garamond" w:hAnsi="Garamond"/>
          <w:sz w:val="24"/>
          <w:szCs w:val="24"/>
        </w:rPr>
      </w:pPr>
      <w:r w:rsidRPr="00334F3D">
        <w:rPr>
          <w:rFonts w:ascii="Garamond" w:hAnsi="Garamond"/>
          <w:sz w:val="24"/>
          <w:szCs w:val="24"/>
        </w:rPr>
        <w:t>Sezemice, 18. 1</w:t>
      </w:r>
      <w:r w:rsidR="00E40367">
        <w:rPr>
          <w:rFonts w:ascii="Garamond" w:hAnsi="Garamond"/>
          <w:sz w:val="24"/>
          <w:szCs w:val="24"/>
        </w:rPr>
        <w:t>2</w:t>
      </w:r>
      <w:r w:rsidRPr="00334F3D">
        <w:rPr>
          <w:rFonts w:ascii="Garamond" w:hAnsi="Garamond"/>
          <w:sz w:val="24"/>
          <w:szCs w:val="24"/>
        </w:rPr>
        <w:t>. 2018</w:t>
      </w:r>
      <w:r w:rsidRPr="00334F3D">
        <w:rPr>
          <w:rFonts w:ascii="Garamond" w:hAnsi="Garamond"/>
          <w:sz w:val="24"/>
          <w:szCs w:val="24"/>
        </w:rPr>
        <w:tab/>
      </w:r>
      <w:r w:rsidRPr="00334F3D">
        <w:rPr>
          <w:rFonts w:ascii="Garamond" w:hAnsi="Garamond"/>
          <w:sz w:val="24"/>
          <w:szCs w:val="24"/>
        </w:rPr>
        <w:tab/>
      </w:r>
      <w:r w:rsidRPr="00334F3D">
        <w:rPr>
          <w:rFonts w:ascii="Garamond" w:hAnsi="Garamond"/>
          <w:sz w:val="24"/>
          <w:szCs w:val="24"/>
        </w:rPr>
        <w:tab/>
        <w:t xml:space="preserve">                                        doc. Mgr. Pavel Marek, Ph.D.</w:t>
      </w:r>
    </w:p>
    <w:p w:rsidR="00334F3D" w:rsidRDefault="00334F3D" w:rsidP="00E40367">
      <w:pPr>
        <w:jc w:val="both"/>
        <w:rPr>
          <w:rFonts w:ascii="Garamond" w:hAnsi="Garamond"/>
          <w:sz w:val="24"/>
          <w:szCs w:val="24"/>
        </w:rPr>
      </w:pPr>
    </w:p>
    <w:p w:rsidR="00334F3D" w:rsidRDefault="00334F3D" w:rsidP="00E40367">
      <w:pPr>
        <w:jc w:val="both"/>
        <w:rPr>
          <w:rFonts w:ascii="Garamond" w:hAnsi="Garamond"/>
          <w:sz w:val="24"/>
          <w:szCs w:val="24"/>
        </w:rPr>
      </w:pPr>
    </w:p>
    <w:p w:rsidR="009419F3" w:rsidRDefault="009419F3" w:rsidP="00E4036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</w:t>
      </w:r>
    </w:p>
    <w:p w:rsidR="009419F3" w:rsidRDefault="009419F3" w:rsidP="00E40367">
      <w:pPr>
        <w:jc w:val="both"/>
        <w:rPr>
          <w:rFonts w:ascii="Garamond" w:hAnsi="Garamond"/>
          <w:sz w:val="24"/>
          <w:szCs w:val="24"/>
        </w:rPr>
      </w:pPr>
    </w:p>
    <w:p w:rsidR="009419F3" w:rsidRDefault="009419F3" w:rsidP="00E40367">
      <w:pPr>
        <w:jc w:val="both"/>
        <w:rPr>
          <w:rFonts w:ascii="Garamond" w:hAnsi="Garamond"/>
          <w:sz w:val="24"/>
          <w:szCs w:val="24"/>
        </w:rPr>
      </w:pPr>
    </w:p>
    <w:p w:rsidR="009419F3" w:rsidRDefault="009419F3" w:rsidP="00E40367">
      <w:pPr>
        <w:jc w:val="both"/>
        <w:rPr>
          <w:rFonts w:ascii="Garamond" w:hAnsi="Garamond"/>
          <w:sz w:val="24"/>
          <w:szCs w:val="24"/>
        </w:rPr>
      </w:pPr>
    </w:p>
    <w:p w:rsidR="00781D88" w:rsidRPr="009419F3" w:rsidRDefault="009419F3" w:rsidP="00E4036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</w:t>
      </w:r>
    </w:p>
    <w:sectPr w:rsidR="00781D88" w:rsidRPr="009419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78B3" w:rsidRDefault="00D478B3" w:rsidP="00334F3D">
      <w:pPr>
        <w:spacing w:after="0" w:line="240" w:lineRule="auto"/>
      </w:pPr>
      <w:r>
        <w:separator/>
      </w:r>
    </w:p>
  </w:endnote>
  <w:endnote w:type="continuationSeparator" w:id="0">
    <w:p w:rsidR="00D478B3" w:rsidRDefault="00D478B3" w:rsidP="00334F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78B3" w:rsidRDefault="00D478B3" w:rsidP="00334F3D">
      <w:pPr>
        <w:spacing w:after="0" w:line="240" w:lineRule="auto"/>
      </w:pPr>
      <w:r>
        <w:separator/>
      </w:r>
    </w:p>
  </w:footnote>
  <w:footnote w:type="continuationSeparator" w:id="0">
    <w:p w:rsidR="00D478B3" w:rsidRDefault="00D478B3" w:rsidP="00334F3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9F3"/>
    <w:rsid w:val="0003140F"/>
    <w:rsid w:val="001C3DC0"/>
    <w:rsid w:val="002A7DD3"/>
    <w:rsid w:val="002F72DE"/>
    <w:rsid w:val="00334F3D"/>
    <w:rsid w:val="003609D8"/>
    <w:rsid w:val="003F02A0"/>
    <w:rsid w:val="0077629E"/>
    <w:rsid w:val="00781D88"/>
    <w:rsid w:val="007B4759"/>
    <w:rsid w:val="00804FE9"/>
    <w:rsid w:val="00817169"/>
    <w:rsid w:val="008A1517"/>
    <w:rsid w:val="009419F3"/>
    <w:rsid w:val="00A64DF6"/>
    <w:rsid w:val="00B60C6D"/>
    <w:rsid w:val="00B63F08"/>
    <w:rsid w:val="00CF42B1"/>
    <w:rsid w:val="00D478B3"/>
    <w:rsid w:val="00DC3559"/>
    <w:rsid w:val="00E40367"/>
    <w:rsid w:val="00EF0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782A5E"/>
  <w15:chartTrackingRefBased/>
  <w15:docId w15:val="{4B943543-1BEF-48E0-959F-410E96CFC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771</Words>
  <Characters>4554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Uzivatel</cp:lastModifiedBy>
  <cp:revision>4</cp:revision>
  <dcterms:created xsi:type="dcterms:W3CDTF">2018-12-18T17:36:00Z</dcterms:created>
  <dcterms:modified xsi:type="dcterms:W3CDTF">2019-01-03T10:54:00Z</dcterms:modified>
</cp:coreProperties>
</file>