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5DE" w:rsidRPr="00C8639D" w:rsidRDefault="000365DE" w:rsidP="000365DE">
      <w:pPr>
        <w:jc w:val="both"/>
        <w:rPr>
          <w:rFonts w:ascii="Book Antiqua" w:hAnsi="Book Antiqua"/>
          <w:b/>
        </w:rPr>
      </w:pPr>
      <w:r w:rsidRPr="00C8639D">
        <w:rPr>
          <w:rFonts w:ascii="Book Antiqua" w:hAnsi="Book Antiqua"/>
          <w:b/>
        </w:rPr>
        <w:t>Doc. PhDr. Oldřich Kašpar, CSc.</w:t>
      </w: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  <w:r w:rsidRPr="00C8639D">
        <w:rPr>
          <w:rFonts w:ascii="Book Antiqua" w:hAnsi="Book Antiqua"/>
          <w:b/>
        </w:rPr>
        <w:t>KSV FF</w:t>
      </w: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  <w:r w:rsidRPr="00C8639D">
        <w:rPr>
          <w:rFonts w:ascii="Book Antiqua" w:hAnsi="Book Antiqua"/>
          <w:b/>
        </w:rPr>
        <w:t>Univerzita Pardubice</w:t>
      </w: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  <w:r w:rsidRPr="00C8639D">
        <w:rPr>
          <w:rFonts w:ascii="Book Antiqua" w:hAnsi="Book Antiqua"/>
          <w:b/>
        </w:rPr>
        <w:t>POSUDEK DIPLOMOVÉ PRÁCE</w:t>
      </w: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Dita </w:t>
      </w:r>
      <w:proofErr w:type="spellStart"/>
      <w:r>
        <w:rPr>
          <w:rFonts w:ascii="Book Antiqua" w:hAnsi="Book Antiqua"/>
          <w:b/>
        </w:rPr>
        <w:t>Srchová</w:t>
      </w:r>
      <w:proofErr w:type="spellEnd"/>
      <w:r>
        <w:rPr>
          <w:rFonts w:ascii="Book Antiqua" w:hAnsi="Book Antiqua"/>
          <w:b/>
        </w:rPr>
        <w:t xml:space="preserve">, </w:t>
      </w:r>
      <w:r>
        <w:rPr>
          <w:rFonts w:ascii="Book Antiqua" w:hAnsi="Book Antiqua"/>
          <w:b/>
          <w:i/>
        </w:rPr>
        <w:t>Závislost na hracích automatech,</w:t>
      </w:r>
      <w:r>
        <w:rPr>
          <w:rFonts w:ascii="Book Antiqua" w:hAnsi="Book Antiqua"/>
          <w:b/>
        </w:rPr>
        <w:t xml:space="preserve"> diplomová práce, Pardubice 2012, 6</w:t>
      </w:r>
      <w:r w:rsidRPr="00C8639D">
        <w:rPr>
          <w:rFonts w:ascii="Book Antiqua" w:hAnsi="Book Antiqua"/>
          <w:b/>
        </w:rPr>
        <w:t>5 s.</w:t>
      </w:r>
      <w:r>
        <w:rPr>
          <w:rFonts w:ascii="Book Antiqua" w:hAnsi="Book Antiqua"/>
          <w:b/>
        </w:rPr>
        <w:t xml:space="preserve"> + /10/ s. textových příloh</w:t>
      </w: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</w:p>
    <w:p w:rsidR="000365DE" w:rsidRDefault="000365DE" w:rsidP="000365DE">
      <w:pPr>
        <w:jc w:val="both"/>
        <w:rPr>
          <w:rFonts w:ascii="Book Antiqua" w:hAnsi="Book Antiqua"/>
        </w:rPr>
      </w:pPr>
      <w:r w:rsidRPr="00C8639D">
        <w:rPr>
          <w:rFonts w:ascii="Book Antiqua" w:hAnsi="Book Antiqua"/>
        </w:rPr>
        <w:t xml:space="preserve">      Autor</w:t>
      </w:r>
      <w:r>
        <w:rPr>
          <w:rFonts w:ascii="Book Antiqua" w:hAnsi="Book Antiqua"/>
        </w:rPr>
        <w:t xml:space="preserve">ka </w:t>
      </w:r>
      <w:r w:rsidRPr="00C8639D">
        <w:rPr>
          <w:rFonts w:ascii="Book Antiqua" w:hAnsi="Book Antiqua"/>
        </w:rPr>
        <w:t>posuzované diplomové práce si zvolil</w:t>
      </w:r>
      <w:r>
        <w:rPr>
          <w:rFonts w:ascii="Book Antiqua" w:hAnsi="Book Antiqua"/>
        </w:rPr>
        <w:t>a</w:t>
      </w:r>
      <w:r w:rsidRPr="00C8639D">
        <w:rPr>
          <w:rFonts w:ascii="Book Antiqua" w:hAnsi="Book Antiqua"/>
        </w:rPr>
        <w:t xml:space="preserve"> za předmět svého antropologického výzkumu a následného zpracování jeho výsledků zajímavé</w:t>
      </w:r>
      <w:r>
        <w:rPr>
          <w:rFonts w:ascii="Book Antiqua" w:hAnsi="Book Antiqua"/>
        </w:rPr>
        <w:t xml:space="preserve"> - dalo by se říci až palčivé -</w:t>
      </w:r>
      <w:r w:rsidRPr="00C8639D">
        <w:rPr>
          <w:rFonts w:ascii="Book Antiqua" w:hAnsi="Book Antiqua"/>
        </w:rPr>
        <w:t xml:space="preserve"> téma</w:t>
      </w:r>
      <w:r>
        <w:rPr>
          <w:rFonts w:ascii="Book Antiqua" w:hAnsi="Book Antiqua"/>
        </w:rPr>
        <w:t>, které stále vzrůstající závislost na hracích automatech u části (zejména mužské populace v naší zemi) v současné době, představuje. Pojímá tento mnohovrstevný fenomén v jeho komplexnosti, to znamená z</w:t>
      </w:r>
      <w:r w:rsidRPr="00C8639D">
        <w:rPr>
          <w:rFonts w:ascii="Book Antiqua" w:hAnsi="Book Antiqua"/>
        </w:rPr>
        <w:t> hlediska širších kontextů</w:t>
      </w:r>
      <w:r>
        <w:rPr>
          <w:rFonts w:ascii="Book Antiqua" w:hAnsi="Book Antiqua"/>
        </w:rPr>
        <w:t xml:space="preserve"> historických, sociálních, ekonomických, psychologických apod.</w:t>
      </w:r>
    </w:p>
    <w:p w:rsidR="000365DE" w:rsidRDefault="000365DE" w:rsidP="000365D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Celý text je logicky rozčleněn do několika základních oddílů – část, kterou bych označil jako </w:t>
      </w:r>
      <w:r>
        <w:rPr>
          <w:rFonts w:ascii="Book Antiqua" w:hAnsi="Book Antiqua"/>
          <w:i/>
        </w:rPr>
        <w:t>přípravnou</w:t>
      </w:r>
      <w:r>
        <w:rPr>
          <w:rFonts w:ascii="Book Antiqua" w:hAnsi="Book Antiqua"/>
        </w:rPr>
        <w:t xml:space="preserve"> (</w:t>
      </w:r>
      <w:r>
        <w:rPr>
          <w:rFonts w:ascii="Book Antiqua" w:hAnsi="Book Antiqua"/>
          <w:i/>
        </w:rPr>
        <w:t>Úvod,</w:t>
      </w:r>
      <w:r w:rsidRPr="009F2D4A">
        <w:rPr>
          <w:rFonts w:ascii="Book Antiqua" w:hAnsi="Book Antiqua"/>
        </w:rPr>
        <w:t xml:space="preserve"> kapitoly</w:t>
      </w:r>
      <w:r>
        <w:rPr>
          <w:rFonts w:ascii="Book Antiqua" w:hAnsi="Book Antiqua"/>
          <w:i/>
        </w:rPr>
        <w:t xml:space="preserve"> Metodologie a Závislost</w:t>
      </w:r>
      <w:r>
        <w:rPr>
          <w:rFonts w:ascii="Book Antiqua" w:hAnsi="Book Antiqua"/>
        </w:rPr>
        <w:t xml:space="preserve">) pracuje především s patřičnou odbornou literaturou, z níž autorka pouze </w:t>
      </w:r>
      <w:r>
        <w:rPr>
          <w:rFonts w:ascii="Book Antiqua" w:hAnsi="Book Antiqua"/>
          <w:i/>
        </w:rPr>
        <w:t>neopisuje</w:t>
      </w:r>
      <w:r>
        <w:rPr>
          <w:rFonts w:ascii="Book Antiqua" w:hAnsi="Book Antiqua"/>
        </w:rPr>
        <w:t>, jak bývá u podobných prací bohužel dosti často zvykem, ale spíše ji interpretuje, domýšlí a vyslovuje vlastní závěry.</w:t>
      </w:r>
    </w:p>
    <w:p w:rsidR="000365DE" w:rsidRDefault="000365DE" w:rsidP="000365D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Jádro celé práce spočívá v kapitolách </w:t>
      </w:r>
      <w:r>
        <w:rPr>
          <w:rFonts w:ascii="Book Antiqua" w:hAnsi="Book Antiqua"/>
          <w:i/>
        </w:rPr>
        <w:t>Léčba patologického hráčství</w:t>
      </w:r>
      <w:r>
        <w:rPr>
          <w:rFonts w:ascii="Book Antiqua" w:hAnsi="Book Antiqua"/>
        </w:rPr>
        <w:t xml:space="preserve">, </w:t>
      </w:r>
      <w:r>
        <w:rPr>
          <w:rFonts w:ascii="Book Antiqua" w:hAnsi="Book Antiqua"/>
          <w:i/>
        </w:rPr>
        <w:t>Prevence vzniku závislosti na hracích automatech</w:t>
      </w:r>
      <w:r>
        <w:rPr>
          <w:rFonts w:ascii="Book Antiqua" w:hAnsi="Book Antiqua"/>
        </w:rPr>
        <w:t xml:space="preserve">, s nimiž korelují oddíly </w:t>
      </w:r>
      <w:r>
        <w:rPr>
          <w:rFonts w:ascii="Book Antiqua" w:hAnsi="Book Antiqua"/>
          <w:i/>
        </w:rPr>
        <w:t>Možná pozitiva herních aktivit, Přístup státu k problému hazardu</w:t>
      </w:r>
      <w:r>
        <w:rPr>
          <w:rFonts w:ascii="Book Antiqua" w:hAnsi="Book Antiqua"/>
        </w:rPr>
        <w:t xml:space="preserve"> a dokonce dva závěry – </w:t>
      </w:r>
      <w:r>
        <w:rPr>
          <w:rFonts w:ascii="Book Antiqua" w:hAnsi="Book Antiqua"/>
          <w:i/>
        </w:rPr>
        <w:t xml:space="preserve">Závěr výzkumu </w:t>
      </w:r>
      <w:r w:rsidRPr="009F2D4A">
        <w:rPr>
          <w:rFonts w:ascii="Book Antiqua" w:hAnsi="Book Antiqua"/>
        </w:rPr>
        <w:t>a</w:t>
      </w:r>
      <w:r>
        <w:rPr>
          <w:rFonts w:ascii="Book Antiqua" w:hAnsi="Book Antiqua"/>
          <w:i/>
        </w:rPr>
        <w:t xml:space="preserve"> Závěr práce</w:t>
      </w:r>
      <w:r>
        <w:rPr>
          <w:rFonts w:ascii="Book Antiqua" w:hAnsi="Book Antiqua"/>
        </w:rPr>
        <w:t>. Poznatky získané terénním výzkumem v hernách v Pardubicích a v Kutné Hoře a v</w:t>
      </w:r>
      <w:r w:rsidRPr="007A4D19">
        <w:rPr>
          <w:rFonts w:ascii="Book Antiqua" w:hAnsi="Book Antiqua"/>
          <w:i/>
        </w:rPr>
        <w:t> Léčebně návykových nemocí v</w:t>
      </w:r>
      <w:r>
        <w:rPr>
          <w:rFonts w:ascii="Book Antiqua" w:hAnsi="Book Antiqua"/>
          <w:i/>
        </w:rPr>
        <w:t> </w:t>
      </w:r>
      <w:r w:rsidRPr="007A4D19">
        <w:rPr>
          <w:rFonts w:ascii="Book Antiqua" w:hAnsi="Book Antiqua"/>
          <w:i/>
        </w:rPr>
        <w:t>Nechanicích</w:t>
      </w:r>
      <w:r>
        <w:rPr>
          <w:rFonts w:ascii="Book Antiqua" w:hAnsi="Book Antiqua"/>
        </w:rPr>
        <w:t>, stejně jako data z dotazníkového šetření prostupují nenásilně zejména druhým blokem textu.</w:t>
      </w:r>
    </w:p>
    <w:p w:rsidR="000365DE" w:rsidRDefault="000365DE" w:rsidP="000365D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Vznikl tak neobyčejně zajímavý, koherentní text, který se – </w:t>
      </w:r>
      <w:r w:rsidRPr="007A4D19">
        <w:rPr>
          <w:rFonts w:ascii="Book Antiqua" w:hAnsi="Book Antiqua"/>
          <w:i/>
        </w:rPr>
        <w:t xml:space="preserve">nikoliv pouze </w:t>
      </w:r>
      <w:r w:rsidRPr="007A4D19">
        <w:rPr>
          <w:rFonts w:ascii="Book Antiqua" w:hAnsi="Book Antiqua"/>
          <w:b/>
          <w:i/>
        </w:rPr>
        <w:t>snaží</w:t>
      </w:r>
      <w:r>
        <w:rPr>
          <w:rFonts w:ascii="Book Antiqua" w:hAnsi="Book Antiqua"/>
          <w:i/>
        </w:rPr>
        <w:t xml:space="preserve"> komplexně popsat problematiku patologického hráčství </w:t>
      </w:r>
      <w:r>
        <w:rPr>
          <w:rFonts w:ascii="Book Antiqua" w:hAnsi="Book Antiqua"/>
        </w:rPr>
        <w:t xml:space="preserve">– jak uvádí sama autorka ve své </w:t>
      </w:r>
      <w:r>
        <w:rPr>
          <w:rFonts w:ascii="Book Antiqua" w:hAnsi="Book Antiqua"/>
          <w:i/>
        </w:rPr>
        <w:t>Anotaci</w:t>
      </w:r>
      <w:r>
        <w:rPr>
          <w:rFonts w:ascii="Book Antiqua" w:hAnsi="Book Antiqua"/>
        </w:rPr>
        <w:t>, ale on ji po mém soudu nejen důkladně popisuje ale mnohdy až minuciózním způsobem analyzuje. To považuji za jeden z největších kladů této práce.</w:t>
      </w:r>
    </w:p>
    <w:p w:rsidR="000365DE" w:rsidRPr="008834F9" w:rsidRDefault="000365DE" w:rsidP="000365D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Neradostný závěr toho, kdo se problematikou závislostí zabývá, nikterak nepřekvapí – vysoký počet recidivujících jedinců (obdobná situace je i v případě jiných závislostí – alkohol, drogy). Specifikou </w:t>
      </w:r>
      <w:r>
        <w:rPr>
          <w:rFonts w:ascii="Book Antiqua" w:hAnsi="Book Antiqua"/>
          <w:i/>
        </w:rPr>
        <w:t>gamblerů</w:t>
      </w:r>
      <w:r>
        <w:rPr>
          <w:rFonts w:ascii="Book Antiqua" w:hAnsi="Book Antiqua"/>
        </w:rPr>
        <w:t xml:space="preserve"> je však poměrně velký počet pokusů o sebevraždu nebo dokonaných sebevražd. Fakt, který je možná překvapující, nikoliv nelogický, neboť na rozdíl od alkoholiků a narkomanů zasahuje patologické hráčství daleko větší okruh lidí v okolí takto</w:t>
      </w:r>
      <w:r>
        <w:rPr>
          <w:rFonts w:ascii="Book Antiqua" w:hAnsi="Book Antiqua"/>
          <w:i/>
        </w:rPr>
        <w:t xml:space="preserve"> závislého</w:t>
      </w:r>
      <w:r>
        <w:rPr>
          <w:rFonts w:ascii="Book Antiqua" w:hAnsi="Book Antiqua"/>
        </w:rPr>
        <w:t xml:space="preserve"> a on má také daleko větší sklony trpět výčitkami svědomí.</w:t>
      </w:r>
    </w:p>
    <w:p w:rsidR="000365DE" w:rsidRPr="00FD19BF" w:rsidRDefault="000365DE" w:rsidP="000365D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Práce je napsána svěžím a</w:t>
      </w:r>
      <w:r w:rsidRPr="00C8639D">
        <w:rPr>
          <w:rFonts w:ascii="Book Antiqua" w:hAnsi="Book Antiqua"/>
        </w:rPr>
        <w:t xml:space="preserve"> kultivovaným j</w:t>
      </w:r>
      <w:r>
        <w:rPr>
          <w:rFonts w:ascii="Book Antiqua" w:hAnsi="Book Antiqua"/>
        </w:rPr>
        <w:t>azykem</w:t>
      </w:r>
      <w:r w:rsidRPr="00C8639D">
        <w:rPr>
          <w:rFonts w:ascii="Book Antiqua" w:hAnsi="Book Antiqua"/>
        </w:rPr>
        <w:t xml:space="preserve"> a</w:t>
      </w:r>
      <w:r>
        <w:rPr>
          <w:rFonts w:ascii="Book Antiqua" w:hAnsi="Book Antiqua"/>
        </w:rPr>
        <w:t xml:space="preserve"> zcela nesporně</w:t>
      </w:r>
      <w:r w:rsidRPr="00C8639D">
        <w:rPr>
          <w:rFonts w:ascii="Book Antiqua" w:hAnsi="Book Antiqua"/>
        </w:rPr>
        <w:t xml:space="preserve"> vyhovuje všem požadavkům kladeným na tento typ kvalifikačního textu a proto ji </w:t>
      </w:r>
      <w:r w:rsidRPr="00C8639D">
        <w:rPr>
          <w:rFonts w:ascii="Book Antiqua" w:hAnsi="Book Antiqua"/>
          <w:b/>
        </w:rPr>
        <w:t>doporučuji</w:t>
      </w:r>
      <w:r w:rsidRPr="00C8639D">
        <w:rPr>
          <w:rFonts w:ascii="Book Antiqua" w:hAnsi="Book Antiqua"/>
        </w:rPr>
        <w:t xml:space="preserve"> k obhajobě s hodnocením stupněm </w:t>
      </w:r>
      <w:r w:rsidRPr="00C8639D">
        <w:rPr>
          <w:rFonts w:ascii="Book Antiqua" w:hAnsi="Book Antiqua"/>
          <w:b/>
        </w:rPr>
        <w:t>výborně.</w:t>
      </w:r>
    </w:p>
    <w:p w:rsidR="000365DE" w:rsidRPr="00C8639D" w:rsidRDefault="000365DE" w:rsidP="000365DE">
      <w:pPr>
        <w:jc w:val="both"/>
        <w:rPr>
          <w:rFonts w:ascii="Book Antiqua" w:hAnsi="Book Antiqua"/>
        </w:rPr>
      </w:pPr>
    </w:p>
    <w:p w:rsidR="000365DE" w:rsidRPr="00C8639D" w:rsidRDefault="000365DE" w:rsidP="000365DE">
      <w:pPr>
        <w:jc w:val="both"/>
        <w:rPr>
          <w:rFonts w:ascii="Book Antiqua" w:hAnsi="Book Antiqua"/>
        </w:rPr>
      </w:pPr>
    </w:p>
    <w:p w:rsidR="000365DE" w:rsidRPr="00C8639D" w:rsidRDefault="000365DE" w:rsidP="000365DE">
      <w:pPr>
        <w:jc w:val="both"/>
        <w:rPr>
          <w:rFonts w:ascii="Book Antiqua" w:hAnsi="Book Antiqua"/>
        </w:rPr>
      </w:pPr>
    </w:p>
    <w:p w:rsidR="000365DE" w:rsidRPr="00C8639D" w:rsidRDefault="000365DE" w:rsidP="000365DE">
      <w:pPr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V Pardubicích, 9. 5. 2012</w:t>
      </w:r>
    </w:p>
    <w:p w:rsidR="000365DE" w:rsidRDefault="000365DE" w:rsidP="00C8639D">
      <w:pPr>
        <w:jc w:val="both"/>
        <w:rPr>
          <w:rFonts w:ascii="Book Antiqua" w:hAnsi="Book Antiqua"/>
          <w:b/>
        </w:rPr>
      </w:pPr>
    </w:p>
    <w:p w:rsidR="00D735CB" w:rsidRDefault="00D735CB" w:rsidP="00C8639D">
      <w:pPr>
        <w:jc w:val="both"/>
        <w:rPr>
          <w:rFonts w:ascii="Book Antiqua" w:hAnsi="Book Antiqua"/>
          <w:b/>
        </w:rPr>
      </w:pPr>
    </w:p>
    <w:p w:rsidR="00C2721E" w:rsidRDefault="00C2721E" w:rsidP="00C755C2">
      <w:pPr>
        <w:jc w:val="both"/>
        <w:rPr>
          <w:rFonts w:ascii="Book Antiqua" w:hAnsi="Book Antiqua"/>
        </w:rPr>
      </w:pPr>
      <w:bookmarkStart w:id="0" w:name="_GoBack"/>
      <w:bookmarkEnd w:id="0"/>
    </w:p>
    <w:p w:rsidR="00C2721E" w:rsidRPr="00C2721E" w:rsidRDefault="00C2721E" w:rsidP="00C755C2">
      <w:pPr>
        <w:jc w:val="both"/>
        <w:rPr>
          <w:rFonts w:ascii="Book Antiqua" w:hAnsi="Book Antiqua"/>
        </w:rPr>
      </w:pPr>
    </w:p>
    <w:p w:rsidR="000365DE" w:rsidRPr="00936FC7" w:rsidRDefault="00B65917" w:rsidP="00850E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</w:t>
      </w:r>
    </w:p>
    <w:p w:rsidR="00936FC7" w:rsidRDefault="00936FC7" w:rsidP="00936FC7">
      <w:pPr>
        <w:jc w:val="both"/>
        <w:rPr>
          <w:rFonts w:ascii="Book Antiqua" w:hAnsi="Book Antiqua"/>
        </w:rPr>
      </w:pPr>
    </w:p>
    <w:sectPr w:rsidR="00936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EBC"/>
    <w:rsid w:val="000033C9"/>
    <w:rsid w:val="000365DE"/>
    <w:rsid w:val="000A2928"/>
    <w:rsid w:val="000C1D3F"/>
    <w:rsid w:val="001640E8"/>
    <w:rsid w:val="001A7552"/>
    <w:rsid w:val="001D1F64"/>
    <w:rsid w:val="001D4F8C"/>
    <w:rsid w:val="00247DE2"/>
    <w:rsid w:val="002B1895"/>
    <w:rsid w:val="00423E51"/>
    <w:rsid w:val="00445F20"/>
    <w:rsid w:val="004E46FE"/>
    <w:rsid w:val="00547E13"/>
    <w:rsid w:val="005775AB"/>
    <w:rsid w:val="005A08A6"/>
    <w:rsid w:val="005C43F4"/>
    <w:rsid w:val="0060426C"/>
    <w:rsid w:val="007A4D19"/>
    <w:rsid w:val="007B419E"/>
    <w:rsid w:val="007D0438"/>
    <w:rsid w:val="0080480C"/>
    <w:rsid w:val="008155B0"/>
    <w:rsid w:val="00850EFE"/>
    <w:rsid w:val="008834F9"/>
    <w:rsid w:val="008D1723"/>
    <w:rsid w:val="009061E4"/>
    <w:rsid w:val="00917AC5"/>
    <w:rsid w:val="00936FC7"/>
    <w:rsid w:val="009470F9"/>
    <w:rsid w:val="00952DD8"/>
    <w:rsid w:val="009F2D4A"/>
    <w:rsid w:val="00A21CFD"/>
    <w:rsid w:val="00A463E6"/>
    <w:rsid w:val="00A65D98"/>
    <w:rsid w:val="00AB1927"/>
    <w:rsid w:val="00AD67BF"/>
    <w:rsid w:val="00AE253E"/>
    <w:rsid w:val="00B65917"/>
    <w:rsid w:val="00B70792"/>
    <w:rsid w:val="00BA0DFC"/>
    <w:rsid w:val="00C05EBC"/>
    <w:rsid w:val="00C25DD7"/>
    <w:rsid w:val="00C2721E"/>
    <w:rsid w:val="00C64D58"/>
    <w:rsid w:val="00C755C2"/>
    <w:rsid w:val="00C8639D"/>
    <w:rsid w:val="00CA3A42"/>
    <w:rsid w:val="00D522D0"/>
    <w:rsid w:val="00D640D6"/>
    <w:rsid w:val="00D735CB"/>
    <w:rsid w:val="00DA2F1F"/>
    <w:rsid w:val="00DF4EC2"/>
    <w:rsid w:val="00EA7B0B"/>
    <w:rsid w:val="00EB7A68"/>
    <w:rsid w:val="00F11BAD"/>
    <w:rsid w:val="00F54D43"/>
    <w:rsid w:val="00F74AE4"/>
    <w:rsid w:val="00FD19BF"/>
    <w:rsid w:val="00FD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5F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F2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5F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F2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88CF6-BF0B-41DA-96CF-CE8656EB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</dc:creator>
  <cp:keywords/>
  <dc:description/>
  <cp:lastModifiedBy>Zakoutska Michaela</cp:lastModifiedBy>
  <cp:revision>2</cp:revision>
  <cp:lastPrinted>2012-05-16T15:35:00Z</cp:lastPrinted>
  <dcterms:created xsi:type="dcterms:W3CDTF">2012-05-23T08:05:00Z</dcterms:created>
  <dcterms:modified xsi:type="dcterms:W3CDTF">2012-05-23T08:05:00Z</dcterms:modified>
</cp:coreProperties>
</file>