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0BB579" w14:textId="440FD139" w:rsidR="0016263E" w:rsidRPr="00EC7857" w:rsidRDefault="0016263E" w:rsidP="00FA0883">
      <w:pPr>
        <w:pStyle w:val="Bezmezer"/>
        <w:spacing w:line="240" w:lineRule="auto"/>
        <w:jc w:val="both"/>
        <w:rPr>
          <w:b/>
        </w:rPr>
      </w:pPr>
      <w:r>
        <w:rPr>
          <w:b/>
        </w:rPr>
        <w:t>Martin SAHULA</w:t>
      </w:r>
      <w:r w:rsidRPr="00EC7857">
        <w:rPr>
          <w:b/>
        </w:rPr>
        <w:t xml:space="preserve">, </w:t>
      </w:r>
      <w:r w:rsidRPr="0016263E">
        <w:rPr>
          <w:b/>
          <w:i/>
          <w:iCs/>
        </w:rPr>
        <w:t xml:space="preserve">Kritická edice a analýza kroniky </w:t>
      </w:r>
      <w:bookmarkStart w:id="0" w:name="_Hlk124440630"/>
      <w:r w:rsidRPr="0016263E">
        <w:rPr>
          <w:b/>
          <w:i/>
          <w:iCs/>
        </w:rPr>
        <w:t>Ignáce Hejtmánka z Bystrého</w:t>
      </w:r>
      <w:bookmarkEnd w:id="0"/>
      <w:r>
        <w:rPr>
          <w:b/>
        </w:rPr>
        <w:t>, Diplomová</w:t>
      </w:r>
      <w:r w:rsidRPr="00EC7857">
        <w:rPr>
          <w:b/>
        </w:rPr>
        <w:t xml:space="preserve"> práce, ÚHV FF Univerzit</w:t>
      </w:r>
      <w:r>
        <w:rPr>
          <w:b/>
        </w:rPr>
        <w:t>a</w:t>
      </w:r>
      <w:r w:rsidRPr="00EC7857">
        <w:rPr>
          <w:b/>
        </w:rPr>
        <w:t xml:space="preserve"> Pardubice, Pardubice 20</w:t>
      </w:r>
      <w:r>
        <w:rPr>
          <w:b/>
        </w:rPr>
        <w:t>23.</w:t>
      </w:r>
      <w:r w:rsidRPr="00EC7857">
        <w:rPr>
          <w:b/>
        </w:rPr>
        <w:t xml:space="preserve"> </w:t>
      </w:r>
    </w:p>
    <w:p w14:paraId="4675C0B7" w14:textId="77777777" w:rsidR="000B2235" w:rsidRDefault="000B2235" w:rsidP="000B2235">
      <w:pPr>
        <w:pStyle w:val="Bezmezer"/>
        <w:spacing w:line="276" w:lineRule="auto"/>
        <w:jc w:val="both"/>
        <w:rPr>
          <w:bCs/>
        </w:rPr>
      </w:pPr>
    </w:p>
    <w:p w14:paraId="2A3D9BD4" w14:textId="769A37BC" w:rsidR="0016263E" w:rsidRDefault="0016263E" w:rsidP="000B2235">
      <w:pPr>
        <w:pStyle w:val="Bezmezer"/>
        <w:spacing w:line="240" w:lineRule="auto"/>
        <w:jc w:val="both"/>
        <w:rPr>
          <w:bCs/>
        </w:rPr>
      </w:pPr>
      <w:r w:rsidRPr="00433ED4">
        <w:rPr>
          <w:bCs/>
        </w:rPr>
        <w:t xml:space="preserve">Posudek </w:t>
      </w:r>
      <w:r>
        <w:rPr>
          <w:bCs/>
        </w:rPr>
        <w:t>vedoucí práce</w:t>
      </w:r>
    </w:p>
    <w:p w14:paraId="15590DE0" w14:textId="77777777" w:rsidR="000B2235" w:rsidRDefault="000B2235" w:rsidP="000B2235">
      <w:pPr>
        <w:pStyle w:val="Bezmezer"/>
        <w:spacing w:line="240" w:lineRule="auto"/>
        <w:jc w:val="both"/>
        <w:rPr>
          <w:bCs/>
        </w:rPr>
      </w:pPr>
    </w:p>
    <w:p w14:paraId="19D32F57" w14:textId="77777777" w:rsidR="00633AB7" w:rsidRDefault="00FA0883" w:rsidP="000B2235">
      <w:pPr>
        <w:pStyle w:val="Bezmezer"/>
        <w:spacing w:line="240" w:lineRule="auto"/>
        <w:jc w:val="both"/>
        <w:rPr>
          <w:bCs/>
        </w:rPr>
      </w:pPr>
      <w:r>
        <w:rPr>
          <w:bCs/>
        </w:rPr>
        <w:tab/>
        <w:t xml:space="preserve">Cílem diplomové práce Bc. Martina Sahuly bylo vytvořit kritickou edici </w:t>
      </w:r>
      <w:r w:rsidR="00633AB7">
        <w:rPr>
          <w:bCs/>
        </w:rPr>
        <w:t>textu kroniky</w:t>
      </w:r>
      <w:r>
        <w:rPr>
          <w:bCs/>
        </w:rPr>
        <w:t xml:space="preserve"> </w:t>
      </w:r>
      <w:r w:rsidRPr="00FA0883">
        <w:rPr>
          <w:bCs/>
        </w:rPr>
        <w:t>Ignáce Hejtmánka z</w:t>
      </w:r>
      <w:r>
        <w:rPr>
          <w:bCs/>
        </w:rPr>
        <w:t> </w:t>
      </w:r>
      <w:r w:rsidRPr="00FA0883">
        <w:rPr>
          <w:bCs/>
        </w:rPr>
        <w:t>Bystrého</w:t>
      </w:r>
      <w:r>
        <w:rPr>
          <w:bCs/>
        </w:rPr>
        <w:t xml:space="preserve">, doprovodit ji odborným komentářem a opatřit kritickým aparátem. Pro tvorbu edice autor využil archiválie uložené v SOkA Svitavy se sídlem v Litomyšli, kde je text Hejtmánkovy kroniky </w:t>
      </w:r>
      <w:r w:rsidR="00633AB7">
        <w:rPr>
          <w:bCs/>
        </w:rPr>
        <w:t>deponován</w:t>
      </w:r>
      <w:r>
        <w:rPr>
          <w:bCs/>
        </w:rPr>
        <w:t>, další archiválie pro tvorbu edice autor vytěžil z fondu Farního úřadu Bystré a Archivu města Bystré</w:t>
      </w:r>
      <w:r w:rsidR="00633AB7">
        <w:rPr>
          <w:bCs/>
        </w:rPr>
        <w:t xml:space="preserve">ho </w:t>
      </w:r>
      <w:r>
        <w:rPr>
          <w:bCs/>
        </w:rPr>
        <w:t>uložen</w:t>
      </w:r>
      <w:r w:rsidR="00633AB7">
        <w:rPr>
          <w:bCs/>
        </w:rPr>
        <w:t>ých</w:t>
      </w:r>
      <w:r>
        <w:rPr>
          <w:bCs/>
        </w:rPr>
        <w:t xml:space="preserve"> tamtéž</w:t>
      </w:r>
      <w:r w:rsidR="00633AB7">
        <w:rPr>
          <w:bCs/>
        </w:rPr>
        <w:t>. I</w:t>
      </w:r>
      <w:r>
        <w:rPr>
          <w:bCs/>
        </w:rPr>
        <w:t>nformace čerpal také z fondu Archivu pražského arcibiskupství uloženého v NA Praha.</w:t>
      </w:r>
      <w:r w:rsidR="00633AB7">
        <w:rPr>
          <w:bCs/>
        </w:rPr>
        <w:t xml:space="preserve"> Archivní zdroje doplnil sekundární literaturou vztahující se k regionálním dějinám města Bystrého a k obecným dějinám 19. století. </w:t>
      </w:r>
    </w:p>
    <w:p w14:paraId="76C9FD68" w14:textId="4515691E" w:rsidR="00FA0883" w:rsidRDefault="00633AB7" w:rsidP="000B2235">
      <w:pPr>
        <w:pStyle w:val="Bezmezer"/>
        <w:spacing w:line="240" w:lineRule="auto"/>
        <w:ind w:firstLine="720"/>
        <w:jc w:val="both"/>
        <w:rPr>
          <w:bCs/>
        </w:rPr>
      </w:pPr>
      <w:r>
        <w:rPr>
          <w:bCs/>
        </w:rPr>
        <w:t xml:space="preserve">Edice kroniky je opatřena třemi úvodními kapitolami, v nichž M. Sahula přibližuje podobu editovaného pramene, nastiňuje životopis Ignáce Hejtmánka a analyzuje obsah kroniky. Hejtmánkovu interpretaci dějin Bystrého </w:t>
      </w:r>
      <w:r w:rsidR="009F461E">
        <w:rPr>
          <w:bCs/>
        </w:rPr>
        <w:t xml:space="preserve">autor </w:t>
      </w:r>
      <w:r>
        <w:rPr>
          <w:bCs/>
        </w:rPr>
        <w:t>rozčlenil do sedmi tematických celků a kompar</w:t>
      </w:r>
      <w:r w:rsidR="009F461E">
        <w:rPr>
          <w:bCs/>
        </w:rPr>
        <w:t>oval</w:t>
      </w:r>
      <w:r>
        <w:rPr>
          <w:bCs/>
        </w:rPr>
        <w:t xml:space="preserve"> </w:t>
      </w:r>
      <w:r w:rsidR="009F461E">
        <w:rPr>
          <w:bCs/>
        </w:rPr>
        <w:t xml:space="preserve">ji s dalšími dochovanými zdroji, a to především s farní kronikou, případně s informacemi obsaženými v sekundární literatuře. Čtvrtá kapitola obsahuje transkribovaný text kroniky s nezbytným poznámkovým aparátem. Edice je opatřena potřebnými náležitostmi, tj. jmenným a místním rejstříkem, seznamem pramenů a literatury a přílohami obsahujícími fotografie rukopisu a </w:t>
      </w:r>
      <w:r w:rsidR="00F60FB2">
        <w:rPr>
          <w:bCs/>
        </w:rPr>
        <w:t>mapová</w:t>
      </w:r>
      <w:r w:rsidR="009F461E">
        <w:rPr>
          <w:bCs/>
        </w:rPr>
        <w:t xml:space="preserve"> vyobrazení města.</w:t>
      </w:r>
    </w:p>
    <w:p w14:paraId="02823DAD" w14:textId="5ECF18C6" w:rsidR="009F461E" w:rsidRDefault="009122E7" w:rsidP="000B2235">
      <w:pPr>
        <w:pStyle w:val="Bezmezer"/>
        <w:spacing w:line="240" w:lineRule="auto"/>
        <w:ind w:firstLine="720"/>
        <w:jc w:val="both"/>
        <w:rPr>
          <w:bCs/>
        </w:rPr>
      </w:pPr>
      <w:r>
        <w:rPr>
          <w:bCs/>
        </w:rPr>
        <w:t>A</w:t>
      </w:r>
      <w:r w:rsidR="009F461E">
        <w:rPr>
          <w:bCs/>
        </w:rPr>
        <w:t xml:space="preserve">nalýza </w:t>
      </w:r>
      <w:r>
        <w:rPr>
          <w:bCs/>
        </w:rPr>
        <w:t xml:space="preserve">edice </w:t>
      </w:r>
      <w:r w:rsidR="009F461E">
        <w:rPr>
          <w:bCs/>
        </w:rPr>
        <w:t xml:space="preserve">tvoří asi třetinu textu a </w:t>
      </w:r>
      <w:r>
        <w:rPr>
          <w:bCs/>
        </w:rPr>
        <w:t xml:space="preserve">autor věnuje pozornost několika aspektům. Snaží se vysledovat zdroje, které Hejtmánek využil při psaní kroniky, upozorňuje na nepřesnosti a omyly, zamýšlí se nad motivací, která </w:t>
      </w:r>
      <w:r w:rsidR="000B2235">
        <w:rPr>
          <w:bCs/>
        </w:rPr>
        <w:t xml:space="preserve">kronikáře </w:t>
      </w:r>
      <w:r>
        <w:rPr>
          <w:bCs/>
        </w:rPr>
        <w:t xml:space="preserve">vedla k výběru popisovaných témat, a snaží se vytyčit shody a rozdíly mezi dobovým územ psaní oficiálních kronik a Hejtmánkovým svérázným </w:t>
      </w:r>
      <w:r w:rsidR="00A9032A">
        <w:rPr>
          <w:bCs/>
        </w:rPr>
        <w:t xml:space="preserve">a místy chaotickým </w:t>
      </w:r>
      <w:r>
        <w:rPr>
          <w:bCs/>
        </w:rPr>
        <w:t>textem</w:t>
      </w:r>
      <w:r w:rsidR="00C10860">
        <w:rPr>
          <w:bCs/>
        </w:rPr>
        <w:t>. N</w:t>
      </w:r>
      <w:r w:rsidR="009F461E">
        <w:rPr>
          <w:bCs/>
        </w:rPr>
        <w:t xml:space="preserve">espornou výhodou autora je, že </w:t>
      </w:r>
      <w:r w:rsidR="00C10860">
        <w:rPr>
          <w:bCs/>
        </w:rPr>
        <w:t xml:space="preserve">je velmi dobře obeznámen s prameny vztahujícími se k dějinám Bystrého, a to zejména s farní kronikou, </w:t>
      </w:r>
      <w:r w:rsidR="000B2235">
        <w:rPr>
          <w:bCs/>
        </w:rPr>
        <w:t xml:space="preserve">s níž pracoval již ve své bakalářské práci a </w:t>
      </w:r>
      <w:r w:rsidR="00C10860">
        <w:rPr>
          <w:bCs/>
        </w:rPr>
        <w:t xml:space="preserve">která se v některých pasážích stává hlavní inspirací editované kroniky. Za velmi užitečné považuji pasáže věnující se každodennosti obyvatel Bystrého, a to </w:t>
      </w:r>
      <w:r w:rsidR="00A9032A">
        <w:rPr>
          <w:bCs/>
        </w:rPr>
        <w:t>zvláště</w:t>
      </w:r>
      <w:r w:rsidR="00C10860">
        <w:rPr>
          <w:bCs/>
        </w:rPr>
        <w:t xml:space="preserve"> v letech válečných, které ukazují, jak</w:t>
      </w:r>
      <w:r w:rsidR="000B2235">
        <w:rPr>
          <w:bCs/>
        </w:rPr>
        <w:t>ými útrapami</w:t>
      </w:r>
      <w:r w:rsidR="00C10860">
        <w:rPr>
          <w:bCs/>
        </w:rPr>
        <w:t xml:space="preserve"> bylo sužováno obyvatelstvo </w:t>
      </w:r>
      <w:r w:rsidR="00A9032A">
        <w:rPr>
          <w:bCs/>
        </w:rPr>
        <w:t>lokality</w:t>
      </w:r>
      <w:r w:rsidR="00C10860">
        <w:rPr>
          <w:bCs/>
        </w:rPr>
        <w:t xml:space="preserve"> ležící na trase spojující Čechy a Moravu. Zajímavá je také analýza Hejtmánkových zápisů z revolučního roku 1848, která naznačuje, jaký přehled měl průměrně vzdělaný obyvatel malého městečka o revolučních událostech v Evropě a odkud své informace čerpal.</w:t>
      </w:r>
      <w:r w:rsidR="00A9032A">
        <w:rPr>
          <w:bCs/>
        </w:rPr>
        <w:t xml:space="preserve"> </w:t>
      </w:r>
    </w:p>
    <w:p w14:paraId="59A7B574" w14:textId="728F31BE" w:rsidR="00A9032A" w:rsidRDefault="00A9032A" w:rsidP="000B2235">
      <w:pPr>
        <w:pStyle w:val="Bezmezer"/>
        <w:spacing w:line="240" w:lineRule="auto"/>
        <w:ind w:firstLine="720"/>
        <w:jc w:val="both"/>
        <w:rPr>
          <w:bCs/>
        </w:rPr>
      </w:pPr>
      <w:r>
        <w:rPr>
          <w:bCs/>
        </w:rPr>
        <w:t>Samotná edice je zpracována pečlivě, autor si dobře poradil s </w:t>
      </w:r>
      <w:r w:rsidR="000B2235">
        <w:rPr>
          <w:bCs/>
        </w:rPr>
        <w:t xml:space="preserve">ne vždy snadno čitelným </w:t>
      </w:r>
      <w:r>
        <w:rPr>
          <w:bCs/>
        </w:rPr>
        <w:t xml:space="preserve">kurentem, </w:t>
      </w:r>
      <w:r w:rsidR="000B2235">
        <w:rPr>
          <w:bCs/>
        </w:rPr>
        <w:t>přepis</w:t>
      </w:r>
      <w:r>
        <w:rPr>
          <w:bCs/>
        </w:rPr>
        <w:t xml:space="preserve"> je opatřen </w:t>
      </w:r>
      <w:r w:rsidR="000B2235">
        <w:rPr>
          <w:bCs/>
        </w:rPr>
        <w:t xml:space="preserve">detailním </w:t>
      </w:r>
      <w:r>
        <w:rPr>
          <w:bCs/>
        </w:rPr>
        <w:t>poznámkovým aparátem. Pokud lze práci něco vytknout, tak je to především zbytečné opakování pasáží, které se objevují jak v úvodní analýze, tak také v poznámkovém aparátu k</w:t>
      </w:r>
      <w:r w:rsidR="00B1713F">
        <w:rPr>
          <w:bCs/>
        </w:rPr>
        <w:t> </w:t>
      </w:r>
      <w:r>
        <w:rPr>
          <w:bCs/>
        </w:rPr>
        <w:t>edici</w:t>
      </w:r>
      <w:r w:rsidR="00B1713F">
        <w:rPr>
          <w:bCs/>
        </w:rPr>
        <w:t>,</w:t>
      </w:r>
      <w:r>
        <w:rPr>
          <w:bCs/>
        </w:rPr>
        <w:t xml:space="preserve"> a naopak obsáhlejší citace z edice uváděné v analýze textu (např. v podkapitole 3.3). Při vysvětlování politických událostí v poznámkách pod čarou autor místy balancuje na hraně únosnosti obsahu. P</w:t>
      </w:r>
      <w:r w:rsidR="00B1713F">
        <w:rPr>
          <w:bCs/>
        </w:rPr>
        <w:t xml:space="preserve">ráce má také příliš stručný </w:t>
      </w:r>
      <w:r>
        <w:rPr>
          <w:bCs/>
        </w:rPr>
        <w:t xml:space="preserve">závěr, </w:t>
      </w:r>
      <w:r w:rsidR="00B1713F">
        <w:rPr>
          <w:bCs/>
        </w:rPr>
        <w:t>edice</w:t>
      </w:r>
      <w:r>
        <w:rPr>
          <w:bCs/>
        </w:rPr>
        <w:t xml:space="preserve"> by si jistě zasloužila rozsáhlejší shrnutí.</w:t>
      </w:r>
    </w:p>
    <w:p w14:paraId="35C38BC0" w14:textId="0114D611" w:rsidR="00B1713F" w:rsidRDefault="00B1713F" w:rsidP="000B2235">
      <w:pPr>
        <w:pStyle w:val="Bezmezer"/>
        <w:spacing w:line="240" w:lineRule="auto"/>
        <w:ind w:firstLine="720"/>
        <w:jc w:val="both"/>
        <w:rPr>
          <w:bCs/>
        </w:rPr>
      </w:pPr>
      <w:r>
        <w:rPr>
          <w:bCs/>
        </w:rPr>
        <w:t>Jazyková a technická stránka textu je v pořádku. Stylistická zakolísání se objevují jen zřídka, stejně jako gramatické chyby a překlepy. Ocenit je třeba pečlivé vypracování rejstříků.</w:t>
      </w:r>
    </w:p>
    <w:p w14:paraId="176508AB" w14:textId="7CCF6DFA" w:rsidR="00B1713F" w:rsidRDefault="00B1713F" w:rsidP="000B2235">
      <w:pPr>
        <w:pStyle w:val="Bezmezer"/>
        <w:spacing w:line="240" w:lineRule="auto"/>
        <w:ind w:firstLine="720"/>
        <w:jc w:val="both"/>
        <w:rPr>
          <w:bCs/>
        </w:rPr>
      </w:pPr>
      <w:r>
        <w:rPr>
          <w:bCs/>
        </w:rPr>
        <w:t>Vzhledem k</w:t>
      </w:r>
      <w:r w:rsidR="000B2235">
        <w:rPr>
          <w:bCs/>
        </w:rPr>
        <w:t xml:space="preserve"> </w:t>
      </w:r>
      <w:r>
        <w:rPr>
          <w:bCs/>
        </w:rPr>
        <w:t>výše uvedeným skutečnostem</w:t>
      </w:r>
      <w:r w:rsidR="000B2235">
        <w:rPr>
          <w:bCs/>
        </w:rPr>
        <w:t xml:space="preserve"> a navzdory výtkám</w:t>
      </w:r>
      <w:r>
        <w:rPr>
          <w:bCs/>
        </w:rPr>
        <w:t xml:space="preserve"> je třeba konstatovat, že diplomová práce M. Sahuly je povedeným příspěvkem k</w:t>
      </w:r>
      <w:r w:rsidR="000B2235">
        <w:rPr>
          <w:bCs/>
        </w:rPr>
        <w:t xml:space="preserve"> regionálním </w:t>
      </w:r>
      <w:r>
        <w:rPr>
          <w:bCs/>
        </w:rPr>
        <w:t xml:space="preserve">dějinám a laickým zájemcům o historii </w:t>
      </w:r>
      <w:r w:rsidR="000B2235">
        <w:rPr>
          <w:bCs/>
        </w:rPr>
        <w:t>zprostředkovává</w:t>
      </w:r>
      <w:r>
        <w:rPr>
          <w:bCs/>
        </w:rPr>
        <w:t xml:space="preserve"> </w:t>
      </w:r>
      <w:r w:rsidR="000B2235">
        <w:rPr>
          <w:bCs/>
        </w:rPr>
        <w:t xml:space="preserve">zajímavý </w:t>
      </w:r>
      <w:r>
        <w:rPr>
          <w:bCs/>
        </w:rPr>
        <w:t>pramen</w:t>
      </w:r>
      <w:r w:rsidR="000B2235">
        <w:rPr>
          <w:bCs/>
        </w:rPr>
        <w:t xml:space="preserve"> k dějinám města Bystrého a jeho okolí.</w:t>
      </w:r>
    </w:p>
    <w:p w14:paraId="710914FD" w14:textId="77777777" w:rsidR="00F60FB2" w:rsidRDefault="00F60FB2" w:rsidP="000B2235">
      <w:pPr>
        <w:pStyle w:val="Bezmezer"/>
        <w:spacing w:line="240" w:lineRule="auto"/>
        <w:jc w:val="both"/>
        <w:rPr>
          <w:b/>
          <w:u w:val="single"/>
        </w:rPr>
      </w:pPr>
    </w:p>
    <w:p w14:paraId="57348278" w14:textId="3CBB1B0A" w:rsidR="000B2235" w:rsidRDefault="00FA0883" w:rsidP="000B2235">
      <w:pPr>
        <w:pStyle w:val="Bezmezer"/>
        <w:spacing w:line="240" w:lineRule="auto"/>
        <w:jc w:val="both"/>
        <w:rPr>
          <w:bCs/>
        </w:rPr>
      </w:pPr>
      <w:r w:rsidRPr="00DC5DBE">
        <w:rPr>
          <w:b/>
          <w:u w:val="single"/>
        </w:rPr>
        <w:t>Prá</w:t>
      </w:r>
      <w:r w:rsidRPr="00152618">
        <w:rPr>
          <w:b/>
          <w:u w:val="single"/>
        </w:rPr>
        <w:t xml:space="preserve">ci proto doporučuji k obhajobě a hodnotím </w:t>
      </w:r>
      <w:r w:rsidR="000B2235">
        <w:rPr>
          <w:b/>
          <w:u w:val="single"/>
        </w:rPr>
        <w:t xml:space="preserve">ještě </w:t>
      </w:r>
      <w:r w:rsidRPr="00152618">
        <w:rPr>
          <w:b/>
          <w:u w:val="single"/>
        </w:rPr>
        <w:t xml:space="preserve">známkou </w:t>
      </w:r>
      <w:r>
        <w:rPr>
          <w:b/>
          <w:u w:val="single"/>
        </w:rPr>
        <w:t>A</w:t>
      </w:r>
      <w:r>
        <w:rPr>
          <w:bCs/>
        </w:rPr>
        <w:t>.</w:t>
      </w:r>
    </w:p>
    <w:p w14:paraId="4054219C" w14:textId="77777777" w:rsidR="000B2235" w:rsidRDefault="000B2235" w:rsidP="000B2235">
      <w:pPr>
        <w:pStyle w:val="Bezmezer"/>
        <w:spacing w:line="240" w:lineRule="auto"/>
        <w:jc w:val="both"/>
      </w:pPr>
    </w:p>
    <w:p w14:paraId="72A24949" w14:textId="5DA33A15" w:rsidR="00FA0883" w:rsidRPr="00346852" w:rsidRDefault="00FA0883" w:rsidP="000B2235">
      <w:pPr>
        <w:pStyle w:val="Bezmezer"/>
        <w:spacing w:line="240" w:lineRule="auto"/>
        <w:jc w:val="both"/>
      </w:pPr>
      <w:r>
        <w:t xml:space="preserve">V Pardubicích 11. </w:t>
      </w:r>
      <w:r w:rsidR="003D27C6">
        <w:t>1</w:t>
      </w:r>
      <w:r>
        <w:t>. 2023</w:t>
      </w:r>
      <w:r>
        <w:tab/>
      </w:r>
      <w:r>
        <w:tab/>
      </w:r>
      <w:r>
        <w:tab/>
      </w:r>
      <w:r>
        <w:tab/>
      </w:r>
      <w:r>
        <w:tab/>
        <w:t xml:space="preserve">       Mgr. Hana Stoklasová, Ph.D.</w:t>
      </w:r>
    </w:p>
    <w:sectPr w:rsidR="00FA0883" w:rsidRPr="00346852" w:rsidSect="00604A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05FD"/>
    <w:rsid w:val="000B2235"/>
    <w:rsid w:val="0016263E"/>
    <w:rsid w:val="00382BFB"/>
    <w:rsid w:val="003D27C6"/>
    <w:rsid w:val="00604A8E"/>
    <w:rsid w:val="00633AB7"/>
    <w:rsid w:val="007949E4"/>
    <w:rsid w:val="008005FD"/>
    <w:rsid w:val="009122E7"/>
    <w:rsid w:val="009F461E"/>
    <w:rsid w:val="00A9032A"/>
    <w:rsid w:val="00B1713F"/>
    <w:rsid w:val="00C10860"/>
    <w:rsid w:val="00E639E7"/>
    <w:rsid w:val="00E6638C"/>
    <w:rsid w:val="00F60FB2"/>
    <w:rsid w:val="00FA0883"/>
    <w:rsid w:val="00FE07BE"/>
    <w:rsid w:val="00FE2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8FE8B0"/>
  <w15:chartTrackingRefBased/>
  <w15:docId w15:val="{55EC2386-D6CD-4F3B-963A-BCC2FEA3E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basedOn w:val="Normln"/>
    <w:link w:val="BezmezerChar"/>
    <w:uiPriority w:val="1"/>
    <w:qFormat/>
    <w:rsid w:val="00FE2A94"/>
    <w:pPr>
      <w:spacing w:after="0" w:line="360" w:lineRule="auto"/>
    </w:pPr>
    <w:rPr>
      <w:rFonts w:ascii="Times New Roman" w:hAnsi="Times New Roman"/>
      <w:sz w:val="24"/>
    </w:rPr>
  </w:style>
  <w:style w:type="character" w:customStyle="1" w:styleId="BezmezerChar">
    <w:name w:val="Bez mezer Char"/>
    <w:basedOn w:val="Standardnpsmoodstavce"/>
    <w:link w:val="Bezmezer"/>
    <w:uiPriority w:val="1"/>
    <w:rsid w:val="00FE2A94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1</Pages>
  <Words>552</Words>
  <Characters>3150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Stoklasova Hana</dc:creator>
  <cp:keywords/>
  <dc:description/>
  <cp:lastModifiedBy>Stoklasova Hana</cp:lastModifiedBy>
  <cp:revision>6</cp:revision>
  <dcterms:created xsi:type="dcterms:W3CDTF">2023-01-12T17:24:00Z</dcterms:created>
  <dcterms:modified xsi:type="dcterms:W3CDTF">2023-01-13T07:46:00Z</dcterms:modified>
</cp:coreProperties>
</file>