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939AD">
              <w:rPr>
                <w:sz w:val="20"/>
                <w:szCs w:val="20"/>
              </w:rPr>
              <w:t>Tomáš Pácal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939AD">
              <w:rPr>
                <w:sz w:val="20"/>
                <w:szCs w:val="20"/>
              </w:rPr>
              <w:t>Samočinné nastavování parametrů regulátorů KS 90-1 a KS 98-1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939AD" w:rsidRPr="00F939AD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939AD" w:rsidRPr="00F939AD">
              <w:rPr>
                <w:sz w:val="20"/>
                <w:szCs w:val="20"/>
              </w:rPr>
              <w:t>Předložené řešení odpovídá požadavkům formulovaným v zadání. Téma je v souladu s běžnými nároky kladenými na závěrečné práce studentů bakalářského stupně.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A7D7D" w:rsidRPr="000A7D7D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A7D7D" w:rsidRPr="000A7D7D">
              <w:rPr>
                <w:sz w:val="20"/>
                <w:szCs w:val="20"/>
              </w:rPr>
              <w:t>Rešerše je zpracována na průměrné úrovni, ale jako východisko pro řešení zadaného tématu její rozsah postačuje. Hodnocení je uvedeno v samostatné kapitole a lze konstatovat, že je na dostatečné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A7D7D" w:rsidRPr="000A7D7D">
              <w:rPr>
                <w:sz w:val="20"/>
                <w:szCs w:val="20"/>
              </w:rPr>
              <w:t xml:space="preserve">Po stránce formální je práce zpracována na přijatelné úrovni, jazyková úroveň textu je </w:t>
            </w:r>
            <w:r w:rsidR="00014BBB">
              <w:rPr>
                <w:sz w:val="20"/>
                <w:szCs w:val="20"/>
              </w:rPr>
              <w:t xml:space="preserve">až na překlepy a menší množství pravopisných chyb </w:t>
            </w:r>
            <w:r w:rsidR="000A7D7D" w:rsidRPr="000A7D7D">
              <w:rPr>
                <w:sz w:val="20"/>
                <w:szCs w:val="20"/>
              </w:rPr>
              <w:t>dobrá. Práci lze vytknout místy odborné a stylistické nepřesnosti</w:t>
            </w:r>
            <w:r w:rsidR="00014BBB">
              <w:rPr>
                <w:sz w:val="20"/>
                <w:szCs w:val="20"/>
              </w:rPr>
              <w:t xml:space="preserve"> a</w:t>
            </w:r>
            <w:r w:rsidR="000A7D7D" w:rsidRPr="000A7D7D">
              <w:rPr>
                <w:sz w:val="20"/>
                <w:szCs w:val="20"/>
              </w:rPr>
              <w:t xml:space="preserve"> provedení některých ilustrací.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A7D7D" w:rsidRPr="000A7D7D">
              <w:rPr>
                <w:sz w:val="20"/>
                <w:szCs w:val="20"/>
              </w:rPr>
              <w:t>Práce s literaturou odpovídá běžným zvyklostem a normám</w:t>
            </w:r>
            <w:r w:rsidR="000A7D7D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D1F2F">
              <w:rPr>
                <w:sz w:val="20"/>
                <w:szCs w:val="20"/>
              </w:rPr>
              <w:t xml:space="preserve">Práce v laboratoři a s tím související konzultace musely probíhat v souladu s nařízeními vlády z větší části v omezené formě. Většina praktické části je z toho důvodu realizována s využitím prostředků simulace, což vzhledem k rozsáhlým možnostem v rámci dostupného SW poskytovaného výrobcem regulátorů nijak nesnižuje kvalitu dosažených výsledků. Student pracoval ve významné míře </w:t>
            </w:r>
            <w:bookmarkStart w:id="0" w:name="_GoBack"/>
            <w:bookmarkEnd w:id="0"/>
            <w:r w:rsidR="003D1F2F">
              <w:rPr>
                <w:sz w:val="20"/>
                <w:szCs w:val="20"/>
              </w:rPr>
              <w:t xml:space="preserve">samostatně. </w:t>
            </w:r>
            <w:r w:rsidR="003D1F2F" w:rsidRPr="003D1F2F">
              <w:rPr>
                <w:sz w:val="20"/>
                <w:szCs w:val="20"/>
              </w:rPr>
              <w:t>Výsledky mají praktické využití, především ve výuce.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34A6" w:rsidRPr="00E534A6">
              <w:rPr>
                <w:sz w:val="20"/>
                <w:szCs w:val="20"/>
              </w:rPr>
              <w:t>Práce není plagiát</w:t>
            </w:r>
            <w:r w:rsidR="00E534A6">
              <w:rPr>
                <w:sz w:val="20"/>
                <w:szCs w:val="20"/>
              </w:rPr>
              <w:t xml:space="preserve">. </w:t>
            </w:r>
            <w:r w:rsidR="00E534A6" w:rsidRPr="00E534A6">
              <w:rPr>
                <w:sz w:val="20"/>
                <w:szCs w:val="20"/>
              </w:rPr>
              <w:t xml:space="preserve">Nalezené shody </w:t>
            </w:r>
            <w:r w:rsidR="00E534A6">
              <w:rPr>
                <w:sz w:val="20"/>
                <w:szCs w:val="20"/>
              </w:rPr>
              <w:t>jsou pouze v textu</w:t>
            </w:r>
            <w:r w:rsidR="00E534A6" w:rsidRPr="00E534A6">
              <w:rPr>
                <w:sz w:val="20"/>
                <w:szCs w:val="20"/>
              </w:rPr>
              <w:t xml:space="preserve"> Prohlášení, který je v obdobné formě součástí všech závěrečných prací.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915DA">
        <w:rPr>
          <w:b/>
        </w:rPr>
        <w:t>Popište rozdíl mezi sériovou a paralelní strukturou PID regulátoru. Jaká struktura se využívá u regulátorů KS 90-1 a KS 98-1?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7474F">
        <w:rPr>
          <w:b/>
        </w:rPr>
        <w:t> </w:t>
      </w:r>
      <w:r w:rsidR="0097474F">
        <w:rPr>
          <w:b/>
        </w:rPr>
        <w:t> </w:t>
      </w:r>
      <w:r w:rsidR="0097474F">
        <w:rPr>
          <w:b/>
        </w:rPr>
        <w:t> </w:t>
      </w:r>
      <w:r w:rsidR="0097474F">
        <w:rPr>
          <w:b/>
        </w:rPr>
        <w:t> </w:t>
      </w:r>
      <w:r w:rsidR="0097474F">
        <w:rPr>
          <w:b/>
        </w:rPr>
        <w:t> 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3D1F2F">
        <w:rPr>
          <w:b/>
        </w:rPr>
      </w:r>
      <w:r w:rsidR="001E1CDD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3D1F2F">
        <w:rPr>
          <w:b/>
        </w:rPr>
      </w:r>
      <w:r w:rsidR="001E1CDD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D1F2F">
        <w:t>Libor Kupka, Ing.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D1F2F" w:rsidRPr="003D1F2F">
        <w:t>KŘP, FEI, Univerzita Pardubice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3D1F2F">
        <w:t>26. 8. 2020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1CDD" w:rsidRDefault="001E1CDD" w:rsidP="00251612">
      <w:r>
        <w:separator/>
      </w:r>
    </w:p>
  </w:endnote>
  <w:endnote w:type="continuationSeparator" w:id="0">
    <w:p w:rsidR="001E1CDD" w:rsidRDefault="001E1CD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1CDD" w:rsidRDefault="001E1CDD" w:rsidP="00251612">
      <w:r>
        <w:separator/>
      </w:r>
    </w:p>
  </w:footnote>
  <w:footnote w:type="continuationSeparator" w:id="0">
    <w:p w:rsidR="001E1CDD" w:rsidRDefault="001E1CD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4BBB"/>
    <w:rsid w:val="00016B2B"/>
    <w:rsid w:val="000349AA"/>
    <w:rsid w:val="00046265"/>
    <w:rsid w:val="0005247C"/>
    <w:rsid w:val="00096427"/>
    <w:rsid w:val="000A7D7D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1CDD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1F2F"/>
    <w:rsid w:val="003D251F"/>
    <w:rsid w:val="003E4003"/>
    <w:rsid w:val="003F1348"/>
    <w:rsid w:val="003F3A48"/>
    <w:rsid w:val="003F7E65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71225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B6A6A"/>
    <w:rsid w:val="008C3419"/>
    <w:rsid w:val="008D261A"/>
    <w:rsid w:val="008E4640"/>
    <w:rsid w:val="008F4D0A"/>
    <w:rsid w:val="00902A73"/>
    <w:rsid w:val="00931497"/>
    <w:rsid w:val="00932403"/>
    <w:rsid w:val="00953571"/>
    <w:rsid w:val="0097474F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63C1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34A6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15DA"/>
    <w:rsid w:val="00F939AD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174AA3"/>
  <w15:docId w15:val="{4C8DB729-B6EA-4B7B-A474-131B6DF83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6648D36-FDD1-4D0D-A7C2-D5B1991A2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367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Kupka</cp:lastModifiedBy>
  <cp:revision>5</cp:revision>
  <cp:lastPrinted>2019-01-02T09:24:00Z</cp:lastPrinted>
  <dcterms:created xsi:type="dcterms:W3CDTF">2020-08-26T18:46:00Z</dcterms:created>
  <dcterms:modified xsi:type="dcterms:W3CDTF">2020-08-26T20:03:00Z</dcterms:modified>
</cp:coreProperties>
</file>