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51A" w:rsidRPr="008B322E" w:rsidRDefault="0011347B" w:rsidP="008B322E">
      <w:pPr>
        <w:spacing w:after="0"/>
        <w:rPr>
          <w:rFonts w:ascii="Times New Roman" w:hAnsi="Times New Roman" w:cs="Times New Roman"/>
          <w:b/>
          <w:sz w:val="24"/>
          <w:szCs w:val="24"/>
        </w:rPr>
      </w:pPr>
      <w:r w:rsidRPr="008B322E">
        <w:rPr>
          <w:rFonts w:ascii="Times New Roman" w:hAnsi="Times New Roman" w:cs="Times New Roman"/>
          <w:b/>
          <w:sz w:val="24"/>
          <w:szCs w:val="24"/>
        </w:rPr>
        <w:t xml:space="preserve">Bc. Daniela Marková, </w:t>
      </w:r>
      <w:r w:rsidRPr="008B322E">
        <w:rPr>
          <w:rFonts w:ascii="Times New Roman" w:hAnsi="Times New Roman" w:cs="Times New Roman"/>
          <w:b/>
          <w:i/>
          <w:sz w:val="24"/>
          <w:szCs w:val="24"/>
        </w:rPr>
        <w:t>Rozpad Jugoslávie a česká zahraniční politika.</w:t>
      </w:r>
    </w:p>
    <w:p w:rsidR="0011347B" w:rsidRPr="008B322E" w:rsidRDefault="0011347B" w:rsidP="008B322E">
      <w:pPr>
        <w:spacing w:after="0"/>
        <w:rPr>
          <w:rFonts w:ascii="Times New Roman" w:hAnsi="Times New Roman" w:cs="Times New Roman"/>
          <w:sz w:val="24"/>
          <w:szCs w:val="24"/>
        </w:rPr>
      </w:pPr>
      <w:r w:rsidRPr="008B322E">
        <w:rPr>
          <w:rFonts w:ascii="Times New Roman" w:hAnsi="Times New Roman" w:cs="Times New Roman"/>
          <w:sz w:val="24"/>
          <w:szCs w:val="24"/>
        </w:rPr>
        <w:t>Diplomová práce.</w:t>
      </w:r>
    </w:p>
    <w:p w:rsidR="0011347B" w:rsidRPr="008B322E" w:rsidRDefault="0011347B" w:rsidP="008B322E">
      <w:pPr>
        <w:spacing w:after="0"/>
        <w:rPr>
          <w:rFonts w:ascii="Times New Roman" w:hAnsi="Times New Roman" w:cs="Times New Roman"/>
          <w:sz w:val="24"/>
          <w:szCs w:val="24"/>
        </w:rPr>
      </w:pPr>
      <w:r w:rsidRPr="008B322E">
        <w:rPr>
          <w:rFonts w:ascii="Times New Roman" w:hAnsi="Times New Roman" w:cs="Times New Roman"/>
          <w:sz w:val="24"/>
          <w:szCs w:val="24"/>
        </w:rPr>
        <w:t>Ústav historických věd Fakulty filozofické Univerzity Pardubice.</w:t>
      </w:r>
    </w:p>
    <w:p w:rsidR="008B322E" w:rsidRPr="008B322E" w:rsidRDefault="008B322E" w:rsidP="008B322E">
      <w:pPr>
        <w:spacing w:after="0"/>
        <w:rPr>
          <w:rFonts w:ascii="Times New Roman" w:hAnsi="Times New Roman" w:cs="Times New Roman"/>
          <w:sz w:val="24"/>
          <w:szCs w:val="24"/>
        </w:rPr>
      </w:pPr>
      <w:r w:rsidRPr="008B322E">
        <w:rPr>
          <w:rFonts w:ascii="Times New Roman" w:hAnsi="Times New Roman" w:cs="Times New Roman"/>
          <w:sz w:val="24"/>
          <w:szCs w:val="24"/>
        </w:rPr>
        <w:t>Posudek vedoucího práce.</w:t>
      </w:r>
    </w:p>
    <w:p w:rsidR="0072476E" w:rsidRPr="008B322E" w:rsidRDefault="0072476E" w:rsidP="008B322E">
      <w:pPr>
        <w:spacing w:after="0"/>
        <w:rPr>
          <w:rFonts w:ascii="Times New Roman" w:hAnsi="Times New Roman" w:cs="Times New Roman"/>
          <w:sz w:val="24"/>
          <w:szCs w:val="24"/>
        </w:rPr>
      </w:pPr>
    </w:p>
    <w:p w:rsidR="0072476E" w:rsidRPr="008B322E" w:rsidRDefault="0072476E" w:rsidP="008B322E">
      <w:pPr>
        <w:spacing w:after="0"/>
        <w:rPr>
          <w:rFonts w:ascii="Times New Roman" w:hAnsi="Times New Roman" w:cs="Times New Roman"/>
          <w:sz w:val="24"/>
          <w:szCs w:val="24"/>
        </w:rPr>
      </w:pPr>
      <w:r w:rsidRPr="008B322E">
        <w:rPr>
          <w:rFonts w:ascii="Times New Roman" w:hAnsi="Times New Roman" w:cs="Times New Roman"/>
          <w:sz w:val="24"/>
          <w:szCs w:val="24"/>
        </w:rPr>
        <w:tab/>
        <w:t xml:space="preserve">Diplomová práce Bc. Daniely Markové pojednává o rozpadu Jugoslávie </w:t>
      </w:r>
      <w:r w:rsidR="008B322E" w:rsidRPr="008B322E">
        <w:rPr>
          <w:rFonts w:ascii="Times New Roman" w:hAnsi="Times New Roman" w:cs="Times New Roman"/>
          <w:sz w:val="24"/>
          <w:szCs w:val="24"/>
        </w:rPr>
        <w:t>a české zahraniční politice. Jak se v průběhu studia ukázalo, autorka neměla možnost konzultovat archivní dokumenty, což se jistě podepsalo na finální koncepci práce, která se více soustředí na jihoslovanské reálie, než na českou zahraniční politiku</w:t>
      </w:r>
      <w:r w:rsidR="00DF62D6">
        <w:rPr>
          <w:rFonts w:ascii="Times New Roman" w:hAnsi="Times New Roman" w:cs="Times New Roman"/>
          <w:sz w:val="24"/>
          <w:szCs w:val="24"/>
        </w:rPr>
        <w:t>.</w:t>
      </w:r>
      <w:r w:rsidR="008B322E" w:rsidRPr="008B322E">
        <w:rPr>
          <w:rFonts w:ascii="Times New Roman" w:hAnsi="Times New Roman" w:cs="Times New Roman"/>
          <w:sz w:val="24"/>
          <w:szCs w:val="24"/>
        </w:rPr>
        <w:t xml:space="preserve"> </w:t>
      </w:r>
    </w:p>
    <w:p w:rsidR="0072476E" w:rsidRPr="008B322E" w:rsidRDefault="008B322E" w:rsidP="008B322E">
      <w:pPr>
        <w:spacing w:after="0"/>
        <w:ind w:firstLine="708"/>
        <w:rPr>
          <w:rFonts w:ascii="Times New Roman" w:hAnsi="Times New Roman" w:cs="Times New Roman"/>
          <w:sz w:val="24"/>
          <w:szCs w:val="24"/>
        </w:rPr>
      </w:pPr>
      <w:r w:rsidRPr="008B322E">
        <w:rPr>
          <w:rFonts w:ascii="Times New Roman" w:hAnsi="Times New Roman" w:cs="Times New Roman"/>
          <w:sz w:val="24"/>
          <w:szCs w:val="24"/>
        </w:rPr>
        <w:t xml:space="preserve">V krátké úvodní kapitole autorka přehledně popsala vývoj Jugoslávie od druhé světové války až po rostoucí krizi v 80. letech, jež nakonec vyústila v rozpad federace. </w:t>
      </w:r>
      <w:r w:rsidR="0072476E" w:rsidRPr="008B322E">
        <w:rPr>
          <w:rFonts w:ascii="Times New Roman" w:hAnsi="Times New Roman" w:cs="Times New Roman"/>
          <w:sz w:val="24"/>
          <w:szCs w:val="24"/>
        </w:rPr>
        <w:t xml:space="preserve">Důvody rozpadu Jugoslávie autorka definuje jako primárně vnitřní (smrt J. </w:t>
      </w:r>
      <w:proofErr w:type="spellStart"/>
      <w:r w:rsidR="0072476E" w:rsidRPr="008B322E">
        <w:rPr>
          <w:rFonts w:ascii="Times New Roman" w:hAnsi="Times New Roman" w:cs="Times New Roman"/>
          <w:sz w:val="24"/>
          <w:szCs w:val="24"/>
        </w:rPr>
        <w:t>Broze</w:t>
      </w:r>
      <w:proofErr w:type="spellEnd"/>
      <w:r w:rsidR="0072476E" w:rsidRPr="008B322E">
        <w:rPr>
          <w:rFonts w:ascii="Times New Roman" w:hAnsi="Times New Roman" w:cs="Times New Roman"/>
          <w:sz w:val="24"/>
          <w:szCs w:val="24"/>
        </w:rPr>
        <w:t xml:space="preserve"> Tita, rozpad Svazu komunistů Jugoslávie), avšak je si dobře vědoma i mezinárodního kontextu a jeho významu (rozpad sovětského bloku, konec studené války a tím i ztráta výlučného postavení „mezi bloky“, které Jugoslávie dlouhodobě měla). </w:t>
      </w:r>
    </w:p>
    <w:p w:rsidR="0072476E" w:rsidRPr="008B322E" w:rsidRDefault="0072476E" w:rsidP="008B322E">
      <w:pPr>
        <w:spacing w:after="0"/>
        <w:ind w:firstLine="708"/>
        <w:rPr>
          <w:rFonts w:ascii="Times New Roman" w:hAnsi="Times New Roman" w:cs="Times New Roman"/>
          <w:sz w:val="24"/>
          <w:szCs w:val="24"/>
        </w:rPr>
      </w:pPr>
      <w:r w:rsidRPr="008B322E">
        <w:rPr>
          <w:rFonts w:ascii="Times New Roman" w:hAnsi="Times New Roman" w:cs="Times New Roman"/>
          <w:sz w:val="24"/>
          <w:szCs w:val="24"/>
        </w:rPr>
        <w:t xml:space="preserve">Struktura práce je odvozena od politické struktury Jugoslávie a chronologie událostí po roce </w:t>
      </w:r>
      <w:r w:rsidR="00C579BC" w:rsidRPr="008B322E">
        <w:rPr>
          <w:rFonts w:ascii="Times New Roman" w:hAnsi="Times New Roman" w:cs="Times New Roman"/>
          <w:sz w:val="24"/>
          <w:szCs w:val="24"/>
        </w:rPr>
        <w:t>1989</w:t>
      </w:r>
      <w:r w:rsidRPr="008B322E">
        <w:rPr>
          <w:rFonts w:ascii="Times New Roman" w:hAnsi="Times New Roman" w:cs="Times New Roman"/>
          <w:sz w:val="24"/>
          <w:szCs w:val="24"/>
        </w:rPr>
        <w:t>. Autorka se v sedmi kapitolách zaobírá situací v sedmi svazových republikách Jugoslávie a postupuje v každé kapitole podle víceméně stejného schématu: výchozí situace v</w:t>
      </w:r>
      <w:r w:rsidR="00C579BC" w:rsidRPr="008B322E">
        <w:rPr>
          <w:rFonts w:ascii="Times New Roman" w:hAnsi="Times New Roman" w:cs="Times New Roman"/>
          <w:sz w:val="24"/>
          <w:szCs w:val="24"/>
        </w:rPr>
        <w:t> roce 1989, vznik opozičních sil, cesta k samostatnosti, válka. Rozsah jednotlivých podkapitol potom odpovídá závažnosti daného tématu v případě té či oné republiky. Kapitoly věnované Slovinsku či Makedonii logicky podstatně méně pojednávají o válce, než kapitoly o Chorvatsku, Srbsku či Bosně a Hercegovině. V případě Bosny se autorka též detailně zaměřila na mírové rozhovor</w:t>
      </w:r>
      <w:r w:rsidR="00DF62D6">
        <w:rPr>
          <w:rFonts w:ascii="Times New Roman" w:hAnsi="Times New Roman" w:cs="Times New Roman"/>
          <w:sz w:val="24"/>
          <w:szCs w:val="24"/>
        </w:rPr>
        <w:t>y, v případě Srbska na problematiku Kosova.</w:t>
      </w:r>
      <w:r w:rsidR="00C579BC" w:rsidRPr="008B322E">
        <w:rPr>
          <w:rFonts w:ascii="Times New Roman" w:hAnsi="Times New Roman" w:cs="Times New Roman"/>
          <w:sz w:val="24"/>
          <w:szCs w:val="24"/>
        </w:rPr>
        <w:t xml:space="preserve"> Důležitou, byť krátkou, kapitolu č. 9 autorka věnovala základnímu popisu č</w:t>
      </w:r>
      <w:bookmarkStart w:id="0" w:name="_GoBack"/>
      <w:bookmarkEnd w:id="0"/>
      <w:r w:rsidR="00C579BC" w:rsidRPr="008B322E">
        <w:rPr>
          <w:rFonts w:ascii="Times New Roman" w:hAnsi="Times New Roman" w:cs="Times New Roman"/>
          <w:sz w:val="24"/>
          <w:szCs w:val="24"/>
        </w:rPr>
        <w:t>innosti Mezinárodního soudního tribunálu pro bývalou Jugoslávii, zasedajícímu v Haagu.</w:t>
      </w:r>
    </w:p>
    <w:p w:rsidR="00C579BC" w:rsidRPr="008B322E" w:rsidRDefault="00C579BC" w:rsidP="008B322E">
      <w:pPr>
        <w:spacing w:after="0"/>
        <w:rPr>
          <w:rFonts w:ascii="Times New Roman" w:hAnsi="Times New Roman" w:cs="Times New Roman"/>
          <w:sz w:val="24"/>
          <w:szCs w:val="24"/>
        </w:rPr>
      </w:pPr>
      <w:r w:rsidRPr="008B322E">
        <w:rPr>
          <w:rFonts w:ascii="Times New Roman" w:hAnsi="Times New Roman" w:cs="Times New Roman"/>
          <w:sz w:val="24"/>
          <w:szCs w:val="24"/>
        </w:rPr>
        <w:tab/>
        <w:t xml:space="preserve">Podle názvu diplomové práce by se dalo očekávat, že její podstatná část bude zaměřena na českou zahraniční politiku. Opak je pravdou, tomuto tématu se věnuje pouze kapitola č. 10 (s. 124-143). Jedná se evidentně o kapitolu nejméně propracovanou. Zatímco všude jinde autorka prokázala výborný přehled v literatuře, pracovala s českými, anglickými či slovinskými publikacemi a dokázala přehledně vysvětlit danou problematiku, zde očividně tápala. Především cituje prohlášení českých politiků z tisku, aniž by je </w:t>
      </w:r>
      <w:r w:rsidR="008B322E" w:rsidRPr="008B322E">
        <w:rPr>
          <w:rFonts w:ascii="Times New Roman" w:hAnsi="Times New Roman" w:cs="Times New Roman"/>
          <w:sz w:val="24"/>
          <w:szCs w:val="24"/>
        </w:rPr>
        <w:t xml:space="preserve">důkladněji analyzovala a zasazovala do mezinárodního kontextu. Celá kapitola působí poněkud „nedodělaně“, jedná se o sled výroků, minimálně propojených autorčiným textem. </w:t>
      </w:r>
    </w:p>
    <w:p w:rsidR="008B322E" w:rsidRDefault="008B322E" w:rsidP="008B322E">
      <w:pPr>
        <w:spacing w:after="0"/>
        <w:rPr>
          <w:rFonts w:ascii="Times New Roman" w:hAnsi="Times New Roman" w:cs="Times New Roman"/>
          <w:b/>
          <w:sz w:val="24"/>
          <w:szCs w:val="24"/>
        </w:rPr>
      </w:pPr>
      <w:r w:rsidRPr="008B322E">
        <w:rPr>
          <w:rFonts w:ascii="Times New Roman" w:hAnsi="Times New Roman" w:cs="Times New Roman"/>
          <w:sz w:val="24"/>
          <w:szCs w:val="24"/>
        </w:rPr>
        <w:tab/>
        <w:t xml:space="preserve">Diplomová práce </w:t>
      </w:r>
      <w:r>
        <w:rPr>
          <w:rFonts w:ascii="Times New Roman" w:hAnsi="Times New Roman" w:cs="Times New Roman"/>
          <w:sz w:val="24"/>
          <w:szCs w:val="24"/>
        </w:rPr>
        <w:t xml:space="preserve">Bc. </w:t>
      </w:r>
      <w:r w:rsidRPr="008B322E">
        <w:rPr>
          <w:rFonts w:ascii="Times New Roman" w:hAnsi="Times New Roman" w:cs="Times New Roman"/>
          <w:sz w:val="24"/>
          <w:szCs w:val="24"/>
        </w:rPr>
        <w:t xml:space="preserve">Daniely Markové je nepochybně podařeným dílem, přestože se z větší části jedná o kompilaci ze sekundární literatury (znovu ovšem podotýkám, že autorčin přehled literatury je velmi dobrý). Celkový dojem bohužel kazí nepříliš podařená 10. Kapitola o české zahraniční politice, která přitom měla být páteří celé práce. Důvody, proč se tak nestalo, autorka částečně vysvětlila; závěrečné hodnocení však k tomuto musí přihlédnout. </w:t>
      </w:r>
      <w:r w:rsidRPr="008B322E">
        <w:rPr>
          <w:rFonts w:ascii="Times New Roman" w:hAnsi="Times New Roman" w:cs="Times New Roman"/>
          <w:b/>
          <w:sz w:val="24"/>
          <w:szCs w:val="24"/>
        </w:rPr>
        <w:t>Práci doporučuji k obhajobě a navrhuji klasifikovat známkou velmi dobře.</w:t>
      </w:r>
    </w:p>
    <w:p w:rsidR="008B322E" w:rsidRDefault="008B322E" w:rsidP="008B322E">
      <w:pPr>
        <w:spacing w:after="0"/>
        <w:rPr>
          <w:rFonts w:ascii="Times New Roman" w:hAnsi="Times New Roman" w:cs="Times New Roman"/>
          <w:b/>
          <w:sz w:val="24"/>
          <w:szCs w:val="24"/>
        </w:rPr>
      </w:pPr>
    </w:p>
    <w:p w:rsidR="008B322E" w:rsidRPr="008B322E" w:rsidRDefault="008B322E" w:rsidP="008B322E">
      <w:pPr>
        <w:spacing w:after="0"/>
        <w:rPr>
          <w:rFonts w:ascii="Times New Roman" w:hAnsi="Times New Roman" w:cs="Times New Roman"/>
          <w:b/>
          <w:sz w:val="24"/>
          <w:szCs w:val="24"/>
        </w:rPr>
      </w:pPr>
    </w:p>
    <w:p w:rsidR="008B322E" w:rsidRPr="008B322E" w:rsidRDefault="008B322E" w:rsidP="008B322E">
      <w:pPr>
        <w:spacing w:after="0"/>
        <w:rPr>
          <w:rFonts w:ascii="Times New Roman" w:hAnsi="Times New Roman" w:cs="Times New Roman"/>
          <w:b/>
          <w:sz w:val="24"/>
          <w:szCs w:val="24"/>
        </w:rPr>
      </w:pPr>
    </w:p>
    <w:p w:rsidR="008B322E" w:rsidRPr="008B322E" w:rsidRDefault="008B322E" w:rsidP="008B322E">
      <w:pPr>
        <w:spacing w:after="0"/>
        <w:jc w:val="right"/>
        <w:rPr>
          <w:rFonts w:ascii="Times New Roman" w:hAnsi="Times New Roman" w:cs="Times New Roman"/>
          <w:sz w:val="24"/>
          <w:szCs w:val="24"/>
        </w:rPr>
      </w:pPr>
      <w:r w:rsidRPr="008B322E">
        <w:rPr>
          <w:rFonts w:ascii="Times New Roman" w:hAnsi="Times New Roman" w:cs="Times New Roman"/>
          <w:sz w:val="24"/>
          <w:szCs w:val="24"/>
        </w:rPr>
        <w:t>Mgr. Zbyněk Vydra, Ph.D.</w:t>
      </w:r>
    </w:p>
    <w:p w:rsidR="008B322E" w:rsidRPr="008B322E" w:rsidRDefault="008B322E" w:rsidP="008B322E">
      <w:pPr>
        <w:spacing w:after="0"/>
        <w:jc w:val="right"/>
        <w:rPr>
          <w:rFonts w:ascii="Times New Roman" w:hAnsi="Times New Roman" w:cs="Times New Roman"/>
          <w:sz w:val="24"/>
          <w:szCs w:val="24"/>
        </w:rPr>
      </w:pPr>
      <w:r w:rsidRPr="008B322E">
        <w:rPr>
          <w:rFonts w:ascii="Times New Roman" w:hAnsi="Times New Roman" w:cs="Times New Roman"/>
          <w:sz w:val="24"/>
          <w:szCs w:val="24"/>
        </w:rPr>
        <w:t>Pardubice, 18. 1. 2016</w:t>
      </w:r>
    </w:p>
    <w:p w:rsidR="008B322E" w:rsidRPr="008B322E" w:rsidRDefault="008B322E" w:rsidP="008B322E">
      <w:pPr>
        <w:spacing w:after="0"/>
        <w:rPr>
          <w:rFonts w:ascii="Times New Roman" w:hAnsi="Times New Roman" w:cs="Times New Roman"/>
          <w:sz w:val="24"/>
          <w:szCs w:val="24"/>
        </w:rPr>
      </w:pPr>
      <w:r w:rsidRPr="008B322E">
        <w:rPr>
          <w:rFonts w:ascii="Times New Roman" w:hAnsi="Times New Roman" w:cs="Times New Roman"/>
          <w:sz w:val="24"/>
          <w:szCs w:val="24"/>
        </w:rPr>
        <w:lastRenderedPageBreak/>
        <w:tab/>
      </w:r>
    </w:p>
    <w:sectPr w:rsidR="008B322E" w:rsidRPr="008B32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12F"/>
    <w:rsid w:val="0011347B"/>
    <w:rsid w:val="00227A63"/>
    <w:rsid w:val="0072476E"/>
    <w:rsid w:val="008B322E"/>
    <w:rsid w:val="00C4212F"/>
    <w:rsid w:val="00C579BC"/>
    <w:rsid w:val="00DF62D6"/>
    <w:rsid w:val="00F6351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446</Words>
  <Characters>2637</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spravce</cp:lastModifiedBy>
  <cp:revision>3</cp:revision>
  <dcterms:created xsi:type="dcterms:W3CDTF">2016-01-18T12:25:00Z</dcterms:created>
  <dcterms:modified xsi:type="dcterms:W3CDTF">2016-01-18T13:19:00Z</dcterms:modified>
</cp:coreProperties>
</file>