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F85" w:rsidRPr="00C8639D" w:rsidRDefault="001F4F85" w:rsidP="001F4F85">
      <w:pPr>
        <w:jc w:val="both"/>
        <w:rPr>
          <w:rFonts w:ascii="Book Antiqua" w:hAnsi="Book Antiqua"/>
          <w:b/>
        </w:rPr>
      </w:pPr>
      <w:r w:rsidRPr="00C8639D">
        <w:rPr>
          <w:rFonts w:ascii="Book Antiqua" w:hAnsi="Book Antiqua"/>
          <w:b/>
        </w:rPr>
        <w:t>KSV FF</w:t>
      </w:r>
    </w:p>
    <w:p w:rsidR="001F4F85" w:rsidRPr="00C8639D" w:rsidRDefault="001F4F85" w:rsidP="001F4F85">
      <w:pPr>
        <w:jc w:val="both"/>
        <w:rPr>
          <w:rFonts w:ascii="Book Antiqua" w:hAnsi="Book Antiqua"/>
          <w:b/>
        </w:rPr>
      </w:pPr>
      <w:r w:rsidRPr="00C8639D">
        <w:rPr>
          <w:rFonts w:ascii="Book Antiqua" w:hAnsi="Book Antiqua"/>
          <w:b/>
        </w:rPr>
        <w:t>Univerzita Pardubice</w:t>
      </w:r>
    </w:p>
    <w:p w:rsidR="001F4F85" w:rsidRDefault="001F4F85" w:rsidP="001F4F85">
      <w:pPr>
        <w:spacing w:line="360" w:lineRule="auto"/>
        <w:jc w:val="both"/>
        <w:rPr>
          <w:rFonts w:ascii="Book Antiqua" w:hAnsi="Book Antiqua"/>
          <w:b/>
        </w:rPr>
      </w:pPr>
    </w:p>
    <w:p w:rsidR="001F4F85" w:rsidRPr="00C8639D" w:rsidRDefault="001F4F85" w:rsidP="001F4F85">
      <w:pPr>
        <w:spacing w:line="276" w:lineRule="auto"/>
        <w:jc w:val="both"/>
        <w:rPr>
          <w:rFonts w:ascii="Book Antiqua" w:hAnsi="Book Antiqua"/>
          <w:b/>
        </w:rPr>
      </w:pPr>
      <w:r w:rsidRPr="00C8639D">
        <w:rPr>
          <w:rFonts w:ascii="Book Antiqua" w:hAnsi="Book Antiqua"/>
          <w:b/>
        </w:rPr>
        <w:t>POSUDEK BAKALÁŘSKÉ PRÁCE</w:t>
      </w:r>
    </w:p>
    <w:p w:rsidR="001F4F85" w:rsidRDefault="001F4F85" w:rsidP="001F4F85">
      <w:pPr>
        <w:spacing w:line="276" w:lineRule="auto"/>
        <w:jc w:val="both"/>
        <w:rPr>
          <w:rFonts w:ascii="Book Antiqua" w:hAnsi="Book Antiqua"/>
          <w:b/>
        </w:rPr>
      </w:pPr>
    </w:p>
    <w:p w:rsidR="001F4F85" w:rsidRDefault="001F4F85" w:rsidP="001F4F85">
      <w:pPr>
        <w:spacing w:line="276" w:lineRule="auto"/>
        <w:jc w:val="both"/>
        <w:rPr>
          <w:rFonts w:ascii="Book Antiqua" w:hAnsi="Book Antiqua"/>
          <w:b/>
        </w:rPr>
      </w:pPr>
      <w:r>
        <w:rPr>
          <w:rFonts w:ascii="Book Antiqua" w:hAnsi="Book Antiqua"/>
          <w:b/>
        </w:rPr>
        <w:t xml:space="preserve">Zuzana Kuntová, </w:t>
      </w:r>
      <w:r>
        <w:rPr>
          <w:rFonts w:ascii="Book Antiqua" w:hAnsi="Book Antiqua"/>
          <w:b/>
          <w:i/>
        </w:rPr>
        <w:t xml:space="preserve">Praktické školy ano, ne očima veřejnosti. Laický a odborný pohled na oprávněnost existence tohoto typu vzdělávacího zařízení, </w:t>
      </w:r>
      <w:r>
        <w:rPr>
          <w:rFonts w:ascii="Book Antiqua" w:hAnsi="Book Antiqua"/>
          <w:b/>
        </w:rPr>
        <w:t>bakalářská práce, Pardubice 2012</w:t>
      </w:r>
      <w:r w:rsidRPr="00C8639D">
        <w:rPr>
          <w:rFonts w:ascii="Book Antiqua" w:hAnsi="Book Antiqua"/>
          <w:b/>
        </w:rPr>
        <w:t xml:space="preserve">, </w:t>
      </w:r>
      <w:r>
        <w:rPr>
          <w:rFonts w:ascii="Book Antiqua" w:hAnsi="Book Antiqua"/>
          <w:b/>
        </w:rPr>
        <w:t>79 s. + II s. textových.</w:t>
      </w:r>
    </w:p>
    <w:p w:rsidR="001F4F85" w:rsidRDefault="001F4F85" w:rsidP="001F4F85">
      <w:pPr>
        <w:spacing w:line="276" w:lineRule="auto"/>
        <w:jc w:val="both"/>
        <w:rPr>
          <w:rFonts w:ascii="Book Antiqua" w:hAnsi="Book Antiqua"/>
          <w:b/>
        </w:rPr>
      </w:pPr>
    </w:p>
    <w:p w:rsidR="001F4F85" w:rsidRDefault="001F4F85" w:rsidP="001F4F85">
      <w:pPr>
        <w:jc w:val="both"/>
        <w:rPr>
          <w:rFonts w:ascii="Book Antiqua" w:hAnsi="Book Antiqua"/>
        </w:rPr>
      </w:pPr>
      <w:r>
        <w:rPr>
          <w:rFonts w:ascii="Book Antiqua" w:hAnsi="Book Antiqua"/>
          <w:b/>
        </w:rPr>
        <w:t xml:space="preserve">      </w:t>
      </w:r>
      <w:r>
        <w:rPr>
          <w:rFonts w:ascii="Book Antiqua" w:hAnsi="Book Antiqua"/>
        </w:rPr>
        <w:t xml:space="preserve">Posuzovaná práce vznikla jako reakce na dokument </w:t>
      </w:r>
      <w:r>
        <w:rPr>
          <w:rFonts w:ascii="Book Antiqua" w:hAnsi="Book Antiqua"/>
          <w:i/>
        </w:rPr>
        <w:t>Strategie boje proti sociálnímu vyloučení</w:t>
      </w:r>
      <w:r>
        <w:rPr>
          <w:rFonts w:ascii="Book Antiqua" w:hAnsi="Book Antiqua"/>
        </w:rPr>
        <w:t xml:space="preserve">, který, jak sama autorka v anotaci uvádí, tento materiál </w:t>
      </w:r>
      <w:r>
        <w:rPr>
          <w:rFonts w:ascii="Book Antiqua" w:hAnsi="Book Antiqua"/>
          <w:i/>
        </w:rPr>
        <w:t xml:space="preserve">přinesl možnost zrušení základních škol praktických </w:t>
      </w:r>
      <w:r>
        <w:rPr>
          <w:rFonts w:ascii="Book Antiqua" w:hAnsi="Book Antiqua"/>
        </w:rPr>
        <w:t>a po</w:t>
      </w:r>
      <w:r>
        <w:rPr>
          <w:rFonts w:ascii="Book Antiqua" w:hAnsi="Book Antiqua"/>
          <w:i/>
        </w:rPr>
        <w:t xml:space="preserve"> svém schválení vládou České republiky rozpoutal velmi silnou mediální a odbornou diskuzi</w:t>
      </w:r>
      <w:r>
        <w:rPr>
          <w:rFonts w:ascii="Book Antiqua" w:hAnsi="Book Antiqua"/>
        </w:rPr>
        <w:t>. Autorka systematizuje názory odpůrců i zastánců této nové koncepce (vskutku detailně je rozebírá) a zamýšlí se také nad postavením Romů ve vzdělávacím systému České republiky. Podrobně se rovněž zabývá rozhodnutím Evropského soudu pro lidská práva, který na základě konkrétní žaloby rozhodl třinácti hlasy proti čtyřem, o tom že v Česku existuje tendence umisťovat žáky romského původu do zvláštních škol. Autorka také podrobně rozebírá stanoviska oněch čtyř soudců a dokládá, že jsou podložena velmi pádnými argumenty. To vše v části první. V části druhé přináší čtyři rozhovory (tři z nich byly vedeny s odborníky problematikou se zabývajícími a jedna s dnes již bývalým ministrem školství České republiky Josefem Dobešem) a výsledky stručné ankety provedené prostřednictvím sítě Facebook (31 respondentů ve věku 20-30 let.)</w:t>
      </w:r>
    </w:p>
    <w:p w:rsidR="001F4F85" w:rsidRDefault="001F4F85" w:rsidP="001F4F85">
      <w:pPr>
        <w:jc w:val="both"/>
        <w:rPr>
          <w:rFonts w:ascii="Book Antiqua" w:hAnsi="Book Antiqua"/>
        </w:rPr>
      </w:pPr>
      <w:r>
        <w:rPr>
          <w:rFonts w:ascii="Book Antiqua" w:hAnsi="Book Antiqua"/>
        </w:rPr>
        <w:t xml:space="preserve">     Práce je charakterizována silným zaujetím autorky pro toto tak palčivé téma a její argumentace shrnutá v závěru je až burcujícím způsobem úderná, což pochopitelně není na škodu věci, ba naopak.</w:t>
      </w:r>
    </w:p>
    <w:p w:rsidR="001F4F85" w:rsidRDefault="001F4F85" w:rsidP="001F4F85">
      <w:pPr>
        <w:jc w:val="both"/>
        <w:rPr>
          <w:rFonts w:ascii="Book Antiqua" w:hAnsi="Book Antiqua"/>
        </w:rPr>
      </w:pPr>
      <w:r>
        <w:rPr>
          <w:rFonts w:ascii="Book Antiqua" w:hAnsi="Book Antiqua"/>
        </w:rPr>
        <w:t xml:space="preserve">     Ať už skutečnost v práci detailně popsaná se bude ubírat jedním či druhým směrem – buď k definitivnímu zrušení základních škol praktických, nebo k jejich zachování, což zřejmě v současné době (po přijetí zmiňovaného dokumentu) opravdu </w:t>
      </w:r>
      <w:r>
        <w:rPr>
          <w:rFonts w:ascii="Book Antiqua" w:hAnsi="Book Antiqua"/>
          <w:i/>
        </w:rPr>
        <w:t>nehrozí</w:t>
      </w:r>
      <w:r>
        <w:rPr>
          <w:rFonts w:ascii="Book Antiqua" w:hAnsi="Book Antiqua"/>
        </w:rPr>
        <w:t>, zůstane alespoň tato bakalářská práce, která díky minuciozní práci své autorky má šanci se stát v budoucnu, s odstupem doby, jedním z historických pramenů, jenž snad bude pro generace příští poučným mementem. Možná jsem však příliš optimistický.</w:t>
      </w:r>
    </w:p>
    <w:p w:rsidR="001F4F85" w:rsidRDefault="001F4F85" w:rsidP="001F4F85">
      <w:pPr>
        <w:jc w:val="both"/>
        <w:rPr>
          <w:rFonts w:ascii="Book Antiqua" w:hAnsi="Book Antiqua"/>
        </w:rPr>
      </w:pPr>
      <w:r>
        <w:rPr>
          <w:rFonts w:ascii="Book Antiqua" w:hAnsi="Book Antiqua"/>
        </w:rPr>
        <w:t xml:space="preserve">     Pokud se týká formální stránky textu, má Zuzana Kuntová tendenci sklouzávat k publicistickému stylu, sama se k tomu přiznává na s. 57, kdy říká, že pro jistou část textu volí </w:t>
      </w:r>
      <w:r>
        <w:rPr>
          <w:rFonts w:ascii="Book Antiqua" w:hAnsi="Book Antiqua"/>
          <w:i/>
        </w:rPr>
        <w:t>reportážovou formu</w:t>
      </w:r>
      <w:r>
        <w:rPr>
          <w:rFonts w:ascii="Book Antiqua" w:hAnsi="Book Antiqua"/>
        </w:rPr>
        <w:t xml:space="preserve"> (správně by mělo být reportážní!), což by mi ani tak nevadilo, kdyby text velmi často nesahal až k poněkud novinářskému žargonu.</w:t>
      </w:r>
    </w:p>
    <w:p w:rsidR="001F4F85" w:rsidRPr="00B70792" w:rsidRDefault="001F4F85" w:rsidP="001F4F85">
      <w:pPr>
        <w:jc w:val="both"/>
        <w:rPr>
          <w:rFonts w:ascii="Book Antiqua" w:hAnsi="Book Antiqua"/>
        </w:rPr>
      </w:pPr>
      <w:r>
        <w:rPr>
          <w:rFonts w:ascii="Book Antiqua" w:hAnsi="Book Antiqua"/>
        </w:rPr>
        <w:t xml:space="preserve">     Nicméně i přes tento drobný nedostatek a vzhledem k vskutku velmi kvalitně zpracovanému hlavnímu tématu práci doporučuji k obhajobě a návrhem na stupeň hodnocení </w:t>
      </w:r>
      <w:r>
        <w:rPr>
          <w:rFonts w:ascii="Book Antiqua" w:hAnsi="Book Antiqua"/>
          <w:b/>
        </w:rPr>
        <w:t>výborně</w:t>
      </w:r>
      <w:r>
        <w:rPr>
          <w:rFonts w:ascii="Book Antiqua" w:hAnsi="Book Antiqua"/>
        </w:rPr>
        <w:t>.</w:t>
      </w:r>
    </w:p>
    <w:p w:rsidR="001F4F85" w:rsidRPr="00423E51" w:rsidRDefault="001F4F85" w:rsidP="001F4F85">
      <w:pPr>
        <w:jc w:val="both"/>
        <w:rPr>
          <w:rFonts w:ascii="Book Antiqua" w:hAnsi="Book Antiqua"/>
        </w:rPr>
      </w:pPr>
    </w:p>
    <w:p w:rsidR="001F4F85" w:rsidRDefault="001F4F85" w:rsidP="001F4F85">
      <w:pPr>
        <w:jc w:val="both"/>
        <w:rPr>
          <w:rFonts w:ascii="Book Antiqua" w:hAnsi="Book Antiqua"/>
        </w:rPr>
      </w:pPr>
      <w:r>
        <w:rPr>
          <w:rFonts w:ascii="Book Antiqua" w:hAnsi="Book Antiqua"/>
        </w:rPr>
        <w:t xml:space="preserve">     </w:t>
      </w:r>
    </w:p>
    <w:p w:rsidR="001F4F85" w:rsidRDefault="001F4F85" w:rsidP="001F4F85">
      <w:pPr>
        <w:spacing w:line="276" w:lineRule="auto"/>
        <w:jc w:val="both"/>
        <w:rPr>
          <w:rFonts w:ascii="Book Antiqua" w:hAnsi="Book Antiqua"/>
        </w:rPr>
      </w:pPr>
    </w:p>
    <w:p w:rsidR="001F4F85" w:rsidRDefault="001F4F85" w:rsidP="001F4F85">
      <w:pPr>
        <w:spacing w:line="276" w:lineRule="auto"/>
        <w:jc w:val="both"/>
        <w:rPr>
          <w:rFonts w:ascii="Book Antiqua" w:hAnsi="Book Antiqua"/>
        </w:rPr>
      </w:pPr>
      <w:r>
        <w:rPr>
          <w:rFonts w:ascii="Book Antiqua" w:hAnsi="Book Antiqua"/>
        </w:rPr>
        <w:t xml:space="preserve"> </w:t>
      </w:r>
      <w:r w:rsidRPr="00A463E6">
        <w:rPr>
          <w:rFonts w:ascii="Book Antiqua" w:hAnsi="Book Antiqua"/>
          <w:b/>
        </w:rPr>
        <w:t>Pardubice, 16. 5. 2012</w:t>
      </w:r>
    </w:p>
    <w:p w:rsidR="001F4F85" w:rsidRPr="00C755C2" w:rsidRDefault="001F4F85" w:rsidP="001F4F85">
      <w:pPr>
        <w:spacing w:line="276" w:lineRule="auto"/>
        <w:jc w:val="both"/>
        <w:rPr>
          <w:rFonts w:ascii="Book Antiqua" w:hAnsi="Book Antiqua"/>
        </w:rPr>
      </w:pPr>
      <w:r w:rsidRPr="00C8639D">
        <w:rPr>
          <w:rFonts w:ascii="Book Antiqua" w:hAnsi="Book Antiqua"/>
          <w:b/>
        </w:rPr>
        <w:t>Doc. PhDr. Oldřich Kašpar, CSc.</w:t>
      </w:r>
    </w:p>
    <w:p w:rsidR="0020743D" w:rsidRDefault="001F4F85">
      <w:bookmarkStart w:id="0" w:name="_GoBack"/>
      <w:bookmarkEnd w:id="0"/>
    </w:p>
    <w:sectPr w:rsidR="002074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F85"/>
    <w:rsid w:val="001F4F85"/>
    <w:rsid w:val="00680EE9"/>
    <w:rsid w:val="00E053B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F4F85"/>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F4F85"/>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383</Words>
  <Characters>2265</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UPa</Company>
  <LinksUpToDate>false</LinksUpToDate>
  <CharactersWithSpaces>2643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Zakoutska Michaela</dc:creator>
  <cp:keywords/>
  <dc:description/>
  <cp:lastModifiedBy>Zakoutska Michaela</cp:lastModifiedBy>
  <cp:revision>1</cp:revision>
  <dcterms:created xsi:type="dcterms:W3CDTF">2012-05-23T08:04:00Z</dcterms:created>
  <dcterms:modified xsi:type="dcterms:W3CDTF">2012-05-23T08:04:00Z</dcterms:modified>
</cp:coreProperties>
</file>