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18DA" w:rsidRDefault="00A218DA" w:rsidP="00071E28">
      <w:pPr>
        <w:spacing w:after="0" w:line="360" w:lineRule="auto"/>
        <w:jc w:val="center"/>
        <w:rPr>
          <w:b/>
          <w:i/>
          <w:sz w:val="24"/>
        </w:rPr>
      </w:pPr>
      <w:r w:rsidRPr="00A218DA">
        <w:rPr>
          <w:b/>
          <w:sz w:val="24"/>
        </w:rPr>
        <w:t xml:space="preserve">JANÁČEK, Michal, </w:t>
      </w:r>
      <w:r w:rsidRPr="00A218DA">
        <w:rPr>
          <w:b/>
          <w:i/>
          <w:sz w:val="24"/>
        </w:rPr>
        <w:t xml:space="preserve">Kuchyňské účty moravské větve rodiny Collalto v první polovině </w:t>
      </w:r>
    </w:p>
    <w:p w:rsidR="00A218DA" w:rsidRDefault="00A218DA" w:rsidP="00071E28">
      <w:pPr>
        <w:spacing w:after="0" w:line="360" w:lineRule="auto"/>
        <w:jc w:val="center"/>
        <w:rPr>
          <w:b/>
          <w:sz w:val="24"/>
        </w:rPr>
      </w:pPr>
      <w:r w:rsidRPr="00A218DA">
        <w:rPr>
          <w:b/>
          <w:i/>
          <w:sz w:val="24"/>
        </w:rPr>
        <w:t>18. století, v období hraběte Antonína Rombalda Collalto</w:t>
      </w:r>
      <w:r w:rsidRPr="00A218DA">
        <w:rPr>
          <w:b/>
          <w:sz w:val="24"/>
        </w:rPr>
        <w:t xml:space="preserve">, </w:t>
      </w:r>
    </w:p>
    <w:p w:rsidR="00D0621D" w:rsidRPr="00A218DA" w:rsidRDefault="00A218DA" w:rsidP="00071E28">
      <w:pPr>
        <w:spacing w:after="0" w:line="360" w:lineRule="auto"/>
        <w:jc w:val="center"/>
        <w:rPr>
          <w:b/>
          <w:sz w:val="24"/>
        </w:rPr>
      </w:pPr>
      <w:r w:rsidRPr="00A218DA">
        <w:rPr>
          <w:b/>
          <w:sz w:val="24"/>
        </w:rPr>
        <w:t>bakalářská práce, Pardubice 2019, 98 s.</w:t>
      </w:r>
    </w:p>
    <w:p w:rsidR="00A218DA" w:rsidRPr="00A218DA" w:rsidRDefault="00A218DA" w:rsidP="00071E28">
      <w:pPr>
        <w:spacing w:after="0" w:line="360" w:lineRule="auto"/>
        <w:jc w:val="center"/>
        <w:rPr>
          <w:b/>
          <w:sz w:val="24"/>
        </w:rPr>
      </w:pPr>
    </w:p>
    <w:p w:rsidR="00A218DA" w:rsidRPr="00A218DA" w:rsidRDefault="00A218DA" w:rsidP="00071E28">
      <w:pPr>
        <w:spacing w:after="0" w:line="360" w:lineRule="auto"/>
        <w:jc w:val="center"/>
        <w:rPr>
          <w:sz w:val="24"/>
          <w:u w:val="single"/>
        </w:rPr>
      </w:pPr>
      <w:r w:rsidRPr="00A218DA">
        <w:rPr>
          <w:sz w:val="24"/>
          <w:u w:val="single"/>
        </w:rPr>
        <w:t>oponentský posudek</w:t>
      </w:r>
    </w:p>
    <w:p w:rsidR="00A218DA" w:rsidRPr="00A218DA" w:rsidRDefault="00A218DA" w:rsidP="00071E28">
      <w:pPr>
        <w:spacing w:after="0" w:line="360" w:lineRule="auto"/>
        <w:rPr>
          <w:sz w:val="24"/>
        </w:rPr>
      </w:pPr>
    </w:p>
    <w:p w:rsidR="00A218DA" w:rsidRDefault="00FF443A" w:rsidP="00071E28">
      <w:pPr>
        <w:spacing w:after="0" w:line="360" w:lineRule="auto"/>
        <w:jc w:val="both"/>
        <w:rPr>
          <w:sz w:val="24"/>
        </w:rPr>
      </w:pPr>
      <w:r>
        <w:rPr>
          <w:sz w:val="24"/>
        </w:rPr>
        <w:t>Dějiny stravování</w:t>
      </w:r>
      <w:r w:rsidR="00013D16">
        <w:rPr>
          <w:sz w:val="24"/>
        </w:rPr>
        <w:t xml:space="preserve"> a kuchyně v prostředí</w:t>
      </w:r>
      <w:r>
        <w:rPr>
          <w:sz w:val="24"/>
        </w:rPr>
        <w:t xml:space="preserve"> </w:t>
      </w:r>
      <w:r w:rsidR="00013D16">
        <w:rPr>
          <w:sz w:val="24"/>
        </w:rPr>
        <w:t xml:space="preserve">společenské elity </w:t>
      </w:r>
      <w:r w:rsidR="006F25DF">
        <w:rPr>
          <w:sz w:val="24"/>
        </w:rPr>
        <w:t xml:space="preserve">raného novověku </w:t>
      </w:r>
      <w:r>
        <w:rPr>
          <w:sz w:val="24"/>
        </w:rPr>
        <w:t>patří mezi ta témata, jež jsou v české histo</w:t>
      </w:r>
      <w:r w:rsidR="00013D16">
        <w:rPr>
          <w:sz w:val="24"/>
        </w:rPr>
        <w:t xml:space="preserve">riografii prozkoumaná jen málo. </w:t>
      </w:r>
      <w:r w:rsidR="00FF0E9D">
        <w:rPr>
          <w:sz w:val="24"/>
        </w:rPr>
        <w:t xml:space="preserve">Již před sto lety sice vznikla práce Zíbrtova, ale pak se čeští historikové tématu dlouho nevěnovali. </w:t>
      </w:r>
      <w:r w:rsidR="006F25DF">
        <w:rPr>
          <w:sz w:val="24"/>
        </w:rPr>
        <w:t>Díky kulturnímu obratu ale máme n</w:t>
      </w:r>
      <w:r w:rsidR="00013D16">
        <w:rPr>
          <w:sz w:val="24"/>
        </w:rPr>
        <w:t>ějaké výsledky k dispozici pro šlechtu z předbělohorského období (</w:t>
      </w:r>
      <w:r w:rsidR="006F25DF">
        <w:rPr>
          <w:sz w:val="24"/>
        </w:rPr>
        <w:t>systematické výzkumy Hrdličkovy</w:t>
      </w:r>
      <w:r w:rsidR="00FF0E9D">
        <w:rPr>
          <w:sz w:val="24"/>
        </w:rPr>
        <w:t>, Kubeš</w:t>
      </w:r>
      <w:r w:rsidR="006F25DF">
        <w:rPr>
          <w:sz w:val="24"/>
        </w:rPr>
        <w:t xml:space="preserve"> o rožmberské kuchyni</w:t>
      </w:r>
      <w:r w:rsidR="00013D16">
        <w:rPr>
          <w:sz w:val="24"/>
        </w:rPr>
        <w:t>), pozornosti se dočkaly tištěné kuchařky a rukopisné knihy receptů (Tichá</w:t>
      </w:r>
      <w:r w:rsidR="006F25DF">
        <w:rPr>
          <w:sz w:val="24"/>
        </w:rPr>
        <w:t xml:space="preserve"> a její edice kuchařky Bavora Rodovského</w:t>
      </w:r>
      <w:r w:rsidR="00013D16">
        <w:rPr>
          <w:sz w:val="24"/>
        </w:rPr>
        <w:t>, Ratajová</w:t>
      </w:r>
      <w:r w:rsidR="006F25DF">
        <w:rPr>
          <w:sz w:val="24"/>
        </w:rPr>
        <w:t xml:space="preserve"> a její edice pamětí Alžběty Lidmily z Lisova</w:t>
      </w:r>
      <w:r w:rsidR="00013D16">
        <w:rPr>
          <w:sz w:val="24"/>
        </w:rPr>
        <w:t xml:space="preserve">, pro 19. století </w:t>
      </w:r>
      <w:r w:rsidR="006F25DF">
        <w:rPr>
          <w:sz w:val="24"/>
        </w:rPr>
        <w:t xml:space="preserve">vyšla nedávno souhrnná práce </w:t>
      </w:r>
      <w:r w:rsidR="00013D16">
        <w:rPr>
          <w:sz w:val="24"/>
        </w:rPr>
        <w:t xml:space="preserve">Lenderová a kol.). Pro 18. století </w:t>
      </w:r>
      <w:r w:rsidR="006F25DF">
        <w:rPr>
          <w:sz w:val="24"/>
        </w:rPr>
        <w:t xml:space="preserve">však </w:t>
      </w:r>
      <w:r w:rsidR="00013D16">
        <w:rPr>
          <w:sz w:val="24"/>
        </w:rPr>
        <w:t>bylo provedeno jen málo výzkumů a v podstatě se opíráme jen o studie věnované collaltovskému a šternberskému prostředí (Chocholáč, Franc)</w:t>
      </w:r>
      <w:r w:rsidR="00FF0E9D">
        <w:rPr>
          <w:sz w:val="24"/>
        </w:rPr>
        <w:t xml:space="preserve">, jejichž autoři </w:t>
      </w:r>
      <w:r w:rsidR="00EF043E">
        <w:rPr>
          <w:sz w:val="24"/>
        </w:rPr>
        <w:t>využili</w:t>
      </w:r>
      <w:r w:rsidR="00FF0E9D">
        <w:rPr>
          <w:sz w:val="24"/>
        </w:rPr>
        <w:t xml:space="preserve"> kuchyňské účty. Proto je do budoucna žádoucí soustředit se zejména na barokní období a naše znalosti výrazně rozšířit. V tomto ohledu je volba tématu předložené práce více než vítaná, protože Michal Janáček se pokusil navázat na Chocholáčovy výzkumy a rozšířit pramenný záběr z konce 17. století do první poloviny 18. věku.</w:t>
      </w:r>
    </w:p>
    <w:p w:rsidR="00FF0E9D" w:rsidRDefault="00EF043E" w:rsidP="00071E28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Soustředil se na různé typy kuchyňských účtů z prostředí Collaltů a vybral si materiály z let 1725, 1753 a 1755. Prame</w:t>
      </w:r>
      <w:r w:rsidR="006F25DF">
        <w:rPr>
          <w:sz w:val="24"/>
        </w:rPr>
        <w:t>nná základna však bohužel</w:t>
      </w:r>
      <w:r>
        <w:rPr>
          <w:sz w:val="24"/>
        </w:rPr>
        <w:t xml:space="preserve"> není příliš široká. Z roku 1725 využil kuchyňské př</w:t>
      </w:r>
      <w:r w:rsidR="006F25DF">
        <w:rPr>
          <w:sz w:val="24"/>
        </w:rPr>
        <w:t xml:space="preserve">íjmové účty z panství Brtnice z </w:t>
      </w:r>
      <w:r>
        <w:rPr>
          <w:sz w:val="24"/>
        </w:rPr>
        <w:t>41 dní, z roku 1753 kuchyňské peněžní účty z brněnského paláce za pět měsíců a z roku 1755 taktéž peněžní účty z vídeňského paláce za dva měsíce</w:t>
      </w:r>
      <w:r w:rsidR="00265044">
        <w:rPr>
          <w:sz w:val="24"/>
        </w:rPr>
        <w:t xml:space="preserve"> z</w:t>
      </w:r>
      <w:r w:rsidR="00D17B98">
        <w:rPr>
          <w:sz w:val="24"/>
        </w:rPr>
        <w:t xml:space="preserve"> počátku </w:t>
      </w:r>
      <w:r w:rsidR="00265044">
        <w:rPr>
          <w:sz w:val="24"/>
        </w:rPr>
        <w:t xml:space="preserve">toho </w:t>
      </w:r>
      <w:r w:rsidR="00D17B98">
        <w:rPr>
          <w:sz w:val="24"/>
        </w:rPr>
        <w:t xml:space="preserve">roku (zde nechápu, proč nevyužil </w:t>
      </w:r>
      <w:r w:rsidR="006F25DF">
        <w:rPr>
          <w:sz w:val="24"/>
        </w:rPr>
        <w:t xml:space="preserve">alespoň </w:t>
      </w:r>
      <w:r w:rsidR="00D17B98">
        <w:rPr>
          <w:sz w:val="24"/>
        </w:rPr>
        <w:t>ještě účty z března a dubna, aby se dostal k potravinám nakupovaným v době půstu a Velikonoc!)</w:t>
      </w:r>
      <w:r>
        <w:rPr>
          <w:sz w:val="24"/>
        </w:rPr>
        <w:t>. S jinými typy pramenů autor v podstatě nepracuje</w:t>
      </w:r>
      <w:r w:rsidR="008F6DA6">
        <w:rPr>
          <w:sz w:val="24"/>
        </w:rPr>
        <w:t xml:space="preserve">, ačkoliv se nabízí otázka, zda existují třeba nějaké instrukce </w:t>
      </w:r>
      <w:r w:rsidR="006F25DF">
        <w:rPr>
          <w:sz w:val="24"/>
        </w:rPr>
        <w:t xml:space="preserve">pro kuchyňský personál </w:t>
      </w:r>
      <w:r w:rsidR="008F6DA6">
        <w:rPr>
          <w:sz w:val="24"/>
        </w:rPr>
        <w:t>nebo inventáře kuchyně,</w:t>
      </w:r>
      <w:r>
        <w:rPr>
          <w:sz w:val="24"/>
        </w:rPr>
        <w:t xml:space="preserve"> a spoléhá se pouze na </w:t>
      </w:r>
      <w:r w:rsidR="006F25DF">
        <w:rPr>
          <w:sz w:val="24"/>
        </w:rPr>
        <w:t>účty</w:t>
      </w:r>
      <w:r>
        <w:rPr>
          <w:sz w:val="24"/>
        </w:rPr>
        <w:t xml:space="preserve">. Na nich </w:t>
      </w:r>
      <w:r w:rsidR="00755B08">
        <w:rPr>
          <w:sz w:val="24"/>
        </w:rPr>
        <w:t xml:space="preserve">postupně </w:t>
      </w:r>
      <w:r>
        <w:rPr>
          <w:sz w:val="24"/>
        </w:rPr>
        <w:t>vystavěl jádro práce</w:t>
      </w:r>
      <w:r w:rsidR="00755B08">
        <w:rPr>
          <w:sz w:val="24"/>
        </w:rPr>
        <w:t xml:space="preserve"> (kapitoly 4-7), v němž </w:t>
      </w:r>
      <w:r w:rsidR="008F6DA6">
        <w:rPr>
          <w:sz w:val="24"/>
        </w:rPr>
        <w:t>hlavně</w:t>
      </w:r>
      <w:r w:rsidR="00755B08">
        <w:rPr>
          <w:sz w:val="24"/>
        </w:rPr>
        <w:t xml:space="preserve"> analyzuje složení potravin, jež se u Collaltů konzumovaly, </w:t>
      </w:r>
      <w:r w:rsidR="006F25DF">
        <w:rPr>
          <w:sz w:val="24"/>
        </w:rPr>
        <w:t>a posléze se</w:t>
      </w:r>
      <w:r w:rsidR="00755B08">
        <w:rPr>
          <w:sz w:val="24"/>
        </w:rPr>
        <w:t xml:space="preserve"> zabývá jejich cenou. Shromáždil tak poměrně hodně cenných informací</w:t>
      </w:r>
      <w:r w:rsidR="008F6DA6">
        <w:rPr>
          <w:sz w:val="24"/>
        </w:rPr>
        <w:t xml:space="preserve"> pro další srovnávací výzkumy</w:t>
      </w:r>
      <w:r w:rsidR="006F25DF">
        <w:rPr>
          <w:sz w:val="24"/>
        </w:rPr>
        <w:t>. Z</w:t>
      </w:r>
      <w:r w:rsidR="00B22798">
        <w:rPr>
          <w:sz w:val="24"/>
        </w:rPr>
        <w:t xml:space="preserve">ejména oceňuji analýzu vtělenou do tabulky 15 </w:t>
      </w:r>
      <w:r w:rsidR="006F25DF">
        <w:rPr>
          <w:sz w:val="24"/>
        </w:rPr>
        <w:t xml:space="preserve">(personál brtnického zámku, který dostával naturálie z panství) </w:t>
      </w:r>
      <w:r w:rsidR="00B22798">
        <w:rPr>
          <w:sz w:val="24"/>
        </w:rPr>
        <w:t xml:space="preserve">a </w:t>
      </w:r>
      <w:r w:rsidR="00B22798">
        <w:rPr>
          <w:sz w:val="24"/>
        </w:rPr>
        <w:lastRenderedPageBreak/>
        <w:t xml:space="preserve">postřeh, že ryby v 18. století </w:t>
      </w:r>
      <w:r w:rsidR="006F25DF">
        <w:rPr>
          <w:sz w:val="24"/>
        </w:rPr>
        <w:t xml:space="preserve">oproti stavu z konce předchozího věku </w:t>
      </w:r>
      <w:r w:rsidR="00B22798">
        <w:rPr>
          <w:sz w:val="24"/>
        </w:rPr>
        <w:t>zlevnily</w:t>
      </w:r>
      <w:r w:rsidR="006F25DF">
        <w:rPr>
          <w:sz w:val="24"/>
        </w:rPr>
        <w:t>. Autor také</w:t>
      </w:r>
      <w:r w:rsidR="008F6DA6">
        <w:rPr>
          <w:sz w:val="24"/>
        </w:rPr>
        <w:t xml:space="preserve"> potvrdil některé starší závěry</w:t>
      </w:r>
      <w:r w:rsidR="006F25DF">
        <w:rPr>
          <w:sz w:val="24"/>
        </w:rPr>
        <w:t xml:space="preserve"> (převahu hovězího masa v jídelníčku, </w:t>
      </w:r>
      <w:r w:rsidR="002F65EA">
        <w:rPr>
          <w:sz w:val="24"/>
        </w:rPr>
        <w:t>trvající ignorování vepřového masa, konzumaci ryb v postu apod.</w:t>
      </w:r>
      <w:r w:rsidR="006F25DF">
        <w:rPr>
          <w:sz w:val="24"/>
        </w:rPr>
        <w:t>)</w:t>
      </w:r>
      <w:r w:rsidR="002F65EA">
        <w:rPr>
          <w:sz w:val="24"/>
        </w:rPr>
        <w:t xml:space="preserve"> a z novinek doložil objevení čaje na šlechtickém stole</w:t>
      </w:r>
      <w:r w:rsidR="008F6DA6">
        <w:rPr>
          <w:sz w:val="24"/>
        </w:rPr>
        <w:t>.</w:t>
      </w:r>
    </w:p>
    <w:p w:rsidR="002F65EA" w:rsidRDefault="002F65EA" w:rsidP="00071E28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Práce bohužel</w:t>
      </w:r>
      <w:r w:rsidR="00755B08">
        <w:rPr>
          <w:sz w:val="24"/>
        </w:rPr>
        <w:t xml:space="preserve"> působí </w:t>
      </w:r>
      <w:r w:rsidR="008F6DA6">
        <w:rPr>
          <w:sz w:val="24"/>
        </w:rPr>
        <w:t xml:space="preserve">v mnoha ohledech poněkud nedotaženě a mám k ní několik zásadnějších výhrad. První se týká názvu a s ním související koncepce práce. Autor vztahuje své téma k první polovině 18. století a k době vlády Antonína Rombalda Collalta (1681-1740). Už jen letmý pohled do obsahu však odhaluje, že značná část textu se zabývá kuchyňskými účty z první poloviny 50. let 18. věku, a tudíž nepochází z doby zmíněného Collalta, ale až od </w:t>
      </w:r>
      <w:r w:rsidR="00265044">
        <w:rPr>
          <w:sz w:val="24"/>
        </w:rPr>
        <w:t xml:space="preserve">administrativy </w:t>
      </w:r>
      <w:r w:rsidR="008F6DA6">
        <w:rPr>
          <w:sz w:val="24"/>
        </w:rPr>
        <w:t xml:space="preserve">jeho syna </w:t>
      </w:r>
      <w:r w:rsidR="00EB2223">
        <w:rPr>
          <w:sz w:val="24"/>
        </w:rPr>
        <w:t>Tomase Vinciguerry</w:t>
      </w:r>
      <w:r w:rsidR="008F6DA6">
        <w:rPr>
          <w:sz w:val="24"/>
        </w:rPr>
        <w:t>, jemuž se však v práci dostalo jen malé pozornosti (s. 6-7).</w:t>
      </w:r>
      <w:r>
        <w:rPr>
          <w:sz w:val="24"/>
        </w:rPr>
        <w:t xml:space="preserve"> Vypadá to, že práce mohla být více věnována</w:t>
      </w:r>
      <w:r w:rsidR="001C4AC0">
        <w:rPr>
          <w:sz w:val="24"/>
        </w:rPr>
        <w:t xml:space="preserve"> 50. letům 18. století a mít trochu jiného hrdinu.</w:t>
      </w:r>
    </w:p>
    <w:p w:rsidR="00755B08" w:rsidRDefault="00517FE8" w:rsidP="00071E28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Úvodní partie také neuvádějí čtenáře dostatečně do kontextu, protože po kratičkém úvodu se autor věnuje dějinám Collaltů a pak se hned stočí na kuchyňské účty a přináší jejich analýzu. Teprve v 9. kapitole, téměř na samém konci práce, se teprve vrací k otázce fungování šlechtické kuchyně a ex post </w:t>
      </w:r>
      <w:r w:rsidR="002F65EA">
        <w:rPr>
          <w:sz w:val="24"/>
        </w:rPr>
        <w:t>vysvětluje kontext. T</w:t>
      </w:r>
      <w:r>
        <w:rPr>
          <w:sz w:val="24"/>
        </w:rPr>
        <w:t xml:space="preserve">ento kontext </w:t>
      </w:r>
      <w:r w:rsidR="002F65EA">
        <w:rPr>
          <w:sz w:val="24"/>
        </w:rPr>
        <w:t xml:space="preserve">se však </w:t>
      </w:r>
      <w:r>
        <w:rPr>
          <w:sz w:val="24"/>
        </w:rPr>
        <w:t xml:space="preserve">měl nacházet </w:t>
      </w:r>
      <w:r w:rsidR="002F65EA">
        <w:rPr>
          <w:sz w:val="24"/>
        </w:rPr>
        <w:t xml:space="preserve">raději </w:t>
      </w:r>
      <w:r>
        <w:rPr>
          <w:sz w:val="24"/>
        </w:rPr>
        <w:t>někde v úvodu či krátce po něm, protože z něj by mohly vyplynout aktuální otázky, na něž by pak mohla odpovědět provedená analýza. Mezi koncepční výhrady pak patří zjištění, že autor měl</w:t>
      </w:r>
      <w:r w:rsidR="00265044">
        <w:rPr>
          <w:sz w:val="24"/>
        </w:rPr>
        <w:t xml:space="preserve"> propojit krat</w:t>
      </w:r>
      <w:r w:rsidR="002F65EA">
        <w:rPr>
          <w:sz w:val="24"/>
        </w:rPr>
        <w:t>i</w:t>
      </w:r>
      <w:r w:rsidR="00265044">
        <w:rPr>
          <w:sz w:val="24"/>
        </w:rPr>
        <w:t>č</w:t>
      </w:r>
      <w:r w:rsidR="002F65EA">
        <w:rPr>
          <w:sz w:val="24"/>
        </w:rPr>
        <w:t>kou kapitolu 2 s</w:t>
      </w:r>
      <w:r>
        <w:rPr>
          <w:sz w:val="24"/>
        </w:rPr>
        <w:t xml:space="preserve"> dalším textem, protože na s. 4 a 5 se opakují stejné informace (viz texty před pozn.</w:t>
      </w:r>
      <w:r w:rsidR="00265044">
        <w:rPr>
          <w:sz w:val="24"/>
        </w:rPr>
        <w:t xml:space="preserve"> 15 a 22) a navíc obsahují </w:t>
      </w:r>
      <w:r w:rsidR="002F65EA">
        <w:rPr>
          <w:sz w:val="24"/>
        </w:rPr>
        <w:t>zbytečné a zjevné chyby! V té souvisloti se musím např. otázat,</w:t>
      </w:r>
      <w:r>
        <w:rPr>
          <w:sz w:val="24"/>
        </w:rPr>
        <w:t xml:space="preserve"> kdo je Karel Ludvík z</w:t>
      </w:r>
      <w:r w:rsidR="002F65EA">
        <w:rPr>
          <w:sz w:val="24"/>
        </w:rPr>
        <w:t> </w:t>
      </w:r>
      <w:r>
        <w:rPr>
          <w:sz w:val="24"/>
        </w:rPr>
        <w:t>Hegendorfu</w:t>
      </w:r>
      <w:r w:rsidR="002F65EA">
        <w:rPr>
          <w:sz w:val="24"/>
        </w:rPr>
        <w:t xml:space="preserve"> (</w:t>
      </w:r>
      <w:r>
        <w:rPr>
          <w:sz w:val="24"/>
        </w:rPr>
        <w:t>s. 4)?</w:t>
      </w:r>
      <w:r w:rsidR="002F65EA">
        <w:rPr>
          <w:sz w:val="24"/>
        </w:rPr>
        <w:t xml:space="preserve"> Takového šlechtice </w:t>
      </w:r>
      <w:r w:rsidR="001C4AC0">
        <w:rPr>
          <w:sz w:val="24"/>
        </w:rPr>
        <w:t xml:space="preserve">vážně </w:t>
      </w:r>
      <w:r w:rsidR="002F65EA">
        <w:rPr>
          <w:sz w:val="24"/>
        </w:rPr>
        <w:t>neznám.</w:t>
      </w:r>
    </w:p>
    <w:p w:rsidR="00FF0E9D" w:rsidRDefault="00517FE8" w:rsidP="00071E28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Druhá výhrada se týká práce s literaturou. Závěrečný seznam jí sice obsahuje poměrně slušné množství, ale některé zásadní tituly postrádám. Jednak se to týká klasick</w:t>
      </w:r>
      <w:r w:rsidR="00EB2223">
        <w:rPr>
          <w:sz w:val="24"/>
        </w:rPr>
        <w:t>ých</w:t>
      </w:r>
      <w:r>
        <w:rPr>
          <w:sz w:val="24"/>
        </w:rPr>
        <w:t xml:space="preserve"> pr</w:t>
      </w:r>
      <w:r w:rsidR="00EB2223">
        <w:rPr>
          <w:sz w:val="24"/>
        </w:rPr>
        <w:t>ací</w:t>
      </w:r>
      <w:r>
        <w:rPr>
          <w:sz w:val="24"/>
        </w:rPr>
        <w:t xml:space="preserve"> k dějinám Brtnice</w:t>
      </w:r>
      <w:r w:rsidR="00EB2223">
        <w:rPr>
          <w:sz w:val="24"/>
        </w:rPr>
        <w:t xml:space="preserve"> nebo genealogii Collaltů</w:t>
      </w:r>
      <w:r w:rsidR="00DD523C">
        <w:rPr>
          <w:sz w:val="24"/>
        </w:rPr>
        <w:t>,</w:t>
      </w:r>
      <w:r>
        <w:rPr>
          <w:rStyle w:val="Znakapoznpodarou"/>
          <w:sz w:val="24"/>
        </w:rPr>
        <w:footnoteReference w:id="1"/>
      </w:r>
      <w:r w:rsidR="00DD523C">
        <w:rPr>
          <w:sz w:val="24"/>
        </w:rPr>
        <w:t xml:space="preserve"> ale autorovi by výrazně pomohla i základní příručka historické chronologie, protože pak by se např. nedivil, proč se po polovině září výrazně zvýšila spotřeba ryb. Zjistil by totiž, že na 19. – 22. září roku 1725 připadaly tzv. suché dny. Hodila by se také znalost studie Vladimíra Koronthályho o svátcích a pracovním </w:t>
      </w:r>
      <w:r w:rsidR="00DD523C">
        <w:rPr>
          <w:sz w:val="24"/>
        </w:rPr>
        <w:lastRenderedPageBreak/>
        <w:t>volnu v rané</w:t>
      </w:r>
      <w:r w:rsidR="001C4AC0">
        <w:rPr>
          <w:sz w:val="24"/>
        </w:rPr>
        <w:t>m</w:t>
      </w:r>
      <w:r w:rsidR="00DD523C">
        <w:rPr>
          <w:sz w:val="24"/>
        </w:rPr>
        <w:t xml:space="preserve"> novověku.</w:t>
      </w:r>
      <w:r w:rsidR="00DD523C">
        <w:rPr>
          <w:rStyle w:val="Znakapoznpodarou"/>
          <w:sz w:val="24"/>
        </w:rPr>
        <w:footnoteReference w:id="2"/>
      </w:r>
      <w:r w:rsidR="00D17B98">
        <w:rPr>
          <w:sz w:val="24"/>
        </w:rPr>
        <w:t xml:space="preserve"> </w:t>
      </w:r>
      <w:r w:rsidR="001C4AC0">
        <w:rPr>
          <w:sz w:val="24"/>
        </w:rPr>
        <w:t>Taktéž bych d</w:t>
      </w:r>
      <w:r w:rsidR="00D17B98">
        <w:rPr>
          <w:sz w:val="24"/>
        </w:rPr>
        <w:t>oporučoval</w:t>
      </w:r>
      <w:r w:rsidR="00DD523C">
        <w:rPr>
          <w:sz w:val="24"/>
        </w:rPr>
        <w:t>, aby se autor podíval na práce o dějinách stravování a kuchařkách z 19. století,</w:t>
      </w:r>
      <w:r w:rsidR="00D17B98">
        <w:rPr>
          <w:rStyle w:val="Znakapoznpodarou"/>
          <w:sz w:val="24"/>
        </w:rPr>
        <w:footnoteReference w:id="3"/>
      </w:r>
      <w:r w:rsidR="00DD523C">
        <w:rPr>
          <w:sz w:val="24"/>
        </w:rPr>
        <w:t xml:space="preserve"> protože je hodně závislý na</w:t>
      </w:r>
      <w:r w:rsidR="00EB2223">
        <w:rPr>
          <w:sz w:val="24"/>
        </w:rPr>
        <w:t xml:space="preserve"> </w:t>
      </w:r>
      <w:r w:rsidR="00D17B98">
        <w:rPr>
          <w:sz w:val="24"/>
        </w:rPr>
        <w:t>pojedná</w:t>
      </w:r>
      <w:r w:rsidR="00EB2223">
        <w:rPr>
          <w:sz w:val="24"/>
        </w:rPr>
        <w:t>ních</w:t>
      </w:r>
      <w:r w:rsidR="00D17B98">
        <w:rPr>
          <w:sz w:val="24"/>
        </w:rPr>
        <w:t xml:space="preserve"> o předbělohorské době. Občas by se hodila i inspirace ze zahraniční literatury</w:t>
      </w:r>
      <w:r w:rsidR="00B22798">
        <w:rPr>
          <w:sz w:val="24"/>
        </w:rPr>
        <w:t>, kde se píše o vlivu francouzské kuchyně a její rozšíření ve střední Evropě v barokním období</w:t>
      </w:r>
      <w:r w:rsidR="00D17B98">
        <w:rPr>
          <w:sz w:val="24"/>
        </w:rPr>
        <w:t xml:space="preserve"> (</w:t>
      </w:r>
      <w:r w:rsidR="00B22798">
        <w:rPr>
          <w:sz w:val="24"/>
        </w:rPr>
        <w:t xml:space="preserve">včetně </w:t>
      </w:r>
      <w:r w:rsidR="00D17B98">
        <w:rPr>
          <w:sz w:val="24"/>
        </w:rPr>
        <w:t>pr</w:t>
      </w:r>
      <w:r w:rsidR="00B22798">
        <w:rPr>
          <w:sz w:val="24"/>
        </w:rPr>
        <w:t>ací</w:t>
      </w:r>
      <w:r w:rsidR="00D17B98">
        <w:rPr>
          <w:sz w:val="24"/>
        </w:rPr>
        <w:t xml:space="preserve"> o dějinách čokolády, kávy, čaje</w:t>
      </w:r>
      <w:r w:rsidR="00CF5B3D">
        <w:rPr>
          <w:sz w:val="24"/>
        </w:rPr>
        <w:t>, cukru</w:t>
      </w:r>
      <w:r w:rsidR="00D17B98">
        <w:rPr>
          <w:sz w:val="24"/>
        </w:rPr>
        <w:t xml:space="preserve"> apod.)</w:t>
      </w:r>
      <w:r w:rsidR="001C4AC0">
        <w:rPr>
          <w:sz w:val="24"/>
        </w:rPr>
        <w:t>.</w:t>
      </w:r>
      <w:r w:rsidR="00692C06">
        <w:rPr>
          <w:rStyle w:val="Znakapoznpodarou"/>
          <w:sz w:val="24"/>
        </w:rPr>
        <w:footnoteReference w:id="4"/>
      </w:r>
    </w:p>
    <w:p w:rsidR="00DD523C" w:rsidRDefault="00B22798" w:rsidP="00071E28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Třetí výhrada pak směřuje k faktickým chybám a neobratnému českému vyj</w:t>
      </w:r>
      <w:r w:rsidR="001C4AC0">
        <w:rPr>
          <w:sz w:val="24"/>
        </w:rPr>
        <w:t>adřování</w:t>
      </w:r>
      <w:r>
        <w:rPr>
          <w:sz w:val="24"/>
        </w:rPr>
        <w:t>. Upozorním jen na některé aspekty. Z faktických chyb musím zmínit mýlky v křestních jménech šlechticů. Např. na s. 6 stojí, že Antonín Rombald byl</w:t>
      </w:r>
      <w:r w:rsidR="00DD523C">
        <w:rPr>
          <w:sz w:val="24"/>
        </w:rPr>
        <w:t xml:space="preserve"> syn</w:t>
      </w:r>
      <w:r>
        <w:rPr>
          <w:sz w:val="24"/>
        </w:rPr>
        <w:t>em Leopolda Rombalda</w:t>
      </w:r>
      <w:r w:rsidR="00DD523C">
        <w:rPr>
          <w:sz w:val="24"/>
        </w:rPr>
        <w:t xml:space="preserve">, </w:t>
      </w:r>
      <w:r>
        <w:rPr>
          <w:sz w:val="24"/>
        </w:rPr>
        <w:t xml:space="preserve">na s. 9 autor tvrdí, že v roce 1723 </w:t>
      </w:r>
      <w:r w:rsidR="00DD523C">
        <w:rPr>
          <w:sz w:val="24"/>
        </w:rPr>
        <w:t>vládl Antonín František Collalto</w:t>
      </w:r>
      <w:r>
        <w:rPr>
          <w:sz w:val="24"/>
        </w:rPr>
        <w:t>. Autor je dále nedůsledný v používání jména Vinciguerra Tomaso / Tomaso Vinciguerra. Na s. 15 pak stojí, že hrabě „Stratman“ se druhým jménem zval</w:t>
      </w:r>
      <w:r w:rsidR="00DD523C">
        <w:rPr>
          <w:sz w:val="24"/>
        </w:rPr>
        <w:t xml:space="preserve"> Atlet</w:t>
      </w:r>
      <w:r>
        <w:rPr>
          <w:sz w:val="24"/>
        </w:rPr>
        <w:t xml:space="preserve">. Ze stylistických neobratností zmíním, že autor nevhodně používá čárky, plete si tvary jenž/jež, občas se v práci nachází i hrubé chyby ve shodě přísudku s podmětem (s. 15, 27, 28) nebo nelogická sousloví </w:t>
      </w:r>
      <w:r w:rsidR="00D17B98">
        <w:rPr>
          <w:sz w:val="24"/>
        </w:rPr>
        <w:t>(</w:t>
      </w:r>
      <w:r w:rsidR="00692C06">
        <w:rPr>
          <w:sz w:val="24"/>
        </w:rPr>
        <w:t xml:space="preserve">viz s. 32: </w:t>
      </w:r>
      <w:r w:rsidR="00D17B98">
        <w:rPr>
          <w:sz w:val="24"/>
        </w:rPr>
        <w:t>„přesný střed“ mezi 1 a 6 librami jsou 3 libry</w:t>
      </w:r>
      <w:r>
        <w:rPr>
          <w:sz w:val="24"/>
        </w:rPr>
        <w:t>,</w:t>
      </w:r>
      <w:r w:rsidR="00692C06">
        <w:rPr>
          <w:sz w:val="24"/>
        </w:rPr>
        <w:t xml:space="preserve"> s. 73:</w:t>
      </w:r>
      <w:r>
        <w:rPr>
          <w:sz w:val="24"/>
        </w:rPr>
        <w:t xml:space="preserve"> </w:t>
      </w:r>
      <w:r w:rsidR="00692C06">
        <w:rPr>
          <w:sz w:val="24"/>
        </w:rPr>
        <w:t xml:space="preserve">úsměvný termín </w:t>
      </w:r>
      <w:r>
        <w:rPr>
          <w:sz w:val="24"/>
        </w:rPr>
        <w:t>„přesný odhad“</w:t>
      </w:r>
      <w:r w:rsidR="00692C06">
        <w:rPr>
          <w:sz w:val="24"/>
        </w:rPr>
        <w:t>).</w:t>
      </w:r>
    </w:p>
    <w:p w:rsidR="00CF5B3D" w:rsidRDefault="009358C6" w:rsidP="00071E28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Autor </w:t>
      </w:r>
      <w:r w:rsidR="00265044">
        <w:rPr>
          <w:sz w:val="24"/>
        </w:rPr>
        <w:t xml:space="preserve">však </w:t>
      </w:r>
      <w:r>
        <w:rPr>
          <w:sz w:val="24"/>
        </w:rPr>
        <w:t xml:space="preserve">splnil základní požadavky kladené na tento typ prací: zvládl přečíst prameny v barokní němčině, provedl analýzu dosud nevyužitých pramenů, seznámil se s řadou odborných titulů k tématu a pokusil se svou analýzu zasadit do kontextu dějin rodu Collalto a dějin stravování. Protože však vybraný vzorek pramenů není příliš reprezentativní, koncepce práce není moc vyvážená a interpretace vykazuje některé nedostatky, </w:t>
      </w:r>
      <w:r w:rsidRPr="009358C6">
        <w:rPr>
          <w:b/>
          <w:sz w:val="24"/>
        </w:rPr>
        <w:t>nemohu výsledný text ocenit lépe než známkou D (tj. velmi dobře minus)</w:t>
      </w:r>
      <w:r>
        <w:rPr>
          <w:sz w:val="24"/>
        </w:rPr>
        <w:t>.</w:t>
      </w:r>
    </w:p>
    <w:p w:rsidR="00071E28" w:rsidRDefault="00071E28" w:rsidP="00071E28">
      <w:pPr>
        <w:spacing w:after="0" w:line="360" w:lineRule="auto"/>
        <w:ind w:firstLine="709"/>
        <w:jc w:val="both"/>
        <w:rPr>
          <w:sz w:val="24"/>
        </w:rPr>
      </w:pPr>
    </w:p>
    <w:p w:rsidR="00071E28" w:rsidRDefault="00071E28" w:rsidP="00071E28">
      <w:pPr>
        <w:spacing w:after="0" w:line="360" w:lineRule="auto"/>
        <w:jc w:val="both"/>
        <w:rPr>
          <w:sz w:val="24"/>
        </w:rPr>
      </w:pPr>
      <w:r>
        <w:rPr>
          <w:sz w:val="24"/>
        </w:rPr>
        <w:t>Vinary u Vysokého Mýta, 2. čer</w:t>
      </w:r>
      <w:bookmarkStart w:id="0" w:name="_GoBack"/>
      <w:bookmarkEnd w:id="0"/>
      <w:r>
        <w:rPr>
          <w:sz w:val="24"/>
        </w:rPr>
        <w:t>vence 2019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doc. Mgr. Jiří Kubeš, Ph.D.</w:t>
      </w:r>
    </w:p>
    <w:p w:rsidR="00071E28" w:rsidRDefault="00071E28" w:rsidP="00071E28">
      <w:pPr>
        <w:spacing w:after="0" w:line="360" w:lineRule="auto"/>
        <w:ind w:firstLine="709"/>
        <w:jc w:val="both"/>
        <w:rPr>
          <w:sz w:val="24"/>
        </w:rPr>
      </w:pPr>
    </w:p>
    <w:p w:rsidR="00071E28" w:rsidRPr="00071E28" w:rsidRDefault="00071E28" w:rsidP="00071E28">
      <w:pPr>
        <w:spacing w:after="0" w:line="360" w:lineRule="auto"/>
        <w:jc w:val="both"/>
        <w:rPr>
          <w:b/>
          <w:sz w:val="24"/>
        </w:rPr>
      </w:pPr>
      <w:r w:rsidRPr="00071E28">
        <w:rPr>
          <w:b/>
          <w:sz w:val="24"/>
        </w:rPr>
        <w:t>Otázky k rozpravě:</w:t>
      </w:r>
    </w:p>
    <w:p w:rsidR="00071E28" w:rsidRPr="00071E28" w:rsidRDefault="00071E28" w:rsidP="009358C6">
      <w:pPr>
        <w:spacing w:after="0" w:line="360" w:lineRule="auto"/>
        <w:jc w:val="both"/>
        <w:rPr>
          <w:sz w:val="24"/>
        </w:rPr>
      </w:pPr>
      <w:r w:rsidRPr="009358C6">
        <w:rPr>
          <w:sz w:val="24"/>
        </w:rPr>
        <w:t>Co jsou to tzv. suché dny?</w:t>
      </w:r>
      <w:r w:rsidR="009358C6" w:rsidRPr="009358C6">
        <w:rPr>
          <w:sz w:val="24"/>
        </w:rPr>
        <w:t xml:space="preserve"> </w:t>
      </w:r>
      <w:r w:rsidRPr="009358C6">
        <w:rPr>
          <w:sz w:val="24"/>
        </w:rPr>
        <w:t>Kde by autor hledal inventáře brtnického zámku?</w:t>
      </w:r>
      <w:r w:rsidR="009358C6">
        <w:rPr>
          <w:sz w:val="24"/>
        </w:rPr>
        <w:t xml:space="preserve"> </w:t>
      </w:r>
      <w:r>
        <w:rPr>
          <w:sz w:val="24"/>
        </w:rPr>
        <w:t>Co ví autor o kuchařkách a knihách receptů z 17. a 18. století? Zná alespoň některé autor(k)y těchto knih?</w:t>
      </w:r>
    </w:p>
    <w:p w:rsidR="00071E28" w:rsidRDefault="00071E28" w:rsidP="00071E28">
      <w:pPr>
        <w:spacing w:after="0" w:line="360" w:lineRule="auto"/>
        <w:ind w:firstLine="709"/>
        <w:jc w:val="both"/>
        <w:rPr>
          <w:sz w:val="24"/>
        </w:rPr>
      </w:pPr>
    </w:p>
    <w:sectPr w:rsidR="00071E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202D" w:rsidRDefault="00A9202D" w:rsidP="00517FE8">
      <w:pPr>
        <w:spacing w:after="0" w:line="240" w:lineRule="auto"/>
      </w:pPr>
      <w:r>
        <w:separator/>
      </w:r>
    </w:p>
  </w:endnote>
  <w:endnote w:type="continuationSeparator" w:id="0">
    <w:p w:rsidR="00A9202D" w:rsidRDefault="00A9202D" w:rsidP="00517F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202D" w:rsidRDefault="00A9202D" w:rsidP="00517FE8">
      <w:pPr>
        <w:spacing w:after="0" w:line="240" w:lineRule="auto"/>
      </w:pPr>
      <w:r>
        <w:separator/>
      </w:r>
    </w:p>
  </w:footnote>
  <w:footnote w:type="continuationSeparator" w:id="0">
    <w:p w:rsidR="00A9202D" w:rsidRDefault="00A9202D" w:rsidP="00517FE8">
      <w:pPr>
        <w:spacing w:after="0" w:line="240" w:lineRule="auto"/>
      </w:pPr>
      <w:r>
        <w:continuationSeparator/>
      </w:r>
    </w:p>
  </w:footnote>
  <w:footnote w:id="1">
    <w:p w:rsidR="00517FE8" w:rsidRDefault="00517FE8" w:rsidP="00EB2223">
      <w:pPr>
        <w:pStyle w:val="Textpoznpodarou"/>
        <w:jc w:val="both"/>
      </w:pPr>
      <w:r w:rsidRPr="00EB2223">
        <w:rPr>
          <w:rStyle w:val="Znakapoznpodarou"/>
        </w:rPr>
        <w:footnoteRef/>
      </w:r>
      <w:r w:rsidR="00EB2223" w:rsidRPr="00EB2223">
        <w:t xml:space="preserve"> Jan JANÁK a kol., </w:t>
      </w:r>
      <w:r w:rsidR="00EB2223" w:rsidRPr="00EB2223">
        <w:rPr>
          <w:i/>
        </w:rPr>
        <w:t>Dějiny Brtnice a připojených obcí</w:t>
      </w:r>
      <w:r w:rsidR="00EB2223" w:rsidRPr="00EB2223">
        <w:t>, Brno 1988</w:t>
      </w:r>
      <w:r w:rsidR="00EB2223">
        <w:t xml:space="preserve">; Christian D´ELVERT, </w:t>
      </w:r>
      <w:r w:rsidR="00EB2223" w:rsidRPr="00EB2223">
        <w:rPr>
          <w:i/>
        </w:rPr>
        <w:t>Zur mähr.-schles. Adelsgeschichte: LI. Die Fürsten Collalto</w:t>
      </w:r>
      <w:r w:rsidR="00EB2223">
        <w:t>, Notizen-Blatt der historisch-statistischen section der kais. königl. mährisch-schlesischen Gesellschaft zur Beförderung des Ackerbaues, der Natur- und Landeskunde, 1871, č. 10, s. 73–77.</w:t>
      </w:r>
    </w:p>
  </w:footnote>
  <w:footnote w:id="2">
    <w:p w:rsidR="00DD523C" w:rsidRPr="00DD523C" w:rsidRDefault="00DD523C" w:rsidP="00CF5B3D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Vladimír KORONTHÁLY, </w:t>
      </w:r>
      <w:r>
        <w:rPr>
          <w:i/>
        </w:rPr>
        <w:t>Zasvěcené svátky a pracovní volno v kalendářích 16. – 18. století</w:t>
      </w:r>
      <w:r>
        <w:t>, Český lid 63, 1976, s. 176-182.</w:t>
      </w:r>
    </w:p>
  </w:footnote>
  <w:footnote w:id="3">
    <w:p w:rsidR="00D17B98" w:rsidRPr="006F4C4F" w:rsidRDefault="00D17B98" w:rsidP="00CF5B3D">
      <w:pPr>
        <w:pStyle w:val="Textpoznpodarou"/>
        <w:jc w:val="both"/>
      </w:pPr>
      <w:r w:rsidRPr="006F4C4F">
        <w:rPr>
          <w:rStyle w:val="Znakapoznpodarou"/>
        </w:rPr>
        <w:footnoteRef/>
      </w:r>
      <w:r w:rsidRPr="006F4C4F">
        <w:t xml:space="preserve"> </w:t>
      </w:r>
      <w:r w:rsidR="006F4C4F">
        <w:t xml:space="preserve">Milena </w:t>
      </w:r>
      <w:r w:rsidRPr="006F4C4F">
        <w:t>L</w:t>
      </w:r>
      <w:r w:rsidR="006F4C4F">
        <w:t xml:space="preserve">ENDEROVÁ – Miroslav KOUBA – Aleš KOZÁR – Ivo ŘÍHA, </w:t>
      </w:r>
      <w:r w:rsidR="006F4C4F">
        <w:rPr>
          <w:i/>
        </w:rPr>
        <w:t>„Spanilost Vaše cizozemcům se líbí...“. České kuchařské knihy v 19. století</w:t>
      </w:r>
      <w:r w:rsidR="006F4C4F">
        <w:t>, Pardubice 2017.</w:t>
      </w:r>
    </w:p>
  </w:footnote>
  <w:footnote w:id="4">
    <w:p w:rsidR="00692C06" w:rsidRDefault="00692C06" w:rsidP="00CF5B3D">
      <w:pPr>
        <w:pStyle w:val="Textpoznpodarou"/>
        <w:jc w:val="both"/>
      </w:pPr>
      <w:r w:rsidRPr="00CF5B3D">
        <w:rPr>
          <w:rStyle w:val="Znakapoznpodarou"/>
        </w:rPr>
        <w:footnoteRef/>
      </w:r>
      <w:r w:rsidRPr="00CF5B3D">
        <w:t xml:space="preserve"> </w:t>
      </w:r>
      <w:r w:rsidR="00CF5B3D">
        <w:t xml:space="preserve">S vazbou na šlechtické prostředí habsburské monarchie zejm. Bianca Maria LINDORFER, </w:t>
      </w:r>
      <w:r w:rsidR="00CF5B3D">
        <w:rPr>
          <w:i/>
        </w:rPr>
        <w:t>Cosmopolitan Aristocracy and the Diffusion of Baroque Culture: Cultural Transfer from Spain to Austria in the Seventeenth Century</w:t>
      </w:r>
      <w:r w:rsidR="00CF5B3D">
        <w:t xml:space="preserve">, Florence 2009 nebo Susanne Claudine PILS, </w:t>
      </w:r>
      <w:r w:rsidR="00CF5B3D">
        <w:rPr>
          <w:i/>
        </w:rPr>
        <w:t>Schreiben über Stadt. Das Wien der Johanna Theresia Harrach, 1639–1716</w:t>
      </w:r>
      <w:r w:rsidR="00CF5B3D">
        <w:t>, Wien 2002.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656A5"/>
    <w:multiLevelType w:val="hybridMultilevel"/>
    <w:tmpl w:val="3014ED5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18DA"/>
    <w:rsid w:val="00013D16"/>
    <w:rsid w:val="00071E28"/>
    <w:rsid w:val="001C4AC0"/>
    <w:rsid w:val="00265044"/>
    <w:rsid w:val="002F65EA"/>
    <w:rsid w:val="00517FE8"/>
    <w:rsid w:val="00692C06"/>
    <w:rsid w:val="006F25DF"/>
    <w:rsid w:val="006F4C4F"/>
    <w:rsid w:val="00755B08"/>
    <w:rsid w:val="008F6DA6"/>
    <w:rsid w:val="009358C6"/>
    <w:rsid w:val="00A218DA"/>
    <w:rsid w:val="00A9202D"/>
    <w:rsid w:val="00B22798"/>
    <w:rsid w:val="00C37D40"/>
    <w:rsid w:val="00CF5B3D"/>
    <w:rsid w:val="00D0621D"/>
    <w:rsid w:val="00D17B98"/>
    <w:rsid w:val="00DD523C"/>
    <w:rsid w:val="00E37BC0"/>
    <w:rsid w:val="00EB2223"/>
    <w:rsid w:val="00EC7D63"/>
    <w:rsid w:val="00EF043E"/>
    <w:rsid w:val="00FF0E9D"/>
    <w:rsid w:val="00FF4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517FE8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17FE8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517FE8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071E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517FE8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17FE8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517FE8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071E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55C243-FD32-4E05-AD26-532EB1CFA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</Pages>
  <Words>965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12</cp:revision>
  <dcterms:created xsi:type="dcterms:W3CDTF">2019-07-01T05:48:00Z</dcterms:created>
  <dcterms:modified xsi:type="dcterms:W3CDTF">2019-07-06T19:03:00Z</dcterms:modified>
</cp:coreProperties>
</file>