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05E465" w14:textId="77777777" w:rsidR="00DC10BE" w:rsidRPr="0070499E" w:rsidRDefault="00DC10BE" w:rsidP="00377A47">
      <w:pPr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Univerzita Pardubice – Fakulta filozofická – KLKS</w:t>
      </w:r>
    </w:p>
    <w:p w14:paraId="4417EE5A" w14:textId="77777777" w:rsidR="00DC10BE" w:rsidRPr="0070499E" w:rsidRDefault="00DC10BE" w:rsidP="00377A47">
      <w:pPr>
        <w:snapToGrid w:val="0"/>
        <w:rPr>
          <w:rFonts w:ascii="Georgia" w:hAnsi="Georgia"/>
          <w:b/>
          <w:bCs/>
          <w:sz w:val="24"/>
          <w:szCs w:val="24"/>
        </w:rPr>
      </w:pPr>
      <w:r w:rsidRPr="0070499E">
        <w:rPr>
          <w:rFonts w:ascii="Georgia" w:hAnsi="Georgia"/>
          <w:b/>
          <w:bCs/>
          <w:sz w:val="24"/>
          <w:szCs w:val="24"/>
        </w:rPr>
        <w:t xml:space="preserve">Posudek oponenta diplomové práce </w:t>
      </w:r>
      <w:r w:rsidRPr="0070499E">
        <w:rPr>
          <w:rFonts w:ascii="Georgia" w:hAnsi="Georgia"/>
          <w:bCs/>
          <w:sz w:val="24"/>
          <w:szCs w:val="24"/>
        </w:rPr>
        <w:t>– akademický rok 2023/2024</w:t>
      </w:r>
    </w:p>
    <w:p w14:paraId="651FCFAE" w14:textId="77777777" w:rsidR="00DC10BE" w:rsidRPr="0070499E" w:rsidRDefault="00DC10BE" w:rsidP="00377A47">
      <w:pPr>
        <w:rPr>
          <w:rFonts w:ascii="Georgia" w:hAnsi="Georgia"/>
          <w:sz w:val="24"/>
          <w:szCs w:val="24"/>
        </w:rPr>
      </w:pPr>
    </w:p>
    <w:p w14:paraId="106F3003" w14:textId="77777777" w:rsidR="00DC10BE" w:rsidRPr="0070499E" w:rsidRDefault="00DC10BE" w:rsidP="00377A47">
      <w:pPr>
        <w:pStyle w:val="Nadpis1"/>
        <w:rPr>
          <w:rFonts w:ascii="Georgia" w:hAnsi="Georgia"/>
          <w:b w:val="0"/>
          <w:sz w:val="24"/>
          <w:szCs w:val="24"/>
        </w:rPr>
      </w:pPr>
      <w:r w:rsidRPr="0070499E">
        <w:rPr>
          <w:rFonts w:ascii="Georgia" w:hAnsi="Georgia"/>
          <w:b w:val="0"/>
          <w:sz w:val="24"/>
          <w:szCs w:val="24"/>
        </w:rPr>
        <w:t xml:space="preserve">Autor práce: </w:t>
      </w:r>
      <w:r w:rsidRPr="0070499E">
        <w:rPr>
          <w:rFonts w:ascii="Georgia" w:hAnsi="Georgia"/>
          <w:sz w:val="24"/>
          <w:szCs w:val="24"/>
        </w:rPr>
        <w:t xml:space="preserve">Bc. Nikola Hypšmanová: </w:t>
      </w:r>
    </w:p>
    <w:p w14:paraId="1491A8DA" w14:textId="77777777" w:rsidR="00B72D62" w:rsidRPr="0070499E" w:rsidRDefault="00DC10BE" w:rsidP="00377A47">
      <w:pPr>
        <w:autoSpaceDE w:val="0"/>
        <w:autoSpaceDN w:val="0"/>
        <w:adjustRightInd w:val="0"/>
        <w:rPr>
          <w:rFonts w:ascii="Georgia" w:hAnsi="Georgia"/>
          <w:b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 xml:space="preserve">Název práce: </w:t>
      </w:r>
      <w:r w:rsidRPr="0070499E">
        <w:rPr>
          <w:rFonts w:ascii="Georgia" w:hAnsi="Georgia"/>
          <w:b/>
          <w:sz w:val="24"/>
          <w:szCs w:val="24"/>
        </w:rPr>
        <w:t>Mytizační a kryptoreligiózní tendence v českém budovatelském románu 1949–1955</w:t>
      </w:r>
    </w:p>
    <w:p w14:paraId="33076ACB" w14:textId="77777777" w:rsidR="00DC10BE" w:rsidRPr="0070499E" w:rsidRDefault="00DC10BE" w:rsidP="00377A47">
      <w:pPr>
        <w:autoSpaceDE w:val="0"/>
        <w:autoSpaceDN w:val="0"/>
        <w:adjustRightInd w:val="0"/>
        <w:rPr>
          <w:rFonts w:ascii="Georgia" w:hAnsi="Georgia"/>
          <w:b/>
          <w:sz w:val="24"/>
          <w:szCs w:val="24"/>
        </w:rPr>
      </w:pPr>
      <w:r w:rsidRPr="0070499E">
        <w:rPr>
          <w:rFonts w:ascii="Georgia" w:hAnsi="Georgia"/>
          <w:b/>
          <w:sz w:val="24"/>
          <w:szCs w:val="24"/>
        </w:rPr>
        <w:t xml:space="preserve"> </w:t>
      </w:r>
    </w:p>
    <w:p w14:paraId="3E98BF0B" w14:textId="77777777" w:rsidR="00DC10BE" w:rsidRPr="0070499E" w:rsidRDefault="00DC10BE" w:rsidP="00377A47">
      <w:pPr>
        <w:autoSpaceDE w:val="0"/>
        <w:autoSpaceDN w:val="0"/>
        <w:adjustRightInd w:val="0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Studijní program/specializace: Historie – Dějiny literární kultury</w:t>
      </w:r>
    </w:p>
    <w:p w14:paraId="04E5E5E9" w14:textId="77777777" w:rsidR="00DC10BE" w:rsidRPr="0070499E" w:rsidRDefault="00DC10BE" w:rsidP="00377A47">
      <w:pPr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Vedoucí práce: PhDr. Antonín Kudláč, Ph.D.</w:t>
      </w:r>
      <w:r w:rsidRPr="0070499E">
        <w:rPr>
          <w:rFonts w:ascii="Georgia" w:hAnsi="Georgia"/>
          <w:sz w:val="24"/>
          <w:szCs w:val="24"/>
        </w:rPr>
        <w:br/>
        <w:t>Oponent práce: PhDr. Petr Šrámek, Ph.D.</w:t>
      </w:r>
    </w:p>
    <w:p w14:paraId="02B1D81E" w14:textId="77777777" w:rsidR="00DC10BE" w:rsidRPr="0070499E" w:rsidRDefault="00DC10BE" w:rsidP="00377A47">
      <w:pPr>
        <w:spacing w:line="360" w:lineRule="auto"/>
        <w:rPr>
          <w:rFonts w:ascii="Georgia" w:hAnsi="Georgia"/>
          <w:sz w:val="24"/>
          <w:szCs w:val="24"/>
        </w:rPr>
      </w:pPr>
    </w:p>
    <w:p w14:paraId="7BBC9A69" w14:textId="77777777" w:rsidR="00DC10BE" w:rsidRPr="0070499E" w:rsidRDefault="00DC10BE" w:rsidP="00377A47">
      <w:pPr>
        <w:spacing w:line="360" w:lineRule="auto"/>
        <w:rPr>
          <w:rFonts w:ascii="Georgia" w:hAnsi="Georgia"/>
          <w:sz w:val="24"/>
          <w:szCs w:val="24"/>
        </w:rPr>
      </w:pPr>
    </w:p>
    <w:p w14:paraId="0D7CB219" w14:textId="77777777" w:rsidR="00A334C2" w:rsidRPr="0070499E" w:rsidRDefault="00A334C2" w:rsidP="00377A47">
      <w:pPr>
        <w:spacing w:line="360" w:lineRule="auto"/>
        <w:rPr>
          <w:rFonts w:ascii="Georgia" w:hAnsi="Georgia"/>
          <w:sz w:val="24"/>
          <w:szCs w:val="24"/>
        </w:rPr>
      </w:pPr>
    </w:p>
    <w:p w14:paraId="03C92E8B" w14:textId="77777777" w:rsidR="00926932" w:rsidRPr="0070499E" w:rsidRDefault="00926932" w:rsidP="00926932">
      <w:pPr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 xml:space="preserve">Cílem přítomné práce je </w:t>
      </w:r>
      <w:r w:rsidR="002641FD" w:rsidRPr="0070499E">
        <w:rPr>
          <w:rFonts w:ascii="Georgia" w:hAnsi="Georgia"/>
          <w:sz w:val="24"/>
          <w:szCs w:val="24"/>
        </w:rPr>
        <w:t xml:space="preserve">– slovy autorky – </w:t>
      </w:r>
      <w:r w:rsidRPr="0070499E">
        <w:rPr>
          <w:rFonts w:ascii="Georgia" w:hAnsi="Georgia"/>
          <w:sz w:val="24"/>
          <w:szCs w:val="24"/>
        </w:rPr>
        <w:t>„analyzovat nejvýraznější mytizační prvky spolu s kryptoreligiózními tendencemi“ vybraných budovatelských románů, a to „na základě</w:t>
      </w:r>
      <w:r w:rsidR="001A6B2D" w:rsidRPr="0070499E">
        <w:rPr>
          <w:rFonts w:ascii="Georgia" w:hAnsi="Georgia"/>
          <w:sz w:val="24"/>
          <w:szCs w:val="24"/>
        </w:rPr>
        <w:t xml:space="preserve"> </w:t>
      </w:r>
      <w:r w:rsidRPr="0070499E">
        <w:rPr>
          <w:rFonts w:ascii="Georgia" w:hAnsi="Georgia"/>
          <w:sz w:val="24"/>
          <w:szCs w:val="24"/>
        </w:rPr>
        <w:t xml:space="preserve">vlastní interpretace a naratologického rozboru“ (srv. 2, 50, 86). </w:t>
      </w:r>
      <w:r w:rsidR="001A6B2D" w:rsidRPr="0070499E">
        <w:rPr>
          <w:rFonts w:ascii="Georgia" w:hAnsi="Georgia"/>
          <w:sz w:val="24"/>
          <w:szCs w:val="24"/>
        </w:rPr>
        <w:t xml:space="preserve">Jedná se o romány Janíka, Bernáškové, Beneše, Otčenáška, Plevy a Pludka, k jejichž výběru autorku vedlo i to, že jim zatím byla věnována menší pozornost </w:t>
      </w:r>
      <w:r w:rsidR="00D855C1" w:rsidRPr="0070499E">
        <w:rPr>
          <w:rFonts w:ascii="Georgia" w:hAnsi="Georgia"/>
          <w:sz w:val="24"/>
          <w:szCs w:val="24"/>
        </w:rPr>
        <w:t>(</w:t>
      </w:r>
      <w:r w:rsidR="001A6B2D" w:rsidRPr="0070499E">
        <w:rPr>
          <w:rFonts w:ascii="Georgia" w:hAnsi="Georgia"/>
          <w:sz w:val="24"/>
          <w:szCs w:val="24"/>
        </w:rPr>
        <w:t>než třeba dílům Řezáčovým a Pluhařovým</w:t>
      </w:r>
      <w:r w:rsidR="00D855C1" w:rsidRPr="0070499E">
        <w:rPr>
          <w:rFonts w:ascii="Georgia" w:hAnsi="Georgia"/>
          <w:sz w:val="24"/>
          <w:szCs w:val="24"/>
        </w:rPr>
        <w:t xml:space="preserve">, </w:t>
      </w:r>
      <w:r w:rsidR="008818E2" w:rsidRPr="0070499E">
        <w:rPr>
          <w:rFonts w:ascii="Georgia" w:hAnsi="Georgia"/>
          <w:sz w:val="24"/>
          <w:szCs w:val="24"/>
        </w:rPr>
        <w:t>50)</w:t>
      </w:r>
      <w:r w:rsidR="001A6B2D" w:rsidRPr="0070499E">
        <w:rPr>
          <w:rFonts w:ascii="Georgia" w:hAnsi="Georgia"/>
          <w:sz w:val="24"/>
          <w:szCs w:val="24"/>
        </w:rPr>
        <w:t xml:space="preserve">. </w:t>
      </w:r>
    </w:p>
    <w:p w14:paraId="580B4C95" w14:textId="77777777" w:rsidR="002641FD" w:rsidRPr="0070499E" w:rsidRDefault="002641FD" w:rsidP="00926932">
      <w:pPr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ab/>
        <w:t>V teoretické části práce (45 s</w:t>
      </w:r>
      <w:r w:rsidR="008818E2" w:rsidRPr="0070499E">
        <w:rPr>
          <w:rFonts w:ascii="Georgia" w:hAnsi="Georgia"/>
          <w:sz w:val="24"/>
          <w:szCs w:val="24"/>
        </w:rPr>
        <w:t>tran</w:t>
      </w:r>
      <w:r w:rsidRPr="0070499E">
        <w:rPr>
          <w:rFonts w:ascii="Georgia" w:hAnsi="Georgia"/>
          <w:sz w:val="24"/>
          <w:szCs w:val="24"/>
        </w:rPr>
        <w:t>) se autorka věnuje dějinám komunismu (kap. 1.), literatuře socialistického realismu (kap. 2.) a tzv. skrytým naboženstvím (kap. 3.). Gros práce pak tvoří naratologické interpretace vybrané šestice děl (33 s</w:t>
      </w:r>
      <w:r w:rsidR="008818E2" w:rsidRPr="0070499E">
        <w:rPr>
          <w:rFonts w:ascii="Georgia" w:hAnsi="Georgia"/>
          <w:sz w:val="24"/>
          <w:szCs w:val="24"/>
        </w:rPr>
        <w:t>tran,</w:t>
      </w:r>
      <w:r w:rsidRPr="0070499E">
        <w:rPr>
          <w:rFonts w:ascii="Georgia" w:hAnsi="Georgia"/>
          <w:sz w:val="24"/>
          <w:szCs w:val="24"/>
        </w:rPr>
        <w:t xml:space="preserve"> kap. 4.).</w:t>
      </w:r>
    </w:p>
    <w:p w14:paraId="4485D1E9" w14:textId="77777777" w:rsidR="002641FD" w:rsidRPr="0070499E" w:rsidRDefault="008818E2" w:rsidP="00926932">
      <w:pPr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ab/>
      </w:r>
      <w:r w:rsidR="001221A0" w:rsidRPr="0070499E">
        <w:rPr>
          <w:rFonts w:ascii="Georgia" w:hAnsi="Georgia"/>
          <w:sz w:val="24"/>
          <w:szCs w:val="24"/>
        </w:rPr>
        <w:t>Autorka se i</w:t>
      </w:r>
      <w:r w:rsidRPr="0070499E">
        <w:rPr>
          <w:rFonts w:ascii="Georgia" w:hAnsi="Georgia"/>
          <w:sz w:val="24"/>
          <w:szCs w:val="24"/>
        </w:rPr>
        <w:t>nspirov</w:t>
      </w:r>
      <w:r w:rsidR="001221A0" w:rsidRPr="0070499E">
        <w:rPr>
          <w:rFonts w:ascii="Georgia" w:hAnsi="Georgia"/>
          <w:sz w:val="24"/>
          <w:szCs w:val="24"/>
        </w:rPr>
        <w:t xml:space="preserve">ala </w:t>
      </w:r>
      <w:r w:rsidRPr="0070499E">
        <w:rPr>
          <w:rFonts w:ascii="Georgia" w:hAnsi="Georgia"/>
          <w:sz w:val="24"/>
          <w:szCs w:val="24"/>
        </w:rPr>
        <w:t xml:space="preserve">religionistickými pracemi </w:t>
      </w:r>
      <w:r w:rsidR="001221A0" w:rsidRPr="0070499E">
        <w:rPr>
          <w:rFonts w:ascii="Georgia" w:hAnsi="Georgia"/>
          <w:sz w:val="24"/>
          <w:szCs w:val="24"/>
        </w:rPr>
        <w:t xml:space="preserve">o pojetí tzv. nenáboženského člověka a jeho kamuflované mytologie či přímo tzv. implicitního náboženství </w:t>
      </w:r>
      <w:r w:rsidRPr="0070499E">
        <w:rPr>
          <w:rFonts w:ascii="Georgia" w:hAnsi="Georgia"/>
          <w:sz w:val="24"/>
          <w:szCs w:val="24"/>
        </w:rPr>
        <w:t>(Eliade</w:t>
      </w:r>
      <w:r w:rsidR="001221A0" w:rsidRPr="0070499E">
        <w:rPr>
          <w:rFonts w:ascii="Georgia" w:hAnsi="Georgia"/>
          <w:sz w:val="24"/>
          <w:szCs w:val="24"/>
        </w:rPr>
        <w:t xml:space="preserve">, Waardenburg) a základním </w:t>
      </w:r>
      <w:r w:rsidRPr="0070499E">
        <w:rPr>
          <w:rFonts w:ascii="Georgia" w:hAnsi="Georgia"/>
          <w:sz w:val="24"/>
          <w:szCs w:val="24"/>
        </w:rPr>
        <w:t xml:space="preserve">pojmem </w:t>
      </w:r>
      <w:r w:rsidR="00D855C1" w:rsidRPr="0070499E">
        <w:rPr>
          <w:rFonts w:ascii="Georgia" w:hAnsi="Georgia"/>
          <w:sz w:val="24"/>
          <w:szCs w:val="24"/>
        </w:rPr>
        <w:t xml:space="preserve">svého bádání tedy </w:t>
      </w:r>
      <w:r w:rsidR="001221A0" w:rsidRPr="0070499E">
        <w:rPr>
          <w:rFonts w:ascii="Georgia" w:hAnsi="Georgia"/>
          <w:sz w:val="24"/>
          <w:szCs w:val="24"/>
        </w:rPr>
        <w:t xml:space="preserve">učinila </w:t>
      </w:r>
      <w:r w:rsidRPr="0070499E">
        <w:rPr>
          <w:rFonts w:ascii="Georgia" w:hAnsi="Georgia"/>
          <w:i/>
          <w:sz w:val="24"/>
          <w:szCs w:val="24"/>
        </w:rPr>
        <w:t>kryptoreligiozit</w:t>
      </w:r>
      <w:r w:rsidR="001221A0" w:rsidRPr="0070499E">
        <w:rPr>
          <w:rFonts w:ascii="Georgia" w:hAnsi="Georgia"/>
          <w:i/>
          <w:sz w:val="24"/>
          <w:szCs w:val="24"/>
        </w:rPr>
        <w:t>u</w:t>
      </w:r>
      <w:r w:rsidR="001221A0" w:rsidRPr="0070499E">
        <w:rPr>
          <w:rFonts w:ascii="Georgia" w:hAnsi="Georgia"/>
          <w:sz w:val="24"/>
          <w:szCs w:val="24"/>
        </w:rPr>
        <w:t xml:space="preserve">. Sice ponechává stranou práce týkající se </w:t>
      </w:r>
      <w:r w:rsidR="00FD4C9E" w:rsidRPr="0070499E">
        <w:rPr>
          <w:rFonts w:ascii="Georgia" w:hAnsi="Georgia"/>
          <w:sz w:val="24"/>
          <w:szCs w:val="24"/>
        </w:rPr>
        <w:t xml:space="preserve">v širším kontextu </w:t>
      </w:r>
      <w:r w:rsidR="001221A0" w:rsidRPr="0070499E">
        <w:rPr>
          <w:rFonts w:ascii="Georgia" w:hAnsi="Georgia"/>
          <w:sz w:val="24"/>
          <w:szCs w:val="24"/>
        </w:rPr>
        <w:t>tzv. sekularizační</w:t>
      </w:r>
      <w:r w:rsidR="00FD4C9E" w:rsidRPr="0070499E">
        <w:rPr>
          <w:rFonts w:ascii="Georgia" w:hAnsi="Georgia"/>
          <w:sz w:val="24"/>
          <w:szCs w:val="24"/>
        </w:rPr>
        <w:t>ch</w:t>
      </w:r>
      <w:r w:rsidR="001221A0" w:rsidRPr="0070499E">
        <w:rPr>
          <w:rFonts w:ascii="Georgia" w:hAnsi="Georgia"/>
          <w:sz w:val="24"/>
          <w:szCs w:val="24"/>
        </w:rPr>
        <w:t xml:space="preserve"> tendenc</w:t>
      </w:r>
      <w:r w:rsidR="00FD4C9E" w:rsidRPr="0070499E">
        <w:rPr>
          <w:rFonts w:ascii="Georgia" w:hAnsi="Georgia"/>
          <w:sz w:val="24"/>
          <w:szCs w:val="24"/>
        </w:rPr>
        <w:t>í</w:t>
      </w:r>
      <w:r w:rsidR="001221A0" w:rsidRPr="0070499E">
        <w:rPr>
          <w:rFonts w:ascii="Georgia" w:hAnsi="Georgia"/>
          <w:sz w:val="24"/>
          <w:szCs w:val="24"/>
        </w:rPr>
        <w:t xml:space="preserve"> (McLeod), ale výslovně se opírá o rozpracování těchto myšlenek v domácím prostředí (</w:t>
      </w:r>
      <w:r w:rsidR="00FD4C9E" w:rsidRPr="0070499E">
        <w:rPr>
          <w:rFonts w:ascii="Georgia" w:hAnsi="Georgia"/>
          <w:sz w:val="24"/>
          <w:szCs w:val="24"/>
        </w:rPr>
        <w:t xml:space="preserve">kvazi- či parareligiozita; </w:t>
      </w:r>
      <w:r w:rsidR="001221A0" w:rsidRPr="0070499E">
        <w:rPr>
          <w:rFonts w:ascii="Georgia" w:hAnsi="Georgia"/>
          <w:sz w:val="24"/>
          <w:szCs w:val="24"/>
        </w:rPr>
        <w:t>Lužný</w:t>
      </w:r>
      <w:r w:rsidR="00FD4C9E" w:rsidRPr="0070499E">
        <w:rPr>
          <w:rFonts w:ascii="Georgia" w:hAnsi="Georgia"/>
          <w:sz w:val="24"/>
          <w:szCs w:val="24"/>
        </w:rPr>
        <w:t>, Říčan</w:t>
      </w:r>
      <w:r w:rsidR="001C49D0" w:rsidRPr="0070499E">
        <w:rPr>
          <w:rFonts w:ascii="Georgia" w:hAnsi="Georgia"/>
          <w:sz w:val="24"/>
          <w:szCs w:val="24"/>
        </w:rPr>
        <w:t>; Štampach</w:t>
      </w:r>
      <w:r w:rsidR="00FD4C9E" w:rsidRPr="0070499E">
        <w:rPr>
          <w:rFonts w:ascii="Georgia" w:hAnsi="Georgia"/>
          <w:sz w:val="24"/>
          <w:szCs w:val="24"/>
        </w:rPr>
        <w:t xml:space="preserve">). </w:t>
      </w:r>
      <w:r w:rsidR="00D855C1" w:rsidRPr="0070499E">
        <w:rPr>
          <w:rFonts w:ascii="Georgia" w:hAnsi="Georgia"/>
          <w:sz w:val="24"/>
          <w:szCs w:val="24"/>
        </w:rPr>
        <w:t xml:space="preserve">Tak jako tak se to pro </w:t>
      </w:r>
      <w:r w:rsidR="00FD4C9E" w:rsidRPr="0070499E">
        <w:rPr>
          <w:rFonts w:ascii="Georgia" w:hAnsi="Georgia"/>
          <w:sz w:val="24"/>
          <w:szCs w:val="24"/>
        </w:rPr>
        <w:t xml:space="preserve">potřeby práce směřující k literárním analýzám zdá být </w:t>
      </w:r>
      <w:r w:rsidR="00D855C1" w:rsidRPr="0070499E">
        <w:rPr>
          <w:rFonts w:ascii="Georgia" w:hAnsi="Georgia"/>
          <w:sz w:val="24"/>
          <w:szCs w:val="24"/>
        </w:rPr>
        <w:t xml:space="preserve">plně </w:t>
      </w:r>
      <w:r w:rsidR="00FD4C9E" w:rsidRPr="0070499E">
        <w:rPr>
          <w:rFonts w:ascii="Georgia" w:hAnsi="Georgia"/>
          <w:sz w:val="24"/>
          <w:szCs w:val="24"/>
        </w:rPr>
        <w:t>dostač</w:t>
      </w:r>
      <w:r w:rsidR="00D855C1" w:rsidRPr="0070499E">
        <w:rPr>
          <w:rFonts w:ascii="Georgia" w:hAnsi="Georgia"/>
          <w:sz w:val="24"/>
          <w:szCs w:val="24"/>
        </w:rPr>
        <w:t>ující</w:t>
      </w:r>
      <w:r w:rsidR="00FD4C9E" w:rsidRPr="0070499E">
        <w:rPr>
          <w:rFonts w:ascii="Georgia" w:hAnsi="Georgia"/>
          <w:sz w:val="24"/>
          <w:szCs w:val="24"/>
        </w:rPr>
        <w:t xml:space="preserve">: zvláště prokazuje-li autorka obeznámenost s </w:t>
      </w:r>
      <w:r w:rsidR="00D855C1" w:rsidRPr="0070499E">
        <w:rPr>
          <w:rFonts w:ascii="Georgia" w:hAnsi="Georgia"/>
          <w:sz w:val="24"/>
          <w:szCs w:val="24"/>
        </w:rPr>
        <w:t xml:space="preserve">literaturou politologicko-sociologizující (Gentile, Goldmanová, Maier), </w:t>
      </w:r>
      <w:r w:rsidR="00FD4C9E" w:rsidRPr="0070499E">
        <w:rPr>
          <w:rFonts w:ascii="Georgia" w:hAnsi="Georgia"/>
          <w:sz w:val="24"/>
          <w:szCs w:val="24"/>
        </w:rPr>
        <w:t>historiografickou (</w:t>
      </w:r>
      <w:r w:rsidR="000B68AE" w:rsidRPr="0070499E">
        <w:rPr>
          <w:rFonts w:ascii="Georgia" w:hAnsi="Georgia"/>
          <w:sz w:val="24"/>
          <w:szCs w:val="24"/>
        </w:rPr>
        <w:t xml:space="preserve">Service, </w:t>
      </w:r>
      <w:r w:rsidR="00FD4C9E" w:rsidRPr="0070499E">
        <w:rPr>
          <w:rFonts w:ascii="Georgia" w:hAnsi="Georgia"/>
          <w:sz w:val="24"/>
          <w:szCs w:val="24"/>
        </w:rPr>
        <w:t>Rychlík</w:t>
      </w:r>
      <w:r w:rsidR="000B68AE" w:rsidRPr="0070499E">
        <w:rPr>
          <w:rFonts w:ascii="Georgia" w:hAnsi="Georgia"/>
          <w:sz w:val="24"/>
          <w:szCs w:val="24"/>
        </w:rPr>
        <w:t>, Nečasová)</w:t>
      </w:r>
      <w:r w:rsidR="00FD4C9E" w:rsidRPr="0070499E">
        <w:rPr>
          <w:rFonts w:ascii="Georgia" w:hAnsi="Georgia"/>
          <w:sz w:val="24"/>
          <w:szCs w:val="24"/>
        </w:rPr>
        <w:t xml:space="preserve"> či </w:t>
      </w:r>
      <w:r w:rsidR="00D855C1" w:rsidRPr="0070499E">
        <w:rPr>
          <w:rFonts w:ascii="Georgia" w:hAnsi="Georgia"/>
          <w:sz w:val="24"/>
          <w:szCs w:val="24"/>
        </w:rPr>
        <w:t xml:space="preserve">přímo </w:t>
      </w:r>
      <w:r w:rsidR="00FD4C9E" w:rsidRPr="0070499E">
        <w:rPr>
          <w:rFonts w:ascii="Georgia" w:hAnsi="Georgia"/>
          <w:sz w:val="24"/>
          <w:szCs w:val="24"/>
        </w:rPr>
        <w:t xml:space="preserve">literárněvědnou (Macura, Hodrová, Bílek, Janáček, Schmarc). </w:t>
      </w:r>
    </w:p>
    <w:p w14:paraId="5CD2B30E" w14:textId="77777777" w:rsidR="00D855C1" w:rsidRPr="0070499E" w:rsidRDefault="008E3673" w:rsidP="008E3673">
      <w:pPr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ab/>
        <w:t xml:space="preserve">Předem </w:t>
      </w:r>
      <w:r w:rsidR="00D855C1" w:rsidRPr="0070499E">
        <w:rPr>
          <w:rFonts w:ascii="Georgia" w:hAnsi="Georgia"/>
          <w:sz w:val="24"/>
          <w:szCs w:val="24"/>
        </w:rPr>
        <w:t xml:space="preserve">ale </w:t>
      </w:r>
      <w:r w:rsidRPr="0070499E">
        <w:rPr>
          <w:rFonts w:ascii="Georgia" w:hAnsi="Georgia"/>
          <w:sz w:val="24"/>
          <w:szCs w:val="24"/>
        </w:rPr>
        <w:t xml:space="preserve">nutno říct, že vlastní naratologické přísliby v práci naplněny de facto nebyly: autorka se </w:t>
      </w:r>
      <w:r w:rsidR="00D855C1" w:rsidRPr="0070499E">
        <w:rPr>
          <w:rFonts w:ascii="Georgia" w:hAnsi="Georgia"/>
          <w:sz w:val="24"/>
          <w:szCs w:val="24"/>
        </w:rPr>
        <w:t xml:space="preserve">spíše než na naratologický výzkum </w:t>
      </w:r>
      <w:r w:rsidRPr="0070499E">
        <w:rPr>
          <w:rFonts w:ascii="Georgia" w:hAnsi="Georgia"/>
          <w:sz w:val="24"/>
          <w:szCs w:val="24"/>
        </w:rPr>
        <w:t>zaměřuje na tematologické a motivické analýzy</w:t>
      </w:r>
      <w:r w:rsidR="00D855C1" w:rsidRPr="0070499E">
        <w:rPr>
          <w:rFonts w:ascii="Georgia" w:hAnsi="Georgia"/>
          <w:sz w:val="24"/>
          <w:szCs w:val="24"/>
        </w:rPr>
        <w:t>. J</w:t>
      </w:r>
      <w:r w:rsidRPr="0070499E">
        <w:rPr>
          <w:rFonts w:ascii="Georgia" w:hAnsi="Georgia"/>
          <w:sz w:val="24"/>
          <w:szCs w:val="24"/>
        </w:rPr>
        <w:t xml:space="preserve">eště tak se věnuje postavám, jejich psychologii a vztahům, </w:t>
      </w:r>
      <w:r w:rsidR="00D855C1" w:rsidRPr="0070499E">
        <w:rPr>
          <w:rFonts w:ascii="Georgia" w:hAnsi="Georgia"/>
          <w:sz w:val="24"/>
          <w:szCs w:val="24"/>
        </w:rPr>
        <w:t xml:space="preserve">ale nikterak vypravěčským možnostem a </w:t>
      </w:r>
      <w:r w:rsidRPr="0070499E">
        <w:rPr>
          <w:rFonts w:ascii="Georgia" w:hAnsi="Georgia"/>
          <w:sz w:val="24"/>
          <w:szCs w:val="24"/>
        </w:rPr>
        <w:t>postupům</w:t>
      </w:r>
      <w:r w:rsidR="00D855C1" w:rsidRPr="0070499E">
        <w:rPr>
          <w:rFonts w:ascii="Georgia" w:hAnsi="Georgia"/>
          <w:sz w:val="24"/>
          <w:szCs w:val="24"/>
        </w:rPr>
        <w:t xml:space="preserve">. (V tomto ohledu je </w:t>
      </w:r>
      <w:r w:rsidRPr="0070499E">
        <w:rPr>
          <w:rFonts w:ascii="Georgia" w:hAnsi="Georgia"/>
          <w:sz w:val="24"/>
          <w:szCs w:val="24"/>
        </w:rPr>
        <w:t>příznačn</w:t>
      </w:r>
      <w:r w:rsidR="00D855C1" w:rsidRPr="0070499E">
        <w:rPr>
          <w:rFonts w:ascii="Georgia" w:hAnsi="Georgia"/>
          <w:sz w:val="24"/>
          <w:szCs w:val="24"/>
        </w:rPr>
        <w:t xml:space="preserve">é, že </w:t>
      </w:r>
      <w:r w:rsidRPr="0070499E">
        <w:rPr>
          <w:rFonts w:ascii="Georgia" w:hAnsi="Georgia"/>
          <w:sz w:val="24"/>
          <w:szCs w:val="24"/>
        </w:rPr>
        <w:t xml:space="preserve">používá práci Hodrové z roku 1979, ale už nepracuje s její analýzou </w:t>
      </w:r>
      <w:r w:rsidRPr="0070499E">
        <w:rPr>
          <w:rFonts w:ascii="Georgia" w:hAnsi="Georgia"/>
          <w:sz w:val="24"/>
          <w:szCs w:val="24"/>
        </w:rPr>
        <w:lastRenderedPageBreak/>
        <w:t xml:space="preserve">Řezáčova </w:t>
      </w:r>
      <w:r w:rsidRPr="0070499E">
        <w:rPr>
          <w:rFonts w:ascii="Georgia" w:hAnsi="Georgia"/>
          <w:i/>
          <w:sz w:val="24"/>
          <w:szCs w:val="24"/>
        </w:rPr>
        <w:t>Nástupu</w:t>
      </w:r>
      <w:r w:rsidRPr="0070499E">
        <w:rPr>
          <w:rFonts w:ascii="Georgia" w:hAnsi="Georgia"/>
          <w:sz w:val="24"/>
          <w:szCs w:val="24"/>
        </w:rPr>
        <w:t xml:space="preserve"> z roku 1992</w:t>
      </w:r>
      <w:r w:rsidR="00B72D62" w:rsidRPr="0070499E">
        <w:rPr>
          <w:rFonts w:ascii="Georgia" w:hAnsi="Georgia"/>
          <w:sz w:val="24"/>
          <w:szCs w:val="24"/>
        </w:rPr>
        <w:t>, kde porovnává možnosti budovatelského románu a westernu</w:t>
      </w:r>
      <w:r w:rsidR="00D855C1" w:rsidRPr="0070499E">
        <w:rPr>
          <w:rFonts w:ascii="Georgia" w:hAnsi="Georgia"/>
          <w:sz w:val="24"/>
          <w:szCs w:val="24"/>
        </w:rPr>
        <w:t>.</w:t>
      </w:r>
      <w:r w:rsidRPr="0070499E">
        <w:rPr>
          <w:rFonts w:ascii="Georgia" w:hAnsi="Georgia"/>
          <w:sz w:val="24"/>
          <w:szCs w:val="24"/>
        </w:rPr>
        <w:t>)</w:t>
      </w:r>
    </w:p>
    <w:p w14:paraId="1A2C1101" w14:textId="77777777" w:rsidR="008E3673" w:rsidRPr="0070499E" w:rsidRDefault="00D855C1" w:rsidP="008E3673">
      <w:pPr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ab/>
        <w:t xml:space="preserve">Ať už je platné autorčino tvrzení, že </w:t>
      </w:r>
      <w:r w:rsidR="002326D4" w:rsidRPr="0070499E">
        <w:rPr>
          <w:rFonts w:ascii="Georgia" w:hAnsi="Georgia"/>
          <w:sz w:val="24"/>
          <w:szCs w:val="24"/>
        </w:rPr>
        <w:t xml:space="preserve">byla při koncipování problematiky a při vlastních interpretacích „ovlivněna revizionismem“ (jak píše v Závěru), anebo ne – je ocenitelné, že se dokázala vzdát prvoplánového hodnocení těchto dobově poplatných děl. </w:t>
      </w:r>
      <w:r w:rsidR="00B72D62" w:rsidRPr="0070499E">
        <w:rPr>
          <w:rFonts w:ascii="Georgia" w:hAnsi="Georgia"/>
          <w:sz w:val="24"/>
          <w:szCs w:val="24"/>
        </w:rPr>
        <w:t xml:space="preserve">(I tak ale </w:t>
      </w:r>
      <w:r w:rsidR="002326D4" w:rsidRPr="0070499E">
        <w:rPr>
          <w:rFonts w:ascii="Georgia" w:hAnsi="Georgia"/>
          <w:sz w:val="24"/>
          <w:szCs w:val="24"/>
        </w:rPr>
        <w:t>nenechává čtenáře na pochybách, co si o těchto románech myslí.</w:t>
      </w:r>
      <w:r w:rsidR="00B72D62" w:rsidRPr="0070499E">
        <w:rPr>
          <w:rFonts w:ascii="Georgia" w:hAnsi="Georgia"/>
          <w:sz w:val="24"/>
          <w:szCs w:val="24"/>
        </w:rPr>
        <w:t>)</w:t>
      </w:r>
      <w:r w:rsidR="002326D4" w:rsidRPr="0070499E">
        <w:rPr>
          <w:rFonts w:ascii="Georgia" w:hAnsi="Georgia"/>
          <w:sz w:val="24"/>
          <w:szCs w:val="24"/>
        </w:rPr>
        <w:t xml:space="preserve"> Přesto se domnívám, že ve zvolené intenci by bylo přesnější mluvit o žánrových možnostech a předpokladech než přímo o schematismu</w:t>
      </w:r>
      <w:r w:rsidR="000B68AE" w:rsidRPr="0070499E">
        <w:rPr>
          <w:rFonts w:ascii="Georgia" w:hAnsi="Georgia"/>
          <w:sz w:val="24"/>
          <w:szCs w:val="24"/>
        </w:rPr>
        <w:t xml:space="preserve"> (např. 50)</w:t>
      </w:r>
      <w:r w:rsidR="002326D4" w:rsidRPr="0070499E">
        <w:rPr>
          <w:rFonts w:ascii="Georgia" w:hAnsi="Georgia"/>
          <w:sz w:val="24"/>
          <w:szCs w:val="24"/>
        </w:rPr>
        <w:t>. Nicméně i genologické zkoumání zůstalo v jednotlivých interpretacích až na ná</w:t>
      </w:r>
      <w:r w:rsidR="00B72D62" w:rsidRPr="0070499E">
        <w:rPr>
          <w:rFonts w:ascii="Georgia" w:hAnsi="Georgia"/>
          <w:sz w:val="24"/>
          <w:szCs w:val="24"/>
        </w:rPr>
        <w:t>z</w:t>
      </w:r>
      <w:r w:rsidR="002326D4" w:rsidRPr="0070499E">
        <w:rPr>
          <w:rFonts w:ascii="Georgia" w:hAnsi="Georgia"/>
          <w:sz w:val="24"/>
          <w:szCs w:val="24"/>
        </w:rPr>
        <w:t>naky stranou.</w:t>
      </w:r>
    </w:p>
    <w:p w14:paraId="279522F0" w14:textId="77777777" w:rsidR="002326D4" w:rsidRPr="0070499E" w:rsidRDefault="002326D4" w:rsidP="008E3673">
      <w:pPr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ab/>
        <w:t xml:space="preserve">V šestici interpretací si všímá několika typů mýtů či mytizačních témat: u Janíka – mytizace práce, nepřítele a ráje, kolektivu a nového člověka; u Bernáškové – mytizace revoluce a práce, kolektivu a nového člověka; u Beneše – mytizace nového člověka a kolektivu; u Otčenáška – mytizace člověka a kolektivu, ráje a mládí; u Plevy – (pouze!) mytizace nepřítele; u Pludka – mytizace nového člověka a kolektivu, mládí a kultu osobnosti. </w:t>
      </w:r>
      <w:r w:rsidR="008921E9" w:rsidRPr="0070499E">
        <w:rPr>
          <w:rFonts w:ascii="Georgia" w:hAnsi="Georgia"/>
          <w:sz w:val="24"/>
          <w:szCs w:val="24"/>
        </w:rPr>
        <w:t xml:space="preserve">I při vědomí rozdílnosti (a neporovnatelnosti) jednotlivých děl se domnívám, že se autorka měla rozhodnout, zda nebude ukazovat s každým dílem jeden převládající mýtus. </w:t>
      </w:r>
      <w:r w:rsidR="000B68AE" w:rsidRPr="0070499E">
        <w:rPr>
          <w:rFonts w:ascii="Georgia" w:hAnsi="Georgia"/>
          <w:sz w:val="24"/>
          <w:szCs w:val="24"/>
        </w:rPr>
        <w:t xml:space="preserve">Možná právě proto, že sama zdůrazňuje jejich „návaznost a </w:t>
      </w:r>
      <w:r w:rsidR="00CE7AB5" w:rsidRPr="0070499E">
        <w:rPr>
          <w:rFonts w:ascii="Georgia" w:hAnsi="Georgia"/>
          <w:sz w:val="24"/>
          <w:szCs w:val="24"/>
        </w:rPr>
        <w:t xml:space="preserve">vzájemnou </w:t>
      </w:r>
      <w:r w:rsidR="000B68AE" w:rsidRPr="0070499E">
        <w:rPr>
          <w:rFonts w:ascii="Georgia" w:hAnsi="Georgia"/>
          <w:sz w:val="24"/>
          <w:szCs w:val="24"/>
        </w:rPr>
        <w:t>propojenost“</w:t>
      </w:r>
      <w:r w:rsidR="00B72D62" w:rsidRPr="0070499E">
        <w:rPr>
          <w:rFonts w:ascii="Georgia" w:hAnsi="Georgia"/>
          <w:sz w:val="24"/>
          <w:szCs w:val="24"/>
        </w:rPr>
        <w:t xml:space="preserve"> (</w:t>
      </w:r>
      <w:r w:rsidR="00CE7AB5" w:rsidRPr="0070499E">
        <w:rPr>
          <w:rFonts w:ascii="Georgia" w:hAnsi="Georgia"/>
          <w:sz w:val="24"/>
          <w:szCs w:val="24"/>
        </w:rPr>
        <w:t>87)</w:t>
      </w:r>
      <w:r w:rsidR="00B72D62" w:rsidRPr="0070499E">
        <w:rPr>
          <w:rFonts w:ascii="Georgia" w:hAnsi="Georgia"/>
          <w:sz w:val="24"/>
          <w:szCs w:val="24"/>
        </w:rPr>
        <w:t>.</w:t>
      </w:r>
      <w:r w:rsidR="00CE7AB5" w:rsidRPr="0070499E">
        <w:rPr>
          <w:rFonts w:ascii="Georgia" w:hAnsi="Georgia"/>
          <w:sz w:val="24"/>
          <w:szCs w:val="24"/>
        </w:rPr>
        <w:t xml:space="preserve"> P</w:t>
      </w:r>
      <w:r w:rsidR="008921E9" w:rsidRPr="0070499E">
        <w:rPr>
          <w:rFonts w:ascii="Georgia" w:hAnsi="Georgia"/>
          <w:sz w:val="24"/>
          <w:szCs w:val="24"/>
        </w:rPr>
        <w:t>řičemž jako komparativní konstant</w:t>
      </w:r>
      <w:r w:rsidR="000B68AE" w:rsidRPr="0070499E">
        <w:rPr>
          <w:rFonts w:ascii="Georgia" w:hAnsi="Georgia"/>
          <w:sz w:val="24"/>
          <w:szCs w:val="24"/>
        </w:rPr>
        <w:t>a</w:t>
      </w:r>
      <w:r w:rsidR="008921E9" w:rsidRPr="0070499E">
        <w:rPr>
          <w:rFonts w:ascii="Georgia" w:hAnsi="Georgia"/>
          <w:sz w:val="24"/>
          <w:szCs w:val="24"/>
        </w:rPr>
        <w:t xml:space="preserve"> </w:t>
      </w:r>
      <w:r w:rsidR="000B68AE" w:rsidRPr="0070499E">
        <w:rPr>
          <w:rFonts w:ascii="Georgia" w:hAnsi="Georgia"/>
          <w:sz w:val="24"/>
          <w:szCs w:val="24"/>
        </w:rPr>
        <w:t xml:space="preserve">jí </w:t>
      </w:r>
      <w:r w:rsidR="008921E9" w:rsidRPr="0070499E">
        <w:rPr>
          <w:rFonts w:ascii="Georgia" w:hAnsi="Georgia"/>
          <w:sz w:val="24"/>
          <w:szCs w:val="24"/>
        </w:rPr>
        <w:t>mohla posloužit všeobecně pojednan</w:t>
      </w:r>
      <w:r w:rsidR="000B68AE" w:rsidRPr="0070499E">
        <w:rPr>
          <w:rFonts w:ascii="Georgia" w:hAnsi="Georgia"/>
          <w:sz w:val="24"/>
          <w:szCs w:val="24"/>
        </w:rPr>
        <w:t>á mytizace „</w:t>
      </w:r>
      <w:r w:rsidR="008921E9" w:rsidRPr="0070499E">
        <w:rPr>
          <w:rFonts w:ascii="Georgia" w:hAnsi="Georgia"/>
          <w:sz w:val="24"/>
          <w:szCs w:val="24"/>
        </w:rPr>
        <w:t>kolektivu a nového člověka</w:t>
      </w:r>
      <w:r w:rsidR="000B68AE" w:rsidRPr="0070499E">
        <w:rPr>
          <w:rFonts w:ascii="Georgia" w:hAnsi="Georgia"/>
          <w:sz w:val="24"/>
          <w:szCs w:val="24"/>
        </w:rPr>
        <w:t>“</w:t>
      </w:r>
      <w:r w:rsidR="008921E9" w:rsidRPr="0070499E">
        <w:rPr>
          <w:rFonts w:ascii="Georgia" w:hAnsi="Georgia"/>
          <w:sz w:val="24"/>
          <w:szCs w:val="24"/>
        </w:rPr>
        <w:t xml:space="preserve"> (u Plevy </w:t>
      </w:r>
      <w:r w:rsidR="000B68AE" w:rsidRPr="0070499E">
        <w:rPr>
          <w:rFonts w:ascii="Georgia" w:hAnsi="Georgia"/>
          <w:sz w:val="24"/>
          <w:szCs w:val="24"/>
        </w:rPr>
        <w:t xml:space="preserve">tento mýtus </w:t>
      </w:r>
      <w:r w:rsidR="00B72D62" w:rsidRPr="0070499E">
        <w:rPr>
          <w:rFonts w:ascii="Georgia" w:hAnsi="Georgia"/>
          <w:sz w:val="24"/>
          <w:szCs w:val="24"/>
        </w:rPr>
        <w:t xml:space="preserve">skutečně </w:t>
      </w:r>
      <w:r w:rsidR="008921E9" w:rsidRPr="0070499E">
        <w:rPr>
          <w:rFonts w:ascii="Georgia" w:hAnsi="Georgia"/>
          <w:sz w:val="24"/>
          <w:szCs w:val="24"/>
        </w:rPr>
        <w:t>přítomen není?!).</w:t>
      </w:r>
    </w:p>
    <w:p w14:paraId="1F6A2748" w14:textId="77777777" w:rsidR="000B68AE" w:rsidRPr="0070499E" w:rsidRDefault="008921E9" w:rsidP="000B68AE">
      <w:pPr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ab/>
      </w:r>
      <w:r w:rsidR="00B72D62" w:rsidRPr="0070499E">
        <w:rPr>
          <w:rFonts w:ascii="Georgia" w:hAnsi="Georgia"/>
          <w:sz w:val="24"/>
          <w:szCs w:val="24"/>
        </w:rPr>
        <w:t xml:space="preserve">Opravdu </w:t>
      </w:r>
      <w:r w:rsidRPr="0070499E">
        <w:rPr>
          <w:rFonts w:ascii="Georgia" w:hAnsi="Georgia"/>
          <w:sz w:val="24"/>
          <w:szCs w:val="24"/>
        </w:rPr>
        <w:t>však nechci sledovat to, co v práci není, ale mělo by</w:t>
      </w:r>
      <w:r w:rsidR="00B72D62" w:rsidRPr="0070499E">
        <w:rPr>
          <w:rFonts w:ascii="Georgia" w:hAnsi="Georgia"/>
          <w:sz w:val="24"/>
          <w:szCs w:val="24"/>
        </w:rPr>
        <w:t>, a tuto skutečnost kritizovat</w:t>
      </w:r>
      <w:r w:rsidRPr="0070499E">
        <w:rPr>
          <w:rFonts w:ascii="Georgia" w:hAnsi="Georgia"/>
          <w:sz w:val="24"/>
          <w:szCs w:val="24"/>
        </w:rPr>
        <w:t>. Spíše mi jde o sjednocení postupů a umožnění vyvo</w:t>
      </w:r>
      <w:r w:rsidR="00B72D62" w:rsidRPr="0070499E">
        <w:rPr>
          <w:rFonts w:ascii="Georgia" w:hAnsi="Georgia"/>
          <w:sz w:val="24"/>
          <w:szCs w:val="24"/>
        </w:rPr>
        <w:t>dit</w:t>
      </w:r>
      <w:r w:rsidRPr="0070499E">
        <w:rPr>
          <w:rFonts w:ascii="Georgia" w:hAnsi="Georgia"/>
          <w:sz w:val="24"/>
          <w:szCs w:val="24"/>
        </w:rPr>
        <w:t xml:space="preserve"> obecnější závěr</w:t>
      </w:r>
      <w:r w:rsidR="00B72D62" w:rsidRPr="0070499E">
        <w:rPr>
          <w:rFonts w:ascii="Georgia" w:hAnsi="Georgia"/>
          <w:sz w:val="24"/>
          <w:szCs w:val="24"/>
        </w:rPr>
        <w:t>y</w:t>
      </w:r>
      <w:r w:rsidRPr="0070499E">
        <w:rPr>
          <w:rFonts w:ascii="Georgia" w:hAnsi="Georgia"/>
          <w:sz w:val="24"/>
          <w:szCs w:val="24"/>
        </w:rPr>
        <w:t xml:space="preserve">. </w:t>
      </w:r>
      <w:r w:rsidR="00B72D62" w:rsidRPr="0070499E">
        <w:rPr>
          <w:rFonts w:ascii="Georgia" w:hAnsi="Georgia"/>
          <w:sz w:val="24"/>
          <w:szCs w:val="24"/>
        </w:rPr>
        <w:t>Oceňuji</w:t>
      </w:r>
      <w:r w:rsidRPr="0070499E">
        <w:rPr>
          <w:rFonts w:ascii="Georgia" w:hAnsi="Georgia"/>
          <w:sz w:val="24"/>
          <w:szCs w:val="24"/>
        </w:rPr>
        <w:t>, že si je autorka vědoma některých nevyužitých možností (</w:t>
      </w:r>
      <w:r w:rsidR="00B72D62" w:rsidRPr="0070499E">
        <w:rPr>
          <w:rFonts w:ascii="Georgia" w:hAnsi="Georgia"/>
          <w:sz w:val="24"/>
          <w:szCs w:val="24"/>
        </w:rPr>
        <w:t xml:space="preserve">jistěže </w:t>
      </w:r>
      <w:r w:rsidRPr="0070499E">
        <w:rPr>
          <w:rFonts w:ascii="Georgia" w:hAnsi="Georgia"/>
          <w:sz w:val="24"/>
          <w:szCs w:val="24"/>
        </w:rPr>
        <w:t>přesahujících možnosti magisterské práce) a že by se chtěla výzkumu věnovat dále</w:t>
      </w:r>
      <w:r w:rsidR="000B68AE" w:rsidRPr="0070499E">
        <w:rPr>
          <w:rFonts w:ascii="Georgia" w:hAnsi="Georgia"/>
          <w:sz w:val="24"/>
          <w:szCs w:val="24"/>
        </w:rPr>
        <w:t xml:space="preserve">. Zde by se </w:t>
      </w:r>
      <w:r w:rsidR="00B72D62" w:rsidRPr="0070499E">
        <w:rPr>
          <w:rFonts w:ascii="Georgia" w:hAnsi="Georgia"/>
          <w:sz w:val="24"/>
          <w:szCs w:val="24"/>
        </w:rPr>
        <w:t xml:space="preserve">zajisté </w:t>
      </w:r>
      <w:r w:rsidR="000B68AE" w:rsidRPr="0070499E">
        <w:rPr>
          <w:rFonts w:ascii="Georgia" w:hAnsi="Georgia"/>
          <w:sz w:val="24"/>
          <w:szCs w:val="24"/>
        </w:rPr>
        <w:t>dostaly ke slovu i rétorické či skutečně naratologické analýzy s</w:t>
      </w:r>
      <w:r w:rsidR="00FD4C9E" w:rsidRPr="0070499E">
        <w:rPr>
          <w:rFonts w:ascii="Georgia" w:hAnsi="Georgia"/>
          <w:sz w:val="24"/>
          <w:szCs w:val="24"/>
        </w:rPr>
        <w:t>ocialistick</w:t>
      </w:r>
      <w:r w:rsidR="000B68AE" w:rsidRPr="0070499E">
        <w:rPr>
          <w:rFonts w:ascii="Georgia" w:hAnsi="Georgia"/>
          <w:sz w:val="24"/>
          <w:szCs w:val="24"/>
        </w:rPr>
        <w:t xml:space="preserve">é </w:t>
      </w:r>
      <w:r w:rsidR="00FD4C9E" w:rsidRPr="0070499E">
        <w:rPr>
          <w:rFonts w:ascii="Georgia" w:hAnsi="Georgia"/>
          <w:sz w:val="24"/>
          <w:szCs w:val="24"/>
        </w:rPr>
        <w:t>mytologi</w:t>
      </w:r>
      <w:r w:rsidR="000B68AE" w:rsidRPr="0070499E">
        <w:rPr>
          <w:rFonts w:ascii="Georgia" w:hAnsi="Georgia"/>
          <w:sz w:val="24"/>
          <w:szCs w:val="24"/>
        </w:rPr>
        <w:t>e.</w:t>
      </w:r>
    </w:p>
    <w:p w14:paraId="4671C3AE" w14:textId="77777777" w:rsidR="00B72D62" w:rsidRPr="0070499E" w:rsidRDefault="00B72D62" w:rsidP="001A6B2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14:paraId="156CD1D7" w14:textId="77777777" w:rsidR="00A334C2" w:rsidRPr="0070499E" w:rsidRDefault="00DC10BE" w:rsidP="001A6B2D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ab/>
        <w:t>Přestože úlohou oponenta je upozorňovat na místa problematická, rád bych na závěr z</w:t>
      </w:r>
      <w:r w:rsidR="00CE7AB5" w:rsidRPr="0070499E">
        <w:rPr>
          <w:rFonts w:ascii="Georgia" w:hAnsi="Georgia"/>
          <w:sz w:val="24"/>
          <w:szCs w:val="24"/>
        </w:rPr>
        <w:t xml:space="preserve">důraznil, že práce je zvoleným tématem i </w:t>
      </w:r>
      <w:r w:rsidRPr="0070499E">
        <w:rPr>
          <w:rFonts w:ascii="Georgia" w:hAnsi="Georgia"/>
          <w:sz w:val="24"/>
          <w:szCs w:val="24"/>
        </w:rPr>
        <w:t xml:space="preserve">zpracováním </w:t>
      </w:r>
      <w:r w:rsidR="00CE7AB5" w:rsidRPr="0070499E">
        <w:rPr>
          <w:rFonts w:ascii="Georgia" w:hAnsi="Georgia"/>
          <w:sz w:val="24"/>
          <w:szCs w:val="24"/>
        </w:rPr>
        <w:t xml:space="preserve">důkladně </w:t>
      </w:r>
      <w:r w:rsidRPr="0070499E">
        <w:rPr>
          <w:rFonts w:ascii="Georgia" w:hAnsi="Georgia"/>
          <w:sz w:val="24"/>
          <w:szCs w:val="24"/>
        </w:rPr>
        <w:t>promyšlen</w:t>
      </w:r>
      <w:r w:rsidR="00CE7AB5" w:rsidRPr="0070499E">
        <w:rPr>
          <w:rFonts w:ascii="Georgia" w:hAnsi="Georgia"/>
          <w:sz w:val="24"/>
          <w:szCs w:val="24"/>
        </w:rPr>
        <w:t>a</w:t>
      </w:r>
      <w:r w:rsidRPr="0070499E">
        <w:rPr>
          <w:rFonts w:ascii="Georgia" w:hAnsi="Georgia"/>
          <w:sz w:val="24"/>
          <w:szCs w:val="24"/>
        </w:rPr>
        <w:t xml:space="preserve">, pokouší se o systematický přístup </w:t>
      </w:r>
      <w:r w:rsidR="00CE7AB5" w:rsidRPr="0070499E">
        <w:rPr>
          <w:rFonts w:ascii="Georgia" w:hAnsi="Georgia"/>
          <w:sz w:val="24"/>
          <w:szCs w:val="24"/>
        </w:rPr>
        <w:t xml:space="preserve">a prokazuje </w:t>
      </w:r>
      <w:r w:rsidRPr="0070499E">
        <w:rPr>
          <w:rFonts w:ascii="Georgia" w:hAnsi="Georgia"/>
          <w:sz w:val="24"/>
          <w:szCs w:val="24"/>
        </w:rPr>
        <w:t xml:space="preserve">se </w:t>
      </w:r>
      <w:r w:rsidR="00CE7AB5" w:rsidRPr="0070499E">
        <w:rPr>
          <w:rFonts w:ascii="Georgia" w:hAnsi="Georgia"/>
          <w:sz w:val="24"/>
          <w:szCs w:val="24"/>
        </w:rPr>
        <w:t xml:space="preserve">důvěrnou </w:t>
      </w:r>
      <w:r w:rsidRPr="0070499E">
        <w:rPr>
          <w:rFonts w:ascii="Georgia" w:hAnsi="Georgia"/>
          <w:sz w:val="24"/>
          <w:szCs w:val="24"/>
        </w:rPr>
        <w:t xml:space="preserve">znalostí sekundární literatury (a s adekvátním způsobem citování). V neposlední řadě je práce jazykově zvládnutá, </w:t>
      </w:r>
      <w:r w:rsidR="00CE7AB5" w:rsidRPr="0070499E">
        <w:rPr>
          <w:rFonts w:ascii="Georgia" w:hAnsi="Georgia"/>
          <w:sz w:val="24"/>
          <w:szCs w:val="24"/>
        </w:rPr>
        <w:t xml:space="preserve">bez viditelných </w:t>
      </w:r>
      <w:r w:rsidRPr="0070499E">
        <w:rPr>
          <w:rFonts w:ascii="Georgia" w:hAnsi="Georgia"/>
          <w:sz w:val="24"/>
          <w:szCs w:val="24"/>
        </w:rPr>
        <w:t>stylistick</w:t>
      </w:r>
      <w:r w:rsidR="00CE7AB5" w:rsidRPr="0070499E">
        <w:rPr>
          <w:rFonts w:ascii="Georgia" w:hAnsi="Georgia"/>
          <w:sz w:val="24"/>
          <w:szCs w:val="24"/>
        </w:rPr>
        <w:t>ých</w:t>
      </w:r>
      <w:r w:rsidRPr="0070499E">
        <w:rPr>
          <w:rFonts w:ascii="Georgia" w:hAnsi="Georgia"/>
          <w:sz w:val="24"/>
          <w:szCs w:val="24"/>
        </w:rPr>
        <w:t xml:space="preserve"> nedostatk</w:t>
      </w:r>
      <w:r w:rsidR="00CE7AB5" w:rsidRPr="0070499E">
        <w:rPr>
          <w:rFonts w:ascii="Georgia" w:hAnsi="Georgia"/>
          <w:sz w:val="24"/>
          <w:szCs w:val="24"/>
        </w:rPr>
        <w:t>ů a jen s</w:t>
      </w:r>
      <w:r w:rsidR="00B72D62" w:rsidRPr="0070499E">
        <w:rPr>
          <w:rFonts w:ascii="Georgia" w:hAnsi="Georgia"/>
          <w:sz w:val="24"/>
          <w:szCs w:val="24"/>
        </w:rPr>
        <w:t>e zcela</w:t>
      </w:r>
      <w:r w:rsidR="00CE7AB5" w:rsidRPr="0070499E">
        <w:rPr>
          <w:rFonts w:ascii="Georgia" w:hAnsi="Georgia"/>
          <w:sz w:val="24"/>
          <w:szCs w:val="24"/>
        </w:rPr>
        <w:t xml:space="preserve"> výjimečnými </w:t>
      </w:r>
      <w:r w:rsidRPr="0070499E">
        <w:rPr>
          <w:rFonts w:ascii="Georgia" w:hAnsi="Georgia"/>
          <w:sz w:val="24"/>
          <w:szCs w:val="24"/>
        </w:rPr>
        <w:t>jazykov</w:t>
      </w:r>
      <w:r w:rsidR="00CE7AB5" w:rsidRPr="0070499E">
        <w:rPr>
          <w:rFonts w:ascii="Georgia" w:hAnsi="Georgia"/>
          <w:sz w:val="24"/>
          <w:szCs w:val="24"/>
        </w:rPr>
        <w:t>ými prohřešky</w:t>
      </w:r>
      <w:r w:rsidRPr="0070499E">
        <w:rPr>
          <w:rFonts w:ascii="Georgia" w:hAnsi="Georgia"/>
          <w:sz w:val="24"/>
          <w:szCs w:val="24"/>
        </w:rPr>
        <w:t xml:space="preserve"> (</w:t>
      </w:r>
      <w:r w:rsidR="00CE7AB5" w:rsidRPr="0070499E">
        <w:rPr>
          <w:rFonts w:ascii="Georgia" w:hAnsi="Georgia"/>
          <w:sz w:val="24"/>
          <w:szCs w:val="24"/>
        </w:rPr>
        <w:t xml:space="preserve">např. </w:t>
      </w:r>
      <w:r w:rsidR="001A6B2D" w:rsidRPr="0070499E">
        <w:rPr>
          <w:rFonts w:ascii="Georgia" w:hAnsi="Georgia"/>
          <w:sz w:val="24"/>
          <w:szCs w:val="24"/>
        </w:rPr>
        <w:t>„byly vnímáni</w:t>
      </w:r>
      <w:r w:rsidR="00CE7AB5" w:rsidRPr="0070499E">
        <w:rPr>
          <w:rFonts w:ascii="Georgia" w:hAnsi="Georgia"/>
          <w:sz w:val="24"/>
          <w:szCs w:val="24"/>
        </w:rPr>
        <w:t>“,</w:t>
      </w:r>
      <w:r w:rsidR="001A6B2D" w:rsidRPr="0070499E">
        <w:rPr>
          <w:rFonts w:ascii="Georgia" w:hAnsi="Georgia"/>
          <w:sz w:val="24"/>
          <w:szCs w:val="24"/>
        </w:rPr>
        <w:t xml:space="preserve"> 48</w:t>
      </w:r>
      <w:r w:rsidR="00CE7AB5" w:rsidRPr="0070499E">
        <w:rPr>
          <w:rFonts w:ascii="Georgia" w:hAnsi="Georgia"/>
          <w:sz w:val="24"/>
          <w:szCs w:val="24"/>
        </w:rPr>
        <w:t>; „</w:t>
      </w:r>
      <w:r w:rsidR="001A6B2D" w:rsidRPr="0070499E">
        <w:rPr>
          <w:rFonts w:ascii="Georgia" w:hAnsi="Georgia"/>
          <w:sz w:val="24"/>
          <w:szCs w:val="24"/>
        </w:rPr>
        <w:t>Zděnek Pluhař</w:t>
      </w:r>
      <w:r w:rsidR="00CE7AB5" w:rsidRPr="0070499E">
        <w:rPr>
          <w:rFonts w:ascii="Georgia" w:hAnsi="Georgia"/>
          <w:sz w:val="24"/>
          <w:szCs w:val="24"/>
        </w:rPr>
        <w:t xml:space="preserve">“, </w:t>
      </w:r>
      <w:r w:rsidR="001A6B2D" w:rsidRPr="0070499E">
        <w:rPr>
          <w:rFonts w:ascii="Georgia" w:hAnsi="Georgia"/>
          <w:sz w:val="24"/>
          <w:szCs w:val="24"/>
        </w:rPr>
        <w:t>50</w:t>
      </w:r>
      <w:r w:rsidR="00CE7AB5" w:rsidRPr="0070499E">
        <w:rPr>
          <w:rFonts w:ascii="Georgia" w:hAnsi="Georgia"/>
          <w:sz w:val="24"/>
          <w:szCs w:val="24"/>
        </w:rPr>
        <w:t>; „</w:t>
      </w:r>
      <w:r w:rsidR="00D855C1" w:rsidRPr="0070499E">
        <w:rPr>
          <w:rFonts w:ascii="Georgia" w:hAnsi="Georgia"/>
          <w:sz w:val="24"/>
          <w:szCs w:val="24"/>
        </w:rPr>
        <w:t>na Slovenku</w:t>
      </w:r>
      <w:r w:rsidR="00CE7AB5" w:rsidRPr="0070499E">
        <w:rPr>
          <w:rFonts w:ascii="Georgia" w:hAnsi="Georgia"/>
          <w:sz w:val="24"/>
          <w:szCs w:val="24"/>
        </w:rPr>
        <w:t>“,</w:t>
      </w:r>
      <w:r w:rsidR="00D855C1" w:rsidRPr="0070499E">
        <w:rPr>
          <w:rFonts w:ascii="Georgia" w:hAnsi="Georgia"/>
          <w:sz w:val="24"/>
          <w:szCs w:val="24"/>
        </w:rPr>
        <w:t xml:space="preserve"> 77</w:t>
      </w:r>
      <w:r w:rsidR="00CE7AB5" w:rsidRPr="0070499E">
        <w:rPr>
          <w:rFonts w:ascii="Georgia" w:hAnsi="Georgia"/>
          <w:sz w:val="24"/>
          <w:szCs w:val="24"/>
        </w:rPr>
        <w:t>;</w:t>
      </w:r>
      <w:r w:rsidR="001A6B2D" w:rsidRPr="0070499E">
        <w:rPr>
          <w:rFonts w:ascii="Georgia" w:hAnsi="Georgia"/>
          <w:sz w:val="24"/>
          <w:szCs w:val="24"/>
        </w:rPr>
        <w:t xml:space="preserve"> </w:t>
      </w:r>
      <w:r w:rsidR="00A334C2" w:rsidRPr="0070499E">
        <w:rPr>
          <w:rFonts w:ascii="Georgia" w:hAnsi="Georgia"/>
          <w:sz w:val="24"/>
          <w:szCs w:val="24"/>
        </w:rPr>
        <w:t>„Abychom správně pochopit“</w:t>
      </w:r>
      <w:r w:rsidR="00CE7AB5" w:rsidRPr="0070499E">
        <w:rPr>
          <w:rFonts w:ascii="Georgia" w:hAnsi="Georgia"/>
          <w:sz w:val="24"/>
          <w:szCs w:val="24"/>
        </w:rPr>
        <w:t>,</w:t>
      </w:r>
      <w:r w:rsidR="00A334C2" w:rsidRPr="0070499E">
        <w:rPr>
          <w:rFonts w:ascii="Georgia" w:hAnsi="Georgia"/>
          <w:sz w:val="24"/>
          <w:szCs w:val="24"/>
        </w:rPr>
        <w:t xml:space="preserve"> 84</w:t>
      </w:r>
      <w:r w:rsidR="00CE7AB5" w:rsidRPr="0070499E">
        <w:rPr>
          <w:rFonts w:ascii="Georgia" w:hAnsi="Georgia"/>
          <w:sz w:val="24"/>
          <w:szCs w:val="24"/>
        </w:rPr>
        <w:t>).</w:t>
      </w:r>
      <w:r w:rsidR="00A334C2" w:rsidRPr="0070499E">
        <w:rPr>
          <w:rFonts w:ascii="Georgia" w:hAnsi="Georgia"/>
          <w:sz w:val="24"/>
          <w:szCs w:val="24"/>
        </w:rPr>
        <w:t xml:space="preserve"> </w:t>
      </w:r>
    </w:p>
    <w:p w14:paraId="0ABAE09A" w14:textId="77777777" w:rsidR="00DC10BE" w:rsidRPr="0070499E" w:rsidRDefault="00DC10B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lastRenderedPageBreak/>
        <w:t xml:space="preserve">Z výše řečeného snad dostatečně vyplývá, že </w:t>
      </w:r>
      <w:r w:rsidR="00F9178D" w:rsidRPr="0070499E">
        <w:rPr>
          <w:rFonts w:ascii="Georgia" w:hAnsi="Georgia"/>
          <w:sz w:val="24"/>
          <w:szCs w:val="24"/>
        </w:rPr>
        <w:t xml:space="preserve">předkládaná práce </w:t>
      </w:r>
      <w:r w:rsidR="00CE7AB5" w:rsidRPr="0070499E">
        <w:rPr>
          <w:rFonts w:ascii="Georgia" w:hAnsi="Georgia"/>
          <w:sz w:val="24"/>
          <w:szCs w:val="24"/>
        </w:rPr>
        <w:t xml:space="preserve">po mém soudu naprosto </w:t>
      </w:r>
      <w:r w:rsidRPr="0070499E">
        <w:rPr>
          <w:rFonts w:ascii="Georgia" w:hAnsi="Georgia"/>
          <w:sz w:val="24"/>
          <w:szCs w:val="24"/>
        </w:rPr>
        <w:t>splňuje požadavky kladené na diplomovou práci</w:t>
      </w:r>
      <w:r w:rsidR="00CE7AB5" w:rsidRPr="0070499E">
        <w:rPr>
          <w:rFonts w:ascii="Georgia" w:hAnsi="Georgia"/>
          <w:sz w:val="24"/>
          <w:szCs w:val="24"/>
        </w:rPr>
        <w:t>.</w:t>
      </w:r>
      <w:r w:rsidRPr="0070499E">
        <w:rPr>
          <w:rFonts w:ascii="Georgia" w:hAnsi="Georgia"/>
          <w:sz w:val="24"/>
          <w:szCs w:val="24"/>
        </w:rPr>
        <w:t xml:space="preserve"> Jako východisko pro obhajobu ji navrhuji hodnotit stupněm „</w:t>
      </w:r>
      <w:r w:rsidR="00F9178D" w:rsidRPr="0070499E">
        <w:rPr>
          <w:rFonts w:ascii="Georgia" w:hAnsi="Georgia"/>
          <w:sz w:val="24"/>
          <w:szCs w:val="24"/>
        </w:rPr>
        <w:t>B</w:t>
      </w:r>
      <w:r w:rsidRPr="0070499E">
        <w:rPr>
          <w:rFonts w:ascii="Georgia" w:hAnsi="Georgia"/>
          <w:sz w:val="24"/>
          <w:szCs w:val="24"/>
        </w:rPr>
        <w:t>“.</w:t>
      </w:r>
    </w:p>
    <w:p w14:paraId="3E472FF7" w14:textId="77777777" w:rsidR="00DC10BE" w:rsidRPr="0070499E" w:rsidRDefault="00DC10B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14:paraId="4C07DD2A" w14:textId="77777777" w:rsidR="00DC10BE" w:rsidRPr="0070499E" w:rsidRDefault="00B72D62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A p</w:t>
      </w:r>
      <w:r w:rsidR="00DC10BE" w:rsidRPr="0070499E">
        <w:rPr>
          <w:rFonts w:ascii="Georgia" w:hAnsi="Georgia"/>
          <w:sz w:val="24"/>
          <w:szCs w:val="24"/>
        </w:rPr>
        <w:t xml:space="preserve">ro </w:t>
      </w:r>
      <w:r w:rsidR="00BD1EC7" w:rsidRPr="0070499E">
        <w:rPr>
          <w:rFonts w:ascii="Georgia" w:hAnsi="Georgia"/>
          <w:sz w:val="24"/>
          <w:szCs w:val="24"/>
        </w:rPr>
        <w:t xml:space="preserve">vlastní </w:t>
      </w:r>
      <w:r w:rsidR="00DC10BE" w:rsidRPr="0070499E">
        <w:rPr>
          <w:rFonts w:ascii="Georgia" w:hAnsi="Georgia"/>
          <w:sz w:val="24"/>
          <w:szCs w:val="24"/>
        </w:rPr>
        <w:t xml:space="preserve">obhajobu </w:t>
      </w:r>
      <w:r w:rsidR="00CE7AB5" w:rsidRPr="0070499E">
        <w:rPr>
          <w:rFonts w:ascii="Georgia" w:hAnsi="Georgia"/>
          <w:sz w:val="24"/>
          <w:szCs w:val="24"/>
        </w:rPr>
        <w:t xml:space="preserve">navrhuji </w:t>
      </w:r>
      <w:r w:rsidRPr="0070499E">
        <w:rPr>
          <w:rFonts w:ascii="Georgia" w:hAnsi="Georgia"/>
          <w:sz w:val="24"/>
          <w:szCs w:val="24"/>
        </w:rPr>
        <w:t xml:space="preserve">následující </w:t>
      </w:r>
      <w:r w:rsidR="00DC10BE" w:rsidRPr="0070499E">
        <w:rPr>
          <w:rFonts w:ascii="Georgia" w:hAnsi="Georgia"/>
          <w:sz w:val="24"/>
          <w:szCs w:val="24"/>
        </w:rPr>
        <w:t xml:space="preserve">témata: </w:t>
      </w:r>
    </w:p>
    <w:p w14:paraId="64BC6434" w14:textId="77777777" w:rsidR="00DC10BE" w:rsidRPr="0070499E" w:rsidRDefault="00DC10BE" w:rsidP="00377A47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14:paraId="2A5D17D4" w14:textId="77777777" w:rsidR="00CE7AB5" w:rsidRPr="0070499E" w:rsidRDefault="000B68AE" w:rsidP="00CE7AB5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 xml:space="preserve">1. Dokázala byste </w:t>
      </w:r>
      <w:r w:rsidR="00CE7AB5" w:rsidRPr="0070499E">
        <w:rPr>
          <w:rFonts w:ascii="Georgia" w:hAnsi="Georgia"/>
          <w:sz w:val="24"/>
          <w:szCs w:val="24"/>
        </w:rPr>
        <w:t xml:space="preserve">hypotetickému spisovateli nabídnout </w:t>
      </w:r>
      <w:r w:rsidRPr="0070499E">
        <w:rPr>
          <w:rFonts w:ascii="Georgia" w:hAnsi="Georgia"/>
          <w:sz w:val="24"/>
          <w:szCs w:val="24"/>
        </w:rPr>
        <w:t>modelovou podobu českého budovatelského románu</w:t>
      </w:r>
      <w:r w:rsidR="0070499E" w:rsidRPr="0070499E">
        <w:rPr>
          <w:rFonts w:ascii="Georgia" w:hAnsi="Georgia"/>
          <w:sz w:val="24"/>
          <w:szCs w:val="24"/>
        </w:rPr>
        <w:t xml:space="preserve"> (co musí a co nesmí)</w:t>
      </w:r>
      <w:r w:rsidRPr="0070499E">
        <w:rPr>
          <w:rFonts w:ascii="Georgia" w:hAnsi="Georgia"/>
          <w:sz w:val="24"/>
          <w:szCs w:val="24"/>
        </w:rPr>
        <w:t xml:space="preserve">? </w:t>
      </w:r>
      <w:r w:rsidR="0070499E" w:rsidRPr="0070499E">
        <w:rPr>
          <w:rFonts w:ascii="Georgia" w:hAnsi="Georgia"/>
          <w:sz w:val="24"/>
          <w:szCs w:val="24"/>
        </w:rPr>
        <w:t xml:space="preserve">Konkrétně </w:t>
      </w:r>
      <w:r w:rsidR="00B72D62" w:rsidRPr="0070499E">
        <w:rPr>
          <w:rFonts w:ascii="Georgia" w:hAnsi="Georgia"/>
          <w:sz w:val="24"/>
          <w:szCs w:val="24"/>
        </w:rPr>
        <w:t xml:space="preserve">naznačte </w:t>
      </w:r>
      <w:r w:rsidR="00CE7AB5" w:rsidRPr="0070499E">
        <w:rPr>
          <w:rFonts w:ascii="Georgia" w:hAnsi="Georgia"/>
          <w:sz w:val="24"/>
          <w:szCs w:val="24"/>
        </w:rPr>
        <w:t>onen „korpus socialistických mýtů“</w:t>
      </w:r>
      <w:r w:rsidR="00B72D62" w:rsidRPr="0070499E">
        <w:rPr>
          <w:rFonts w:ascii="Georgia" w:hAnsi="Georgia"/>
          <w:sz w:val="24"/>
          <w:szCs w:val="24"/>
        </w:rPr>
        <w:t xml:space="preserve"> (87)</w:t>
      </w:r>
      <w:r w:rsidR="00CE7AB5" w:rsidRPr="0070499E">
        <w:rPr>
          <w:rFonts w:ascii="Georgia" w:hAnsi="Georgia"/>
          <w:sz w:val="24"/>
          <w:szCs w:val="24"/>
        </w:rPr>
        <w:t xml:space="preserve">. </w:t>
      </w:r>
    </w:p>
    <w:p w14:paraId="5067D9EF" w14:textId="77777777" w:rsidR="00CE7AB5" w:rsidRPr="0070499E" w:rsidRDefault="00CE7AB5" w:rsidP="000B68AE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14:paraId="3B208F53" w14:textId="77777777" w:rsidR="00782F06" w:rsidRPr="0070499E" w:rsidRDefault="00CE7AB5" w:rsidP="00377A47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2</w:t>
      </w:r>
      <w:r w:rsidR="00DC10BE" w:rsidRPr="0070499E">
        <w:rPr>
          <w:rFonts w:ascii="Georgia" w:hAnsi="Georgia"/>
          <w:sz w:val="24"/>
          <w:szCs w:val="24"/>
        </w:rPr>
        <w:t xml:space="preserve">. </w:t>
      </w:r>
      <w:r w:rsidR="00782F06" w:rsidRPr="0070499E">
        <w:rPr>
          <w:rFonts w:ascii="Georgia" w:hAnsi="Georgia"/>
          <w:sz w:val="24"/>
          <w:szCs w:val="24"/>
        </w:rPr>
        <w:t xml:space="preserve">Co by podle vás měl obsahovat onen „širší kontext“, o jehož nutnosti v případě dalšího bádání se zmiňujete v Závěru? Týká se to jen rozšíření počtu tematizovaných děl, nebo i rozšíření mytizačního/mytologizujícího spektra? </w:t>
      </w:r>
    </w:p>
    <w:p w14:paraId="6B273366" w14:textId="77777777" w:rsidR="00B72D62" w:rsidRPr="0070499E" w:rsidRDefault="00B72D62" w:rsidP="00377A47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14:paraId="59EBBE7F" w14:textId="77777777" w:rsidR="00782F06" w:rsidRPr="0070499E" w:rsidRDefault="00782F06" w:rsidP="00377A47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3. Dovedete si představit sledování kryptoreligiózních tendencí i v českém románu po roce 1989</w:t>
      </w:r>
      <w:r w:rsidR="00B72D62" w:rsidRPr="0070499E">
        <w:rPr>
          <w:rFonts w:ascii="Georgia" w:hAnsi="Georgia"/>
          <w:sz w:val="24"/>
          <w:szCs w:val="24"/>
        </w:rPr>
        <w:t xml:space="preserve">? Jinými slovy: </w:t>
      </w:r>
      <w:r w:rsidR="000B68AE" w:rsidRPr="0070499E">
        <w:rPr>
          <w:rFonts w:ascii="Georgia" w:hAnsi="Georgia"/>
          <w:sz w:val="24"/>
          <w:szCs w:val="24"/>
        </w:rPr>
        <w:t>ja</w:t>
      </w:r>
      <w:r w:rsidRPr="0070499E">
        <w:rPr>
          <w:rFonts w:ascii="Georgia" w:hAnsi="Georgia"/>
          <w:sz w:val="24"/>
          <w:szCs w:val="24"/>
        </w:rPr>
        <w:t xml:space="preserve">k by mohly být výdobytky vašeho bádání uplatnitelné i mimo budovatelský </w:t>
      </w:r>
      <w:r w:rsidR="000B68AE" w:rsidRPr="0070499E">
        <w:rPr>
          <w:rFonts w:ascii="Georgia" w:hAnsi="Georgia"/>
          <w:sz w:val="24"/>
          <w:szCs w:val="24"/>
        </w:rPr>
        <w:t>rámec</w:t>
      </w:r>
      <w:r w:rsidRPr="0070499E">
        <w:rPr>
          <w:rFonts w:ascii="Georgia" w:hAnsi="Georgia"/>
          <w:sz w:val="24"/>
          <w:szCs w:val="24"/>
        </w:rPr>
        <w:t>?</w:t>
      </w:r>
    </w:p>
    <w:p w14:paraId="43F80473" w14:textId="77777777" w:rsidR="00DC10BE" w:rsidRPr="0070499E" w:rsidRDefault="00DC10B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14:paraId="1CCF825A" w14:textId="77777777" w:rsidR="000B68AE" w:rsidRPr="0070499E" w:rsidRDefault="000B68A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14:paraId="5FC8709D" w14:textId="77777777" w:rsidR="00DC10BE" w:rsidRPr="0070499E" w:rsidRDefault="00DC10B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PhDr. Petr Šrámek, Ph.D.</w:t>
      </w:r>
    </w:p>
    <w:p w14:paraId="27952089" w14:textId="77777777" w:rsidR="00DC10BE" w:rsidRPr="00B72D62" w:rsidRDefault="00DC10B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70499E">
        <w:rPr>
          <w:rFonts w:ascii="Georgia" w:hAnsi="Georgia"/>
          <w:sz w:val="24"/>
          <w:szCs w:val="24"/>
        </w:rPr>
        <w:t>V Praze, 18. 1. 2024</w:t>
      </w:r>
    </w:p>
    <w:p w14:paraId="1F0DF805" w14:textId="77777777" w:rsidR="00DC10BE" w:rsidRPr="00B72D62" w:rsidRDefault="00DC10B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14:paraId="75F09FE5" w14:textId="77777777" w:rsidR="00DC10BE" w:rsidRPr="00B72D62" w:rsidRDefault="00DC10BE" w:rsidP="00377A47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14:paraId="2B330A5B" w14:textId="77777777" w:rsidR="00000000" w:rsidRPr="00B72D62" w:rsidRDefault="00000000" w:rsidP="00377A47">
      <w:pPr>
        <w:rPr>
          <w:rFonts w:ascii="Georgia" w:hAnsi="Georgia"/>
          <w:sz w:val="24"/>
          <w:szCs w:val="24"/>
        </w:rPr>
      </w:pPr>
    </w:p>
    <w:sectPr w:rsidR="00D63669" w:rsidRPr="00B72D62" w:rsidSect="007A7893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0BE"/>
    <w:rsid w:val="000B68AE"/>
    <w:rsid w:val="000D6AC6"/>
    <w:rsid w:val="001221A0"/>
    <w:rsid w:val="001A6B2D"/>
    <w:rsid w:val="001C49D0"/>
    <w:rsid w:val="002326D4"/>
    <w:rsid w:val="002641FD"/>
    <w:rsid w:val="00377A47"/>
    <w:rsid w:val="00444CE1"/>
    <w:rsid w:val="004F2610"/>
    <w:rsid w:val="0070499E"/>
    <w:rsid w:val="00782F06"/>
    <w:rsid w:val="008818E2"/>
    <w:rsid w:val="008921E9"/>
    <w:rsid w:val="008E3673"/>
    <w:rsid w:val="00926932"/>
    <w:rsid w:val="00A334C2"/>
    <w:rsid w:val="00B72D62"/>
    <w:rsid w:val="00BD1EC7"/>
    <w:rsid w:val="00C407B0"/>
    <w:rsid w:val="00CE7AB5"/>
    <w:rsid w:val="00D855C1"/>
    <w:rsid w:val="00DC10BE"/>
    <w:rsid w:val="00F35843"/>
    <w:rsid w:val="00F6038C"/>
    <w:rsid w:val="00F9178D"/>
    <w:rsid w:val="00FD4C9E"/>
    <w:rsid w:val="00FE4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8093B2"/>
  <w15:docId w15:val="{72F68C43-A61A-4B21-B0F9-23456611E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C10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C10BE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C10BE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788</Words>
  <Characters>4842</Characters>
  <Application>Microsoft Office Word</Application>
  <DocSecurity>0</DocSecurity>
  <Lines>94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Bajerova Michaela</cp:lastModifiedBy>
  <cp:revision>2</cp:revision>
  <cp:lastPrinted>2024-01-23T08:30:00Z</cp:lastPrinted>
  <dcterms:created xsi:type="dcterms:W3CDTF">2024-01-23T08:33:00Z</dcterms:created>
  <dcterms:modified xsi:type="dcterms:W3CDTF">2024-01-23T08:33:00Z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d1fd8ab4d060ec6043052b983de95efa29a16047e786f4aa4671d7417e36b65b</vt:lpwstr>
  </property>
</Properties>
</file>