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8AD36F" w14:textId="1192BDA7" w:rsidR="00792B42" w:rsidRDefault="00792B42" w:rsidP="00CC1ECC">
      <w:pPr>
        <w:jc w:val="center"/>
        <w:rPr>
          <w:sz w:val="28"/>
          <w:szCs w:val="28"/>
          <w:lang w:val="de-DE"/>
        </w:rPr>
      </w:pPr>
      <w:r>
        <w:rPr>
          <w:sz w:val="28"/>
          <w:szCs w:val="28"/>
          <w:lang w:val="de-DE"/>
        </w:rPr>
        <w:t>B.A. Abschlussarbeit</w:t>
      </w:r>
    </w:p>
    <w:p w14:paraId="45827D72" w14:textId="7F522E63" w:rsidR="00792B42" w:rsidRDefault="00792B42" w:rsidP="00CC1ECC">
      <w:pPr>
        <w:jc w:val="center"/>
        <w:rPr>
          <w:sz w:val="28"/>
          <w:szCs w:val="28"/>
          <w:lang w:val="de-DE"/>
        </w:rPr>
      </w:pPr>
      <w:r>
        <w:rPr>
          <w:sz w:val="28"/>
          <w:szCs w:val="28"/>
          <w:lang w:val="de-DE"/>
        </w:rPr>
        <w:t>Kandidatin: Pavla Hannichová</w:t>
      </w:r>
    </w:p>
    <w:p w14:paraId="6061E8A0" w14:textId="5CAF7E3D" w:rsidR="00CC1ECC" w:rsidRDefault="00CC1ECC" w:rsidP="00CC1ECC">
      <w:pPr>
        <w:jc w:val="center"/>
        <w:rPr>
          <w:sz w:val="28"/>
          <w:szCs w:val="28"/>
          <w:lang w:val="de-DE"/>
        </w:rPr>
      </w:pPr>
      <w:r w:rsidRPr="00765AB4">
        <w:rPr>
          <w:sz w:val="28"/>
          <w:szCs w:val="28"/>
          <w:lang w:val="de-DE"/>
        </w:rPr>
        <w:t xml:space="preserve">Titel der Arbeit: </w:t>
      </w:r>
      <w:r w:rsidRPr="00E54BDB">
        <w:rPr>
          <w:sz w:val="28"/>
          <w:szCs w:val="28"/>
        </w:rPr>
        <w:t>Das „Bauhaus“- Gründer, Prinzipien, Wirkung</w:t>
      </w:r>
      <w:r>
        <w:t xml:space="preserve"> </w:t>
      </w:r>
    </w:p>
    <w:p w14:paraId="27262961" w14:textId="77777777" w:rsidR="00CC1ECC" w:rsidRDefault="00CC1ECC" w:rsidP="00CC1ECC">
      <w:pPr>
        <w:jc w:val="center"/>
        <w:rPr>
          <w:sz w:val="28"/>
          <w:szCs w:val="28"/>
          <w:lang w:val="de-DE"/>
        </w:rPr>
      </w:pPr>
      <w:r>
        <w:rPr>
          <w:sz w:val="28"/>
          <w:szCs w:val="28"/>
          <w:lang w:val="de-DE"/>
        </w:rPr>
        <w:t>Gutachterin: Prof. Dr. habil. Ingrid Hudabiunigg</w:t>
      </w:r>
    </w:p>
    <w:p w14:paraId="7E0E38B7" w14:textId="77777777" w:rsidR="00CC1ECC" w:rsidRDefault="00CC1ECC" w:rsidP="00CC1ECC">
      <w:pPr>
        <w:jc w:val="center"/>
        <w:rPr>
          <w:sz w:val="28"/>
          <w:szCs w:val="28"/>
          <w:lang w:val="de-DE"/>
        </w:rPr>
      </w:pPr>
    </w:p>
    <w:p w14:paraId="7DA6225D" w14:textId="5988341E" w:rsidR="00CC1ECC" w:rsidRDefault="00CC1ECC" w:rsidP="00CC1ECC">
      <w:pPr>
        <w:rPr>
          <w:sz w:val="24"/>
          <w:szCs w:val="24"/>
          <w:lang w:val="de-DE"/>
        </w:rPr>
      </w:pPr>
      <w:r w:rsidRPr="003C17C8">
        <w:rPr>
          <w:sz w:val="24"/>
          <w:szCs w:val="24"/>
          <w:lang w:val="de-DE"/>
        </w:rPr>
        <w:t xml:space="preserve">Die Arbeit beschäftigt sich mit der Geschichte der Kunstschule </w:t>
      </w:r>
      <w:r w:rsidR="00792B42">
        <w:rPr>
          <w:sz w:val="24"/>
          <w:szCs w:val="24"/>
          <w:lang w:val="de-DE"/>
        </w:rPr>
        <w:t>„</w:t>
      </w:r>
      <w:r w:rsidRPr="003C17C8">
        <w:rPr>
          <w:sz w:val="24"/>
          <w:szCs w:val="24"/>
          <w:lang w:val="de-DE"/>
        </w:rPr>
        <w:t>Bauhaus</w:t>
      </w:r>
      <w:r w:rsidR="00792B42">
        <w:rPr>
          <w:sz w:val="24"/>
          <w:szCs w:val="24"/>
          <w:lang w:val="de-DE"/>
        </w:rPr>
        <w:t>“</w:t>
      </w:r>
      <w:r w:rsidRPr="003C17C8">
        <w:rPr>
          <w:sz w:val="24"/>
          <w:szCs w:val="24"/>
          <w:lang w:val="de-DE"/>
        </w:rPr>
        <w:t xml:space="preserve">, die versuchte den Unterricht der einzelnen Kunstdisziplinen zu einer gemeinsamen Sichtweise </w:t>
      </w:r>
      <w:r>
        <w:rPr>
          <w:sz w:val="24"/>
          <w:szCs w:val="24"/>
          <w:lang w:val="de-DE"/>
        </w:rPr>
        <w:t xml:space="preserve">zu vereinen. </w:t>
      </w:r>
      <w:r w:rsidRPr="003C17C8">
        <w:rPr>
          <w:sz w:val="24"/>
          <w:szCs w:val="24"/>
          <w:lang w:val="de-DE"/>
        </w:rPr>
        <w:t xml:space="preserve"> </w:t>
      </w:r>
      <w:r>
        <w:rPr>
          <w:sz w:val="24"/>
          <w:szCs w:val="24"/>
          <w:lang w:val="de-DE"/>
        </w:rPr>
        <w:t xml:space="preserve">Im </w:t>
      </w:r>
      <w:r w:rsidR="00375365">
        <w:rPr>
          <w:sz w:val="24"/>
          <w:szCs w:val="24"/>
          <w:lang w:val="de-DE"/>
        </w:rPr>
        <w:t xml:space="preserve">einleitenden </w:t>
      </w:r>
      <w:r>
        <w:rPr>
          <w:sz w:val="24"/>
          <w:szCs w:val="24"/>
          <w:lang w:val="de-DE"/>
        </w:rPr>
        <w:t xml:space="preserve">Kapitel über die Geschichte (S.12-18) werden Walter Gropius, Hannes Meyer und Ludwig Mies von der Rohe vorgestellt, die das Bauhaus vom 1919 – 1933 leiteten. </w:t>
      </w:r>
    </w:p>
    <w:p w14:paraId="57302594" w14:textId="77777777" w:rsidR="00CC1ECC" w:rsidRDefault="00CC1ECC" w:rsidP="00CC1ECC">
      <w:pPr>
        <w:rPr>
          <w:sz w:val="24"/>
          <w:szCs w:val="24"/>
          <w:lang w:val="de-DE"/>
        </w:rPr>
      </w:pPr>
      <w:r>
        <w:rPr>
          <w:sz w:val="24"/>
          <w:szCs w:val="24"/>
          <w:lang w:val="de-DE"/>
        </w:rPr>
        <w:t xml:space="preserve">Dem folgt eine Darstellung der Bauhaus-Pädagogik mit den verschiedenen Künstlern, die als Lehrer am Bauhaus arbeiteten. </w:t>
      </w:r>
    </w:p>
    <w:p w14:paraId="02A2B374" w14:textId="53E7E99F" w:rsidR="00CC1ECC" w:rsidRDefault="00CC1ECC" w:rsidP="00CC1ECC">
      <w:pPr>
        <w:rPr>
          <w:sz w:val="24"/>
          <w:szCs w:val="24"/>
          <w:lang w:val="de-DE"/>
        </w:rPr>
      </w:pPr>
      <w:r>
        <w:rPr>
          <w:sz w:val="24"/>
          <w:szCs w:val="24"/>
          <w:lang w:val="de-DE"/>
        </w:rPr>
        <w:t>Das Kapitel „Bauhaus als Phänomen“</w:t>
      </w:r>
      <w:r w:rsidR="00442D52">
        <w:rPr>
          <w:sz w:val="24"/>
          <w:szCs w:val="24"/>
          <w:lang w:val="de-DE"/>
        </w:rPr>
        <w:t xml:space="preserve"> </w:t>
      </w:r>
      <w:r w:rsidR="00375365">
        <w:rPr>
          <w:sz w:val="24"/>
          <w:szCs w:val="24"/>
          <w:lang w:val="de-DE"/>
        </w:rPr>
        <w:t>(S.24-25)</w:t>
      </w:r>
      <w:r>
        <w:rPr>
          <w:sz w:val="24"/>
          <w:szCs w:val="24"/>
          <w:lang w:val="de-DE"/>
        </w:rPr>
        <w:t xml:space="preserve"> fasst die Hauptideen und die Philosophie des Bauhauses zusammen.</w:t>
      </w:r>
    </w:p>
    <w:p w14:paraId="327DB4EE" w14:textId="1457B436" w:rsidR="00CC1ECC" w:rsidRDefault="00CC1ECC" w:rsidP="00CC1ECC">
      <w:pPr>
        <w:rPr>
          <w:sz w:val="24"/>
          <w:szCs w:val="24"/>
          <w:lang w:val="de-DE"/>
        </w:rPr>
      </w:pPr>
      <w:r>
        <w:rPr>
          <w:sz w:val="24"/>
          <w:szCs w:val="24"/>
          <w:lang w:val="de-DE"/>
        </w:rPr>
        <w:t xml:space="preserve">Der ausführliche Abschnitt über „Frauen am Bauhaus“ </w:t>
      </w:r>
      <w:r w:rsidR="00792B42">
        <w:rPr>
          <w:sz w:val="24"/>
          <w:szCs w:val="24"/>
          <w:lang w:val="de-DE"/>
        </w:rPr>
        <w:t xml:space="preserve">(S. 25-33) geht auf die einzelnen Künstlerinnen ein und </w:t>
      </w:r>
      <w:r w:rsidR="00375365">
        <w:rPr>
          <w:sz w:val="24"/>
          <w:szCs w:val="24"/>
          <w:lang w:val="de-DE"/>
        </w:rPr>
        <w:t>beschreibt</w:t>
      </w:r>
      <w:r w:rsidR="00792B42">
        <w:rPr>
          <w:sz w:val="24"/>
          <w:szCs w:val="24"/>
          <w:lang w:val="de-DE"/>
        </w:rPr>
        <w:t xml:space="preserve"> mit welchen Vorurteilen diese anfangs zu kämpfen hatten. </w:t>
      </w:r>
    </w:p>
    <w:p w14:paraId="61FBBC82" w14:textId="33B3A1AA" w:rsidR="00710A69" w:rsidRDefault="00792B42">
      <w:pPr>
        <w:rPr>
          <w:sz w:val="24"/>
          <w:szCs w:val="24"/>
          <w:lang w:val="de-DE"/>
        </w:rPr>
      </w:pPr>
      <w:r>
        <w:rPr>
          <w:sz w:val="24"/>
          <w:szCs w:val="24"/>
          <w:lang w:val="de-DE"/>
        </w:rPr>
        <w:t xml:space="preserve">Die folgenden Kapitel über Architektur (S.33-34), die bildende Kunst (S. 35 f.) und die Photographie (S. 37 f.) beschreiben die Hauptlinien des Einflusses der Bauhaus-Philosophie auf die einzelnen Kunstgattungen. </w:t>
      </w:r>
    </w:p>
    <w:p w14:paraId="3ED4DC88" w14:textId="472E4BFC" w:rsidR="00025CC0" w:rsidRDefault="00792B42">
      <w:pPr>
        <w:rPr>
          <w:sz w:val="24"/>
          <w:szCs w:val="24"/>
          <w:lang w:val="de-DE"/>
        </w:rPr>
      </w:pPr>
      <w:r>
        <w:rPr>
          <w:sz w:val="24"/>
          <w:szCs w:val="24"/>
          <w:lang w:val="de-DE"/>
        </w:rPr>
        <w:t>Die Darstellung der Künstler aus der Tschechoslowakei</w:t>
      </w:r>
      <w:r w:rsidR="00025CC0">
        <w:rPr>
          <w:sz w:val="24"/>
          <w:szCs w:val="24"/>
          <w:lang w:val="de-DE"/>
        </w:rPr>
        <w:t xml:space="preserve"> (S.39-43)</w:t>
      </w:r>
      <w:r>
        <w:rPr>
          <w:sz w:val="24"/>
          <w:szCs w:val="24"/>
          <w:lang w:val="de-DE"/>
        </w:rPr>
        <w:t>, die am Bauhaus arbeiteten, zeigt die</w:t>
      </w:r>
      <w:r w:rsidR="00025CC0">
        <w:rPr>
          <w:sz w:val="24"/>
          <w:szCs w:val="24"/>
          <w:lang w:val="de-DE"/>
        </w:rPr>
        <w:t xml:space="preserve"> grenzübergreifende i</w:t>
      </w:r>
      <w:r>
        <w:rPr>
          <w:sz w:val="24"/>
          <w:szCs w:val="24"/>
          <w:lang w:val="de-DE"/>
        </w:rPr>
        <w:t xml:space="preserve">nternationale Ausstrahlung dieser Kunstschule. </w:t>
      </w:r>
    </w:p>
    <w:p w14:paraId="05798F20" w14:textId="77777777" w:rsidR="00837612" w:rsidRDefault="00025CC0">
      <w:pPr>
        <w:rPr>
          <w:sz w:val="24"/>
          <w:szCs w:val="24"/>
          <w:lang w:val="de-DE"/>
        </w:rPr>
      </w:pPr>
      <w:r>
        <w:rPr>
          <w:sz w:val="24"/>
          <w:szCs w:val="24"/>
          <w:lang w:val="de-DE"/>
        </w:rPr>
        <w:t xml:space="preserve">Im </w:t>
      </w:r>
      <w:proofErr w:type="gramStart"/>
      <w:r>
        <w:rPr>
          <w:sz w:val="24"/>
          <w:szCs w:val="24"/>
          <w:lang w:val="de-DE"/>
        </w:rPr>
        <w:t>Kapitel</w:t>
      </w:r>
      <w:proofErr w:type="gramEnd"/>
      <w:r>
        <w:rPr>
          <w:sz w:val="24"/>
          <w:szCs w:val="24"/>
          <w:lang w:val="de-DE"/>
        </w:rPr>
        <w:t xml:space="preserve"> über die bis heute anhaltende Wirkung des Bauhauses wird u.a. auf die große Anzahl von Gebäuden in Tel Aviv eingegangen, die von den jüdischen Künstlern am Bauhaus nach ihrer Emigration geschaffen wurden und heute zum </w:t>
      </w:r>
      <w:proofErr w:type="spellStart"/>
      <w:r>
        <w:rPr>
          <w:sz w:val="24"/>
          <w:szCs w:val="24"/>
          <w:lang w:val="de-DE"/>
        </w:rPr>
        <w:t>Unesco</w:t>
      </w:r>
      <w:proofErr w:type="spellEnd"/>
      <w:r>
        <w:rPr>
          <w:sz w:val="24"/>
          <w:szCs w:val="24"/>
          <w:lang w:val="de-DE"/>
        </w:rPr>
        <w:t xml:space="preserve">-Kulturerbe gehören. </w:t>
      </w:r>
    </w:p>
    <w:p w14:paraId="45779EA6" w14:textId="65EADB0F" w:rsidR="00375365" w:rsidRPr="00375365" w:rsidRDefault="00837612">
      <w:pPr>
        <w:rPr>
          <w:sz w:val="24"/>
          <w:szCs w:val="24"/>
          <w:u w:val="single"/>
          <w:lang w:val="de-DE"/>
        </w:rPr>
      </w:pPr>
      <w:r>
        <w:rPr>
          <w:sz w:val="24"/>
          <w:szCs w:val="24"/>
          <w:lang w:val="de-DE"/>
        </w:rPr>
        <w:t xml:space="preserve">Das Fazit der Arbeit zeigt noch einmal die Bedeutung dieser in ihrer Zeit revolutionären </w:t>
      </w:r>
      <w:r w:rsidRPr="00375365">
        <w:rPr>
          <w:sz w:val="24"/>
          <w:szCs w:val="24"/>
          <w:lang w:val="de-DE"/>
        </w:rPr>
        <w:t>Schule im Architektur - und Kunstbetrie</w:t>
      </w:r>
      <w:r w:rsidR="00375365" w:rsidRPr="00375365">
        <w:rPr>
          <w:sz w:val="24"/>
          <w:szCs w:val="24"/>
          <w:lang w:val="de-DE"/>
        </w:rPr>
        <w:t>b heute</w:t>
      </w:r>
    </w:p>
    <w:p w14:paraId="689ECED1" w14:textId="6156F2EE" w:rsidR="00494C9D" w:rsidRDefault="00837612">
      <w:pPr>
        <w:rPr>
          <w:sz w:val="24"/>
          <w:szCs w:val="24"/>
          <w:lang w:val="de-DE"/>
        </w:rPr>
      </w:pPr>
      <w:r>
        <w:rPr>
          <w:sz w:val="24"/>
          <w:szCs w:val="24"/>
          <w:lang w:val="de-DE"/>
        </w:rPr>
        <w:t xml:space="preserve">Die Abschlussarbeit zeichnet sich durch eine </w:t>
      </w:r>
      <w:r w:rsidR="00494C9D">
        <w:rPr>
          <w:sz w:val="24"/>
          <w:szCs w:val="24"/>
          <w:lang w:val="de-DE"/>
        </w:rPr>
        <w:t xml:space="preserve">große Detailfülle aus, die von der Kandidatin </w:t>
      </w:r>
      <w:r w:rsidR="00375365">
        <w:rPr>
          <w:sz w:val="24"/>
          <w:szCs w:val="24"/>
          <w:lang w:val="de-DE"/>
        </w:rPr>
        <w:t xml:space="preserve">aufwendig </w:t>
      </w:r>
      <w:r w:rsidR="00494C9D">
        <w:rPr>
          <w:sz w:val="24"/>
          <w:szCs w:val="24"/>
          <w:lang w:val="de-DE"/>
        </w:rPr>
        <w:t xml:space="preserve">recherchiert wurde. Der </w:t>
      </w:r>
      <w:r w:rsidR="007C5E64">
        <w:rPr>
          <w:sz w:val="24"/>
          <w:szCs w:val="24"/>
          <w:lang w:val="de-DE"/>
        </w:rPr>
        <w:t xml:space="preserve">darauf aufbauende </w:t>
      </w:r>
      <w:r w:rsidR="00494C9D">
        <w:rPr>
          <w:sz w:val="24"/>
          <w:szCs w:val="24"/>
          <w:lang w:val="de-DE"/>
        </w:rPr>
        <w:t xml:space="preserve">Text ist stringent konzipiert und sehr gut lesbar. </w:t>
      </w:r>
    </w:p>
    <w:p w14:paraId="020624E9" w14:textId="77777777" w:rsidR="00494C9D" w:rsidRDefault="00494C9D">
      <w:pPr>
        <w:rPr>
          <w:sz w:val="24"/>
          <w:szCs w:val="24"/>
          <w:lang w:val="de-DE"/>
        </w:rPr>
      </w:pPr>
      <w:r>
        <w:rPr>
          <w:sz w:val="24"/>
          <w:szCs w:val="24"/>
          <w:lang w:val="de-DE"/>
        </w:rPr>
        <w:t xml:space="preserve">Auch sprachlich ist die Arbeit einwandfrei. </w:t>
      </w:r>
    </w:p>
    <w:p w14:paraId="066955C3" w14:textId="6DD7F963" w:rsidR="00494C9D" w:rsidRDefault="00375365">
      <w:pPr>
        <w:rPr>
          <w:sz w:val="24"/>
          <w:szCs w:val="24"/>
          <w:lang w:val="de-DE"/>
        </w:rPr>
      </w:pPr>
      <w:r>
        <w:rPr>
          <w:sz w:val="24"/>
          <w:szCs w:val="24"/>
          <w:lang w:val="de-DE"/>
        </w:rPr>
        <w:t xml:space="preserve">Aus den angegebenen Gründen wird die Arbeit bewertet mit der </w:t>
      </w:r>
    </w:p>
    <w:p w14:paraId="6729921D" w14:textId="26B2A5F3" w:rsidR="00375365" w:rsidRPr="00047A81" w:rsidRDefault="00375365">
      <w:pPr>
        <w:rPr>
          <w:sz w:val="24"/>
          <w:szCs w:val="24"/>
          <w:lang w:val="en-US"/>
        </w:rPr>
      </w:pPr>
      <w:proofErr w:type="spellStart"/>
      <w:r w:rsidRPr="00047A81">
        <w:rPr>
          <w:sz w:val="24"/>
          <w:szCs w:val="24"/>
          <w:lang w:val="en-US"/>
        </w:rPr>
        <w:t>Note1</w:t>
      </w:r>
      <w:proofErr w:type="spellEnd"/>
      <w:r w:rsidRPr="00047A81">
        <w:rPr>
          <w:sz w:val="24"/>
          <w:szCs w:val="24"/>
          <w:lang w:val="en-US"/>
        </w:rPr>
        <w:t xml:space="preserve"> </w:t>
      </w:r>
      <w:proofErr w:type="gramStart"/>
      <w:r w:rsidRPr="00047A81">
        <w:rPr>
          <w:sz w:val="24"/>
          <w:szCs w:val="24"/>
          <w:lang w:val="en-US"/>
        </w:rPr>
        <w:t>(</w:t>
      </w:r>
      <w:r w:rsidR="001D4808" w:rsidRPr="00047A81">
        <w:rPr>
          <w:sz w:val="24"/>
          <w:szCs w:val="24"/>
          <w:lang w:val="en-US"/>
        </w:rPr>
        <w:t xml:space="preserve"> </w:t>
      </w:r>
      <w:proofErr w:type="spellStart"/>
      <w:r w:rsidRPr="00047A81">
        <w:rPr>
          <w:sz w:val="24"/>
          <w:szCs w:val="24"/>
          <w:lang w:val="en-US"/>
        </w:rPr>
        <w:t>yyborn</w:t>
      </w:r>
      <w:r w:rsidRPr="00047A81">
        <w:rPr>
          <w:rFonts w:cstheme="minorHAnsi"/>
          <w:sz w:val="24"/>
          <w:szCs w:val="24"/>
          <w:lang w:val="en-US"/>
        </w:rPr>
        <w:t>ě</w:t>
      </w:r>
      <w:proofErr w:type="spellEnd"/>
      <w:proofErr w:type="gramEnd"/>
      <w:r w:rsidRPr="00047A81">
        <w:rPr>
          <w:sz w:val="24"/>
          <w:szCs w:val="24"/>
          <w:lang w:val="en-US"/>
        </w:rPr>
        <w:t>) .</w:t>
      </w:r>
    </w:p>
    <w:p w14:paraId="0BA101B9" w14:textId="3ACBCD34" w:rsidR="00375365" w:rsidRPr="00047A81" w:rsidRDefault="00375365">
      <w:pPr>
        <w:rPr>
          <w:sz w:val="24"/>
          <w:szCs w:val="24"/>
          <w:lang w:val="en-US"/>
        </w:rPr>
      </w:pPr>
    </w:p>
    <w:p w14:paraId="378C2A2B" w14:textId="75AFC7E1" w:rsidR="00375365" w:rsidRPr="00047A81" w:rsidRDefault="00375365">
      <w:pPr>
        <w:rPr>
          <w:sz w:val="24"/>
          <w:szCs w:val="24"/>
          <w:lang w:val="en-US"/>
        </w:rPr>
      </w:pPr>
      <w:r w:rsidRPr="00047A81">
        <w:rPr>
          <w:sz w:val="24"/>
          <w:szCs w:val="24"/>
          <w:lang w:val="en-US"/>
        </w:rPr>
        <w:t>Pardubice, 23.7.2021</w:t>
      </w:r>
    </w:p>
    <w:p w14:paraId="0D4DC67C" w14:textId="536795D2" w:rsidR="00792B42" w:rsidRPr="00047A81" w:rsidRDefault="00375365">
      <w:pPr>
        <w:rPr>
          <w:sz w:val="24"/>
          <w:szCs w:val="24"/>
          <w:lang w:val="en-US"/>
        </w:rPr>
      </w:pPr>
      <w:proofErr w:type="spellStart"/>
      <w:r w:rsidRPr="00047A81">
        <w:rPr>
          <w:sz w:val="24"/>
          <w:szCs w:val="24"/>
          <w:lang w:val="en-US"/>
        </w:rPr>
        <w:t>Gutachterin</w:t>
      </w:r>
      <w:proofErr w:type="spellEnd"/>
      <w:r w:rsidRPr="00047A81">
        <w:rPr>
          <w:sz w:val="24"/>
          <w:szCs w:val="24"/>
          <w:lang w:val="en-US"/>
        </w:rPr>
        <w:t xml:space="preserve">: Prof. Dr. </w:t>
      </w:r>
      <w:proofErr w:type="spellStart"/>
      <w:r w:rsidRPr="00047A81">
        <w:rPr>
          <w:sz w:val="24"/>
          <w:szCs w:val="24"/>
          <w:lang w:val="en-US"/>
        </w:rPr>
        <w:t>habil</w:t>
      </w:r>
      <w:proofErr w:type="spellEnd"/>
      <w:r w:rsidRPr="00047A81">
        <w:rPr>
          <w:sz w:val="24"/>
          <w:szCs w:val="24"/>
          <w:lang w:val="en-US"/>
        </w:rPr>
        <w:t>. Ingrid Hudabiunigg</w:t>
      </w:r>
    </w:p>
    <w:p w14:paraId="3412E791" w14:textId="47D1EBC9" w:rsidR="00D043B7" w:rsidRPr="00D043B7" w:rsidRDefault="00D043B7" w:rsidP="00431F86">
      <w:pPr>
        <w:spacing w:line="240" w:lineRule="auto"/>
        <w:contextualSpacing/>
        <w:jc w:val="center"/>
        <w:rPr>
          <w:sz w:val="28"/>
          <w:szCs w:val="28"/>
          <w:lang w:val="en-US"/>
        </w:rPr>
      </w:pPr>
      <w:r w:rsidRPr="00D043B7">
        <w:rPr>
          <w:sz w:val="28"/>
          <w:szCs w:val="28"/>
          <w:lang w:val="en-US"/>
        </w:rPr>
        <w:lastRenderedPageBreak/>
        <w:t>Review and recommendation for t</w:t>
      </w:r>
      <w:r>
        <w:rPr>
          <w:sz w:val="28"/>
          <w:szCs w:val="28"/>
          <w:lang w:val="en-US"/>
        </w:rPr>
        <w:t xml:space="preserve">he dean’s award </w:t>
      </w:r>
    </w:p>
    <w:p w14:paraId="28F2C1D2" w14:textId="77777777" w:rsidR="00755AA9" w:rsidRPr="00755AA9" w:rsidRDefault="00755AA9" w:rsidP="00431F86">
      <w:pPr>
        <w:spacing w:line="240" w:lineRule="auto"/>
        <w:contextualSpacing/>
        <w:jc w:val="center"/>
        <w:rPr>
          <w:sz w:val="28"/>
          <w:szCs w:val="28"/>
          <w:lang w:val="en-US"/>
        </w:rPr>
      </w:pPr>
      <w:r w:rsidRPr="00755AA9">
        <w:rPr>
          <w:sz w:val="28"/>
          <w:szCs w:val="28"/>
          <w:lang w:val="en-US"/>
        </w:rPr>
        <w:t>Bachelor-thesis</w:t>
      </w:r>
    </w:p>
    <w:p w14:paraId="12E9152B" w14:textId="5FEE0A5B" w:rsidR="00431F86" w:rsidRPr="00755AA9" w:rsidRDefault="00755AA9" w:rsidP="00431F86">
      <w:pPr>
        <w:spacing w:line="240" w:lineRule="auto"/>
        <w:contextualSpacing/>
        <w:jc w:val="center"/>
        <w:rPr>
          <w:sz w:val="28"/>
          <w:szCs w:val="28"/>
          <w:lang w:val="de-DE"/>
        </w:rPr>
      </w:pPr>
      <w:proofErr w:type="spellStart"/>
      <w:r w:rsidRPr="00755AA9">
        <w:rPr>
          <w:sz w:val="28"/>
          <w:szCs w:val="28"/>
          <w:lang w:val="de-DE"/>
        </w:rPr>
        <w:t>candidate</w:t>
      </w:r>
      <w:proofErr w:type="spellEnd"/>
      <w:r w:rsidR="00431F86" w:rsidRPr="00755AA9">
        <w:rPr>
          <w:sz w:val="28"/>
          <w:szCs w:val="28"/>
          <w:lang w:val="de-DE"/>
        </w:rPr>
        <w:t>: Pavla Hannichová</w:t>
      </w:r>
    </w:p>
    <w:p w14:paraId="12DDCD71" w14:textId="4183E3D5" w:rsidR="00431F86" w:rsidRDefault="00755AA9" w:rsidP="00431F86">
      <w:pPr>
        <w:spacing w:line="240" w:lineRule="auto"/>
        <w:contextualSpacing/>
        <w:jc w:val="center"/>
        <w:rPr>
          <w:sz w:val="28"/>
          <w:szCs w:val="28"/>
          <w:lang w:val="de-DE"/>
        </w:rPr>
      </w:pPr>
      <w:r>
        <w:rPr>
          <w:sz w:val="28"/>
          <w:szCs w:val="28"/>
          <w:lang w:val="de-DE"/>
        </w:rPr>
        <w:t xml:space="preserve">Title </w:t>
      </w:r>
      <w:proofErr w:type="spellStart"/>
      <w:r>
        <w:rPr>
          <w:sz w:val="28"/>
          <w:szCs w:val="28"/>
          <w:lang w:val="de-DE"/>
        </w:rPr>
        <w:t>of</w:t>
      </w:r>
      <w:proofErr w:type="spellEnd"/>
      <w:r>
        <w:rPr>
          <w:sz w:val="28"/>
          <w:szCs w:val="28"/>
          <w:lang w:val="de-DE"/>
        </w:rPr>
        <w:t xml:space="preserve"> </w:t>
      </w:r>
      <w:proofErr w:type="spellStart"/>
      <w:r>
        <w:rPr>
          <w:sz w:val="28"/>
          <w:szCs w:val="28"/>
          <w:lang w:val="de-DE"/>
        </w:rPr>
        <w:t>the</w:t>
      </w:r>
      <w:proofErr w:type="spellEnd"/>
      <w:r>
        <w:rPr>
          <w:sz w:val="28"/>
          <w:szCs w:val="28"/>
          <w:lang w:val="de-DE"/>
        </w:rPr>
        <w:t xml:space="preserve"> </w:t>
      </w:r>
      <w:proofErr w:type="spellStart"/>
      <w:r>
        <w:rPr>
          <w:sz w:val="28"/>
          <w:szCs w:val="28"/>
          <w:lang w:val="de-DE"/>
        </w:rPr>
        <w:t>thesis</w:t>
      </w:r>
      <w:proofErr w:type="spellEnd"/>
      <w:r w:rsidR="00431F86" w:rsidRPr="00765AB4">
        <w:rPr>
          <w:sz w:val="28"/>
          <w:szCs w:val="28"/>
          <w:lang w:val="de-DE"/>
        </w:rPr>
        <w:t xml:space="preserve">: </w:t>
      </w:r>
      <w:r w:rsidR="00431F86" w:rsidRPr="00E54BDB">
        <w:rPr>
          <w:sz w:val="28"/>
          <w:szCs w:val="28"/>
        </w:rPr>
        <w:t>Das „Bauhaus“- Gründer, Prinzipien, Wirkung</w:t>
      </w:r>
      <w:r w:rsidR="00431F86">
        <w:t xml:space="preserve"> </w:t>
      </w:r>
    </w:p>
    <w:p w14:paraId="26EB4F62" w14:textId="7F6E444E" w:rsidR="00047A81" w:rsidRPr="00047A81" w:rsidRDefault="00047A81" w:rsidP="00431F8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Times New Roman" w:eastAsia="Times New Roman" w:hAnsi="Times New Roman" w:cs="Times New Roman"/>
          <w:color w:val="202124"/>
          <w:sz w:val="24"/>
          <w:szCs w:val="24"/>
          <w:lang w:val="en" w:eastAsia="de-DE"/>
        </w:rPr>
      </w:pPr>
      <w:r w:rsidRPr="00047A81">
        <w:rPr>
          <w:rFonts w:ascii="Times New Roman" w:eastAsia="Times New Roman" w:hAnsi="Times New Roman" w:cs="Times New Roman"/>
          <w:color w:val="202124"/>
          <w:sz w:val="24"/>
          <w:szCs w:val="24"/>
          <w:lang w:val="en" w:eastAsia="de-DE"/>
        </w:rPr>
        <w:t xml:space="preserve">The </w:t>
      </w:r>
      <w:r w:rsidRPr="00431F86">
        <w:rPr>
          <w:rFonts w:ascii="Times New Roman" w:eastAsia="Times New Roman" w:hAnsi="Times New Roman" w:cs="Times New Roman"/>
          <w:color w:val="202124"/>
          <w:sz w:val="24"/>
          <w:szCs w:val="24"/>
          <w:lang w:val="en" w:eastAsia="de-DE"/>
        </w:rPr>
        <w:t xml:space="preserve">B.A. thesis </w:t>
      </w:r>
      <w:r w:rsidRPr="00047A81">
        <w:rPr>
          <w:rFonts w:ascii="Times New Roman" w:eastAsia="Times New Roman" w:hAnsi="Times New Roman" w:cs="Times New Roman"/>
          <w:color w:val="202124"/>
          <w:sz w:val="24"/>
          <w:szCs w:val="24"/>
          <w:lang w:val="en" w:eastAsia="de-DE"/>
        </w:rPr>
        <w:t xml:space="preserve">deals with the history of the art school "Bauhaus", which tried to combine the teaching of the individual art disciplines into a common point of view. In the introductory chapter on history (pages 12-18), Walter Gropius, Hannes Meyer and Ludwig </w:t>
      </w:r>
      <w:proofErr w:type="spellStart"/>
      <w:r w:rsidRPr="00047A81">
        <w:rPr>
          <w:rFonts w:ascii="Times New Roman" w:eastAsia="Times New Roman" w:hAnsi="Times New Roman" w:cs="Times New Roman"/>
          <w:color w:val="202124"/>
          <w:sz w:val="24"/>
          <w:szCs w:val="24"/>
          <w:lang w:val="en" w:eastAsia="de-DE"/>
        </w:rPr>
        <w:t>Mies</w:t>
      </w:r>
      <w:proofErr w:type="spellEnd"/>
      <w:r w:rsidRPr="00047A81">
        <w:rPr>
          <w:rFonts w:ascii="Times New Roman" w:eastAsia="Times New Roman" w:hAnsi="Times New Roman" w:cs="Times New Roman"/>
          <w:color w:val="202124"/>
          <w:sz w:val="24"/>
          <w:szCs w:val="24"/>
          <w:lang w:val="en" w:eastAsia="de-DE"/>
        </w:rPr>
        <w:t xml:space="preserve"> von der </w:t>
      </w:r>
      <w:proofErr w:type="spellStart"/>
      <w:r w:rsidRPr="00047A81">
        <w:rPr>
          <w:rFonts w:ascii="Times New Roman" w:eastAsia="Times New Roman" w:hAnsi="Times New Roman" w:cs="Times New Roman"/>
          <w:color w:val="202124"/>
          <w:sz w:val="24"/>
          <w:szCs w:val="24"/>
          <w:lang w:val="en" w:eastAsia="de-DE"/>
        </w:rPr>
        <w:t>Rohe</w:t>
      </w:r>
      <w:proofErr w:type="spellEnd"/>
      <w:r w:rsidRPr="00047A81">
        <w:rPr>
          <w:rFonts w:ascii="Times New Roman" w:eastAsia="Times New Roman" w:hAnsi="Times New Roman" w:cs="Times New Roman"/>
          <w:color w:val="202124"/>
          <w:sz w:val="24"/>
          <w:szCs w:val="24"/>
          <w:lang w:val="en" w:eastAsia="de-DE"/>
        </w:rPr>
        <w:t xml:space="preserve">, who headed the Bauhaus from 1919 to 1933, are </w:t>
      </w:r>
      <w:proofErr w:type="spellStart"/>
      <w:proofErr w:type="gramStart"/>
      <w:r w:rsidRPr="00047A81">
        <w:rPr>
          <w:rFonts w:ascii="Times New Roman" w:eastAsia="Times New Roman" w:hAnsi="Times New Roman" w:cs="Times New Roman"/>
          <w:color w:val="202124"/>
          <w:sz w:val="24"/>
          <w:szCs w:val="24"/>
          <w:lang w:val="en" w:eastAsia="de-DE"/>
        </w:rPr>
        <w:t>introduced.This</w:t>
      </w:r>
      <w:proofErr w:type="spellEnd"/>
      <w:proofErr w:type="gramEnd"/>
      <w:r w:rsidRPr="00047A81">
        <w:rPr>
          <w:rFonts w:ascii="Times New Roman" w:eastAsia="Times New Roman" w:hAnsi="Times New Roman" w:cs="Times New Roman"/>
          <w:color w:val="202124"/>
          <w:sz w:val="24"/>
          <w:szCs w:val="24"/>
          <w:lang w:val="en" w:eastAsia="de-DE"/>
        </w:rPr>
        <w:t xml:space="preserve"> is followed by a presentation of the Bauhaus pedagogy with the various artists who worked as teachers at the Bauhaus.</w:t>
      </w:r>
    </w:p>
    <w:p w14:paraId="635336D5" w14:textId="63223B39" w:rsidR="00047A81" w:rsidRPr="00047A81" w:rsidRDefault="00047A81" w:rsidP="00431F8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Times New Roman" w:eastAsia="Times New Roman" w:hAnsi="Times New Roman" w:cs="Times New Roman"/>
          <w:color w:val="202124"/>
          <w:sz w:val="24"/>
          <w:szCs w:val="24"/>
          <w:lang w:val="en" w:eastAsia="de-DE"/>
        </w:rPr>
      </w:pPr>
      <w:r w:rsidRPr="00047A81">
        <w:rPr>
          <w:rFonts w:ascii="Times New Roman" w:eastAsia="Times New Roman" w:hAnsi="Times New Roman" w:cs="Times New Roman"/>
          <w:color w:val="202124"/>
          <w:sz w:val="24"/>
          <w:szCs w:val="24"/>
          <w:lang w:val="en" w:eastAsia="de-DE"/>
        </w:rPr>
        <w:t>The chapter “Bauhaus as a Phenomenon” (</w:t>
      </w:r>
      <w:proofErr w:type="spellStart"/>
      <w:r w:rsidRPr="00047A81">
        <w:rPr>
          <w:rFonts w:ascii="Times New Roman" w:eastAsia="Times New Roman" w:hAnsi="Times New Roman" w:cs="Times New Roman"/>
          <w:color w:val="202124"/>
          <w:sz w:val="24"/>
          <w:szCs w:val="24"/>
          <w:lang w:val="en" w:eastAsia="de-DE"/>
        </w:rPr>
        <w:t>p.24</w:t>
      </w:r>
      <w:proofErr w:type="spellEnd"/>
      <w:r w:rsidRPr="00047A81">
        <w:rPr>
          <w:rFonts w:ascii="Times New Roman" w:eastAsia="Times New Roman" w:hAnsi="Times New Roman" w:cs="Times New Roman"/>
          <w:color w:val="202124"/>
          <w:sz w:val="24"/>
          <w:szCs w:val="24"/>
          <w:lang w:val="en" w:eastAsia="de-DE"/>
        </w:rPr>
        <w:t xml:space="preserve">-25) summarizes the main ideas and philosophy of the </w:t>
      </w:r>
      <w:proofErr w:type="spellStart"/>
      <w:r w:rsidRPr="00047A81">
        <w:rPr>
          <w:rFonts w:ascii="Times New Roman" w:eastAsia="Times New Roman" w:hAnsi="Times New Roman" w:cs="Times New Roman"/>
          <w:color w:val="202124"/>
          <w:sz w:val="24"/>
          <w:szCs w:val="24"/>
          <w:lang w:val="en" w:eastAsia="de-DE"/>
        </w:rPr>
        <w:t>Bauhaus.The</w:t>
      </w:r>
      <w:proofErr w:type="spellEnd"/>
      <w:r w:rsidRPr="00047A81">
        <w:rPr>
          <w:rFonts w:ascii="Times New Roman" w:eastAsia="Times New Roman" w:hAnsi="Times New Roman" w:cs="Times New Roman"/>
          <w:color w:val="202124"/>
          <w:sz w:val="24"/>
          <w:szCs w:val="24"/>
          <w:lang w:val="en" w:eastAsia="de-DE"/>
        </w:rPr>
        <w:t xml:space="preserve"> following chapters on architecture (pp. 33-34), the fine arts (pp. 35 f.) </w:t>
      </w:r>
      <w:r w:rsidRPr="00431F86">
        <w:rPr>
          <w:rFonts w:ascii="Times New Roman" w:eastAsia="Times New Roman" w:hAnsi="Times New Roman" w:cs="Times New Roman"/>
          <w:color w:val="202124"/>
          <w:sz w:val="24"/>
          <w:szCs w:val="24"/>
          <w:lang w:val="en" w:eastAsia="de-DE"/>
        </w:rPr>
        <w:t>a</w:t>
      </w:r>
      <w:r w:rsidRPr="00047A81">
        <w:rPr>
          <w:rFonts w:ascii="Times New Roman" w:eastAsia="Times New Roman" w:hAnsi="Times New Roman" w:cs="Times New Roman"/>
          <w:color w:val="202124"/>
          <w:sz w:val="24"/>
          <w:szCs w:val="24"/>
          <w:lang w:val="en" w:eastAsia="de-DE"/>
        </w:rPr>
        <w:t xml:space="preserve">nd photography (p. 37 f.) </w:t>
      </w:r>
      <w:r w:rsidR="00431F86" w:rsidRPr="00431F86">
        <w:rPr>
          <w:rFonts w:ascii="Times New Roman" w:eastAsia="Times New Roman" w:hAnsi="Times New Roman" w:cs="Times New Roman"/>
          <w:color w:val="202124"/>
          <w:sz w:val="24"/>
          <w:szCs w:val="24"/>
          <w:lang w:val="en" w:eastAsia="de-DE"/>
        </w:rPr>
        <w:t>d</w:t>
      </w:r>
      <w:r w:rsidRPr="00047A81">
        <w:rPr>
          <w:rFonts w:ascii="Times New Roman" w:eastAsia="Times New Roman" w:hAnsi="Times New Roman" w:cs="Times New Roman"/>
          <w:color w:val="202124"/>
          <w:sz w:val="24"/>
          <w:szCs w:val="24"/>
          <w:lang w:val="en" w:eastAsia="de-DE"/>
        </w:rPr>
        <w:t>escribe the main lines of influence of the Bauhaus philosophy on the individual genres of art.</w:t>
      </w:r>
    </w:p>
    <w:p w14:paraId="0A6B6731" w14:textId="77777777" w:rsidR="00047A81" w:rsidRPr="00047A81" w:rsidRDefault="00047A81" w:rsidP="00431F8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rPr>
          <w:rFonts w:ascii="Times New Roman" w:eastAsia="Times New Roman" w:hAnsi="Times New Roman" w:cs="Times New Roman"/>
          <w:color w:val="202124"/>
          <w:sz w:val="24"/>
          <w:szCs w:val="24"/>
          <w:lang w:val="en-US" w:eastAsia="de-DE"/>
        </w:rPr>
      </w:pPr>
      <w:r w:rsidRPr="00047A81">
        <w:rPr>
          <w:rFonts w:ascii="Times New Roman" w:eastAsia="Times New Roman" w:hAnsi="Times New Roman" w:cs="Times New Roman"/>
          <w:color w:val="202124"/>
          <w:sz w:val="24"/>
          <w:szCs w:val="24"/>
          <w:lang w:val="en" w:eastAsia="de-DE"/>
        </w:rPr>
        <w:t>The depiction of the artists from Czechoslovakia (</w:t>
      </w:r>
      <w:proofErr w:type="spellStart"/>
      <w:r w:rsidRPr="00047A81">
        <w:rPr>
          <w:rFonts w:ascii="Times New Roman" w:eastAsia="Times New Roman" w:hAnsi="Times New Roman" w:cs="Times New Roman"/>
          <w:color w:val="202124"/>
          <w:sz w:val="24"/>
          <w:szCs w:val="24"/>
          <w:lang w:val="en" w:eastAsia="de-DE"/>
        </w:rPr>
        <w:t>p.39</w:t>
      </w:r>
      <w:proofErr w:type="spellEnd"/>
      <w:r w:rsidRPr="00047A81">
        <w:rPr>
          <w:rFonts w:ascii="Times New Roman" w:eastAsia="Times New Roman" w:hAnsi="Times New Roman" w:cs="Times New Roman"/>
          <w:color w:val="202124"/>
          <w:sz w:val="24"/>
          <w:szCs w:val="24"/>
          <w:lang w:val="en" w:eastAsia="de-DE"/>
        </w:rPr>
        <w:t>-43) who worked at the Bauhaus shows the cross-border international charisma of this art school.</w:t>
      </w:r>
    </w:p>
    <w:p w14:paraId="1B801ABF" w14:textId="41BDD60C" w:rsidR="00047A81" w:rsidRPr="00431F86" w:rsidRDefault="00431F86" w:rsidP="00431F86">
      <w:pPr>
        <w:pStyle w:val="HTMLVorformatiert"/>
        <w:shd w:val="clear" w:color="auto" w:fill="F8F9FA"/>
        <w:contextualSpacing/>
        <w:rPr>
          <w:rStyle w:val="y2iqfc"/>
          <w:rFonts w:ascii="Times New Roman" w:hAnsi="Times New Roman" w:cs="Times New Roman"/>
          <w:color w:val="202124"/>
          <w:sz w:val="24"/>
          <w:szCs w:val="24"/>
          <w:lang w:val="en"/>
        </w:rPr>
      </w:pPr>
      <w:r w:rsidRPr="00431F86">
        <w:rPr>
          <w:rStyle w:val="y2iqfc"/>
          <w:rFonts w:ascii="Times New Roman" w:hAnsi="Times New Roman" w:cs="Times New Roman"/>
          <w:color w:val="202124"/>
          <w:sz w:val="24"/>
          <w:szCs w:val="24"/>
          <w:lang w:val="en"/>
        </w:rPr>
        <w:t>I</w:t>
      </w:r>
      <w:r w:rsidR="00047A81" w:rsidRPr="00431F86">
        <w:rPr>
          <w:rStyle w:val="y2iqfc"/>
          <w:rFonts w:ascii="Times New Roman" w:hAnsi="Times New Roman" w:cs="Times New Roman"/>
          <w:color w:val="202124"/>
          <w:sz w:val="24"/>
          <w:szCs w:val="24"/>
          <w:lang w:val="en"/>
        </w:rPr>
        <w:t xml:space="preserve">n the chapter on the effect of the Bauhaus, which continues to this day, the large number of buildings in Tel Aviv created by the Jewish artists at the Bauhaus after their emigration and are now part of the </w:t>
      </w:r>
      <w:proofErr w:type="spellStart"/>
      <w:r w:rsidR="00047A81" w:rsidRPr="00431F86">
        <w:rPr>
          <w:rStyle w:val="y2iqfc"/>
          <w:rFonts w:ascii="Times New Roman" w:hAnsi="Times New Roman" w:cs="Times New Roman"/>
          <w:color w:val="202124"/>
          <w:sz w:val="24"/>
          <w:szCs w:val="24"/>
          <w:lang w:val="en"/>
        </w:rPr>
        <w:t>Unesco</w:t>
      </w:r>
      <w:proofErr w:type="spellEnd"/>
      <w:r w:rsidR="00047A81" w:rsidRPr="00431F86">
        <w:rPr>
          <w:rStyle w:val="y2iqfc"/>
          <w:rFonts w:ascii="Times New Roman" w:hAnsi="Times New Roman" w:cs="Times New Roman"/>
          <w:color w:val="202124"/>
          <w:sz w:val="24"/>
          <w:szCs w:val="24"/>
          <w:lang w:val="en"/>
        </w:rPr>
        <w:t xml:space="preserve"> cultural heritage are discussed.</w:t>
      </w:r>
    </w:p>
    <w:p w14:paraId="1C8EE2FC" w14:textId="1EA9431F" w:rsidR="00047A81" w:rsidRPr="00431F86" w:rsidRDefault="00047A81" w:rsidP="00431F86">
      <w:pPr>
        <w:pStyle w:val="HTMLVorformatiert"/>
        <w:shd w:val="clear" w:color="auto" w:fill="F8F9FA"/>
        <w:contextualSpacing/>
        <w:rPr>
          <w:rStyle w:val="y2iqfc"/>
          <w:rFonts w:ascii="Times New Roman" w:hAnsi="Times New Roman" w:cs="Times New Roman"/>
          <w:color w:val="202124"/>
          <w:sz w:val="24"/>
          <w:szCs w:val="24"/>
          <w:lang w:val="en"/>
        </w:rPr>
      </w:pPr>
      <w:r w:rsidRPr="00431F86">
        <w:rPr>
          <w:rStyle w:val="y2iqfc"/>
          <w:rFonts w:ascii="Times New Roman" w:hAnsi="Times New Roman" w:cs="Times New Roman"/>
          <w:color w:val="202124"/>
          <w:sz w:val="24"/>
          <w:szCs w:val="24"/>
          <w:lang w:val="en"/>
        </w:rPr>
        <w:t xml:space="preserve">The </w:t>
      </w:r>
      <w:proofErr w:type="spellStart"/>
      <w:r w:rsidR="00431F86" w:rsidRPr="00431F86">
        <w:rPr>
          <w:rStyle w:val="y2iqfc"/>
          <w:rFonts w:ascii="Times New Roman" w:hAnsi="Times New Roman" w:cs="Times New Roman"/>
          <w:color w:val="202124"/>
          <w:sz w:val="24"/>
          <w:szCs w:val="24"/>
          <w:lang w:val="en"/>
        </w:rPr>
        <w:t>B.</w:t>
      </w:r>
      <w:proofErr w:type="gramStart"/>
      <w:r w:rsidR="00431F86" w:rsidRPr="00431F86">
        <w:rPr>
          <w:rStyle w:val="y2iqfc"/>
          <w:rFonts w:ascii="Times New Roman" w:hAnsi="Times New Roman" w:cs="Times New Roman"/>
          <w:color w:val="202124"/>
          <w:sz w:val="24"/>
          <w:szCs w:val="24"/>
          <w:lang w:val="en"/>
        </w:rPr>
        <w:t>A.thesis</w:t>
      </w:r>
      <w:proofErr w:type="spellEnd"/>
      <w:proofErr w:type="gramEnd"/>
      <w:r w:rsidR="00431F86" w:rsidRPr="00431F86">
        <w:rPr>
          <w:rStyle w:val="y2iqfc"/>
          <w:rFonts w:ascii="Times New Roman" w:hAnsi="Times New Roman" w:cs="Times New Roman"/>
          <w:color w:val="202124"/>
          <w:sz w:val="24"/>
          <w:szCs w:val="24"/>
          <w:lang w:val="en"/>
        </w:rPr>
        <w:t xml:space="preserve"> </w:t>
      </w:r>
      <w:r w:rsidRPr="00431F86">
        <w:rPr>
          <w:rStyle w:val="y2iqfc"/>
          <w:rFonts w:ascii="Times New Roman" w:hAnsi="Times New Roman" w:cs="Times New Roman"/>
          <w:color w:val="202124"/>
          <w:sz w:val="24"/>
          <w:szCs w:val="24"/>
          <w:lang w:val="en"/>
        </w:rPr>
        <w:t>shows the importance of this revolutionary school in architecture and art today</w:t>
      </w:r>
    </w:p>
    <w:p w14:paraId="05B98F72" w14:textId="52B321B3" w:rsidR="00047A81" w:rsidRPr="00431F86" w:rsidRDefault="00047A81" w:rsidP="00431F86">
      <w:pPr>
        <w:pStyle w:val="HTMLVorformatiert"/>
        <w:shd w:val="clear" w:color="auto" w:fill="F8F9FA"/>
        <w:contextualSpacing/>
        <w:rPr>
          <w:rStyle w:val="y2iqfc"/>
          <w:rFonts w:ascii="Times New Roman" w:hAnsi="Times New Roman" w:cs="Times New Roman"/>
          <w:color w:val="202124"/>
          <w:sz w:val="24"/>
          <w:szCs w:val="24"/>
          <w:lang w:val="en"/>
        </w:rPr>
      </w:pPr>
      <w:r w:rsidRPr="00431F86">
        <w:rPr>
          <w:rStyle w:val="y2iqfc"/>
          <w:rFonts w:ascii="Times New Roman" w:hAnsi="Times New Roman" w:cs="Times New Roman"/>
          <w:color w:val="202124"/>
          <w:sz w:val="24"/>
          <w:szCs w:val="24"/>
          <w:lang w:val="en"/>
        </w:rPr>
        <w:t xml:space="preserve">The thesis is characterized by a large amount of detail, which was extensively researched by the candidate. The text based on this is stringent </w:t>
      </w:r>
      <w:r w:rsidR="00431F86" w:rsidRPr="00431F86">
        <w:rPr>
          <w:rStyle w:val="y2iqfc"/>
          <w:rFonts w:ascii="Times New Roman" w:hAnsi="Times New Roman" w:cs="Times New Roman"/>
          <w:color w:val="202124"/>
          <w:sz w:val="24"/>
          <w:szCs w:val="24"/>
          <w:lang w:val="en"/>
        </w:rPr>
        <w:t xml:space="preserve">and formulated in </w:t>
      </w:r>
      <w:r w:rsidRPr="00431F86">
        <w:rPr>
          <w:rStyle w:val="y2iqfc"/>
          <w:rFonts w:ascii="Times New Roman" w:hAnsi="Times New Roman" w:cs="Times New Roman"/>
          <w:color w:val="202124"/>
          <w:sz w:val="24"/>
          <w:szCs w:val="24"/>
          <w:lang w:val="en"/>
        </w:rPr>
        <w:t xml:space="preserve">impeccable </w:t>
      </w:r>
      <w:r w:rsidR="00431F86" w:rsidRPr="00431F86">
        <w:rPr>
          <w:rStyle w:val="y2iqfc"/>
          <w:rFonts w:ascii="Times New Roman" w:hAnsi="Times New Roman" w:cs="Times New Roman"/>
          <w:color w:val="202124"/>
          <w:sz w:val="24"/>
          <w:szCs w:val="24"/>
          <w:lang w:val="en"/>
        </w:rPr>
        <w:t xml:space="preserve">German. </w:t>
      </w:r>
    </w:p>
    <w:p w14:paraId="44126C7B" w14:textId="77777777" w:rsidR="00431F86" w:rsidRDefault="00431F86" w:rsidP="00431F86">
      <w:pPr>
        <w:pStyle w:val="HTMLVorformatiert"/>
        <w:shd w:val="clear" w:color="auto" w:fill="F8F9FA"/>
        <w:contextualSpacing/>
        <w:rPr>
          <w:rStyle w:val="y2iqfc"/>
          <w:rFonts w:ascii="Times New Roman" w:hAnsi="Times New Roman" w:cs="Times New Roman"/>
          <w:color w:val="202124"/>
          <w:sz w:val="24"/>
          <w:szCs w:val="24"/>
          <w:lang w:val="en"/>
        </w:rPr>
      </w:pPr>
    </w:p>
    <w:p w14:paraId="3AC0AD6E" w14:textId="33C5BDE3" w:rsidR="00047A81" w:rsidRPr="00431F86" w:rsidRDefault="00047A81" w:rsidP="00431F86">
      <w:pPr>
        <w:pStyle w:val="HTMLVorformatiert"/>
        <w:shd w:val="clear" w:color="auto" w:fill="F8F9FA"/>
        <w:contextualSpacing/>
        <w:rPr>
          <w:rStyle w:val="y2iqfc"/>
          <w:rFonts w:ascii="Times New Roman" w:hAnsi="Times New Roman" w:cs="Times New Roman"/>
          <w:color w:val="202124"/>
          <w:sz w:val="24"/>
          <w:szCs w:val="24"/>
          <w:lang w:val="en"/>
        </w:rPr>
      </w:pPr>
      <w:r w:rsidRPr="00431F86">
        <w:rPr>
          <w:rStyle w:val="y2iqfc"/>
          <w:rFonts w:ascii="Times New Roman" w:hAnsi="Times New Roman" w:cs="Times New Roman"/>
          <w:color w:val="202124"/>
          <w:sz w:val="24"/>
          <w:szCs w:val="24"/>
          <w:lang w:val="en"/>
        </w:rPr>
        <w:t xml:space="preserve">For the reasons given, the thesis will be assessed with </w:t>
      </w:r>
    </w:p>
    <w:p w14:paraId="0CCA2477" w14:textId="7BC8322D" w:rsidR="00047A81" w:rsidRDefault="00047A81" w:rsidP="00431F86">
      <w:pPr>
        <w:pStyle w:val="HTMLVorformatiert"/>
        <w:shd w:val="clear" w:color="auto" w:fill="F8F9FA"/>
        <w:contextualSpacing/>
        <w:rPr>
          <w:rStyle w:val="y2iqfc"/>
          <w:rFonts w:ascii="Times New Roman" w:hAnsi="Times New Roman" w:cs="Times New Roman"/>
          <w:color w:val="202124"/>
          <w:sz w:val="24"/>
          <w:szCs w:val="24"/>
          <w:lang w:val="en"/>
        </w:rPr>
      </w:pPr>
      <w:r w:rsidRPr="00431F86">
        <w:rPr>
          <w:rStyle w:val="y2iqfc"/>
          <w:rFonts w:ascii="Times New Roman" w:hAnsi="Times New Roman" w:cs="Times New Roman"/>
          <w:color w:val="202124"/>
          <w:sz w:val="24"/>
          <w:szCs w:val="24"/>
          <w:lang w:val="en"/>
        </w:rPr>
        <w:t>1 (</w:t>
      </w:r>
      <w:proofErr w:type="spellStart"/>
      <w:r w:rsidR="00431F86" w:rsidRPr="00431F86">
        <w:rPr>
          <w:rStyle w:val="y2iqfc"/>
          <w:rFonts w:ascii="Times New Roman" w:hAnsi="Times New Roman" w:cs="Times New Roman"/>
          <w:color w:val="202124"/>
          <w:sz w:val="24"/>
          <w:szCs w:val="24"/>
          <w:lang w:val="en"/>
        </w:rPr>
        <w:t>v</w:t>
      </w:r>
      <w:r w:rsidRPr="00431F86">
        <w:rPr>
          <w:rStyle w:val="y2iqfc"/>
          <w:rFonts w:ascii="Times New Roman" w:hAnsi="Times New Roman" w:cs="Times New Roman"/>
          <w:color w:val="202124"/>
          <w:sz w:val="24"/>
          <w:szCs w:val="24"/>
          <w:lang w:val="en"/>
        </w:rPr>
        <w:t>yborně</w:t>
      </w:r>
      <w:proofErr w:type="spellEnd"/>
      <w:r w:rsidRPr="00431F86">
        <w:rPr>
          <w:rStyle w:val="y2iqfc"/>
          <w:rFonts w:ascii="Times New Roman" w:hAnsi="Times New Roman" w:cs="Times New Roman"/>
          <w:color w:val="202124"/>
          <w:sz w:val="24"/>
          <w:szCs w:val="24"/>
          <w:lang w:val="en"/>
        </w:rPr>
        <w:t>).</w:t>
      </w:r>
    </w:p>
    <w:p w14:paraId="4A39D358" w14:textId="54B3EDCD" w:rsidR="00755AA9" w:rsidRPr="00755AA9" w:rsidRDefault="00755AA9" w:rsidP="00431F86">
      <w:pPr>
        <w:pStyle w:val="HTMLVorformatiert"/>
        <w:shd w:val="clear" w:color="auto" w:fill="F8F9FA"/>
        <w:contextualSpacing/>
        <w:rPr>
          <w:rFonts w:ascii="Times New Roman" w:hAnsi="Times New Roman" w:cs="Times New Roman"/>
          <w:color w:val="202124"/>
          <w:sz w:val="24"/>
          <w:szCs w:val="24"/>
          <w:lang w:val="en-US"/>
        </w:rPr>
      </w:pPr>
      <w:r>
        <w:rPr>
          <w:rStyle w:val="y2iqfc"/>
          <w:rFonts w:ascii="Times New Roman" w:hAnsi="Times New Roman" w:cs="Times New Roman"/>
          <w:color w:val="202124"/>
          <w:sz w:val="24"/>
          <w:szCs w:val="24"/>
          <w:lang w:val="en"/>
        </w:rPr>
        <w:t xml:space="preserve">Reviewer: Prof. Dr. </w:t>
      </w:r>
      <w:proofErr w:type="spellStart"/>
      <w:proofErr w:type="gramStart"/>
      <w:r>
        <w:rPr>
          <w:rStyle w:val="y2iqfc"/>
          <w:rFonts w:ascii="Times New Roman" w:hAnsi="Times New Roman" w:cs="Times New Roman"/>
          <w:color w:val="202124"/>
          <w:sz w:val="24"/>
          <w:szCs w:val="24"/>
          <w:lang w:val="en"/>
        </w:rPr>
        <w:t>habil.Ingrid</w:t>
      </w:r>
      <w:proofErr w:type="spellEnd"/>
      <w:proofErr w:type="gramEnd"/>
      <w:r>
        <w:rPr>
          <w:rStyle w:val="y2iqfc"/>
          <w:rFonts w:ascii="Times New Roman" w:hAnsi="Times New Roman" w:cs="Times New Roman"/>
          <w:color w:val="202124"/>
          <w:sz w:val="24"/>
          <w:szCs w:val="24"/>
          <w:lang w:val="en"/>
        </w:rPr>
        <w:t xml:space="preserve"> Hudabiunigg</w:t>
      </w:r>
    </w:p>
    <w:p w14:paraId="47EB705B" w14:textId="77777777" w:rsidR="00047A81" w:rsidRPr="00431F86" w:rsidRDefault="00047A81" w:rsidP="00431F86">
      <w:pPr>
        <w:spacing w:line="240" w:lineRule="auto"/>
        <w:contextualSpacing/>
        <w:rPr>
          <w:rFonts w:ascii="Times New Roman" w:hAnsi="Times New Roman" w:cs="Times New Roman"/>
          <w:sz w:val="24"/>
          <w:szCs w:val="24"/>
          <w:lang w:val="en-US"/>
        </w:rPr>
      </w:pPr>
    </w:p>
    <w:sectPr w:rsidR="00047A81" w:rsidRPr="00431F86" w:rsidSect="00303A27">
      <w:pgSz w:w="11906" w:h="16838"/>
      <w:pgMar w:top="1417" w:right="1417" w:bottom="1134"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5"/>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ECC"/>
    <w:rsid w:val="00025CC0"/>
    <w:rsid w:val="00047A81"/>
    <w:rsid w:val="001D4808"/>
    <w:rsid w:val="00303A27"/>
    <w:rsid w:val="00351DD3"/>
    <w:rsid w:val="00375365"/>
    <w:rsid w:val="003D1465"/>
    <w:rsid w:val="00431F86"/>
    <w:rsid w:val="00442D52"/>
    <w:rsid w:val="00494C9D"/>
    <w:rsid w:val="00710A69"/>
    <w:rsid w:val="00755AA9"/>
    <w:rsid w:val="00792B42"/>
    <w:rsid w:val="007C5E64"/>
    <w:rsid w:val="00837612"/>
    <w:rsid w:val="00CC1ECC"/>
    <w:rsid w:val="00D043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5E437"/>
  <w15:chartTrackingRefBased/>
  <w15:docId w15:val="{4A5939F9-CBBB-42AF-83A2-7C5092215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de-DE"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31F86"/>
    <w:pPr>
      <w:spacing w:line="259" w:lineRule="auto"/>
    </w:pPr>
    <w:rPr>
      <w:rFonts w:asciiTheme="minorHAnsi" w:hAnsiTheme="minorHAnsi" w:cstheme="minorBidi"/>
      <w:sz w:val="22"/>
      <w:szCs w:val="22"/>
      <w:lang w:val="cs-CZ"/>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HTMLVorformatiert">
    <w:name w:val="HTML Preformatted"/>
    <w:basedOn w:val="Standard"/>
    <w:link w:val="HTMLVorformatiertZchn"/>
    <w:uiPriority w:val="99"/>
    <w:semiHidden/>
    <w:unhideWhenUsed/>
    <w:rsid w:val="00047A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de-DE" w:eastAsia="de-DE"/>
    </w:rPr>
  </w:style>
  <w:style w:type="character" w:customStyle="1" w:styleId="HTMLVorformatiertZchn">
    <w:name w:val="HTML Vorformatiert Zchn"/>
    <w:basedOn w:val="Absatz-Standardschriftart"/>
    <w:link w:val="HTMLVorformatiert"/>
    <w:uiPriority w:val="99"/>
    <w:semiHidden/>
    <w:rsid w:val="00047A81"/>
    <w:rPr>
      <w:rFonts w:ascii="Courier New" w:eastAsia="Times New Roman" w:hAnsi="Courier New" w:cs="Courier New"/>
      <w:sz w:val="20"/>
      <w:szCs w:val="20"/>
      <w:lang w:eastAsia="de-DE"/>
    </w:rPr>
  </w:style>
  <w:style w:type="character" w:customStyle="1" w:styleId="y2iqfc">
    <w:name w:val="y2iqfc"/>
    <w:basedOn w:val="Absatz-Standardschriftart"/>
    <w:rsid w:val="00047A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5644481">
      <w:bodyDiv w:val="1"/>
      <w:marLeft w:val="0"/>
      <w:marRight w:val="0"/>
      <w:marTop w:val="0"/>
      <w:marBottom w:val="0"/>
      <w:divBdr>
        <w:top w:val="none" w:sz="0" w:space="0" w:color="auto"/>
        <w:left w:val="none" w:sz="0" w:space="0" w:color="auto"/>
        <w:bottom w:val="none" w:sz="0" w:space="0" w:color="auto"/>
        <w:right w:val="none" w:sz="0" w:space="0" w:color="auto"/>
      </w:divBdr>
    </w:div>
    <w:div w:id="710880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522</Words>
  <Characters>3289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Hudabiunigg Ingrid</dc:creator>
  <cp:keywords/>
  <dc:description/>
  <cp:lastModifiedBy>Hudabiunigg Ingrid</cp:lastModifiedBy>
  <cp:revision>5</cp:revision>
  <dcterms:created xsi:type="dcterms:W3CDTF">2021-07-23T17:25:00Z</dcterms:created>
  <dcterms:modified xsi:type="dcterms:W3CDTF">2021-08-13T13:07:00Z</dcterms:modified>
</cp:coreProperties>
</file>