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DD9F6" w14:textId="6D47E1A1" w:rsidR="00C02989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</w:t>
      </w:r>
    </w:p>
    <w:p w14:paraId="074FA131" w14:textId="77777777" w:rsidR="00C02989" w:rsidRDefault="00C02989"/>
    <w:p w14:paraId="14E77ACB" w14:textId="1FC12B37" w:rsidR="00C02989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354A5B">
        <w:rPr>
          <w:b/>
          <w:bCs/>
          <w:sz w:val="22"/>
          <w:szCs w:val="22"/>
        </w:rPr>
        <w:t>vedoucího/</w:t>
      </w:r>
      <w:r w:rsidRPr="00354A5B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354A5B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>/202</w:t>
      </w:r>
      <w:r w:rsidR="00354A5B">
        <w:rPr>
          <w:b/>
          <w:bCs/>
          <w:sz w:val="22"/>
          <w:szCs w:val="22"/>
        </w:rPr>
        <w:t>5</w:t>
      </w:r>
    </w:p>
    <w:p w14:paraId="0F5E74BF" w14:textId="77777777" w:rsidR="00C02989" w:rsidRDefault="00C02989"/>
    <w:p w14:paraId="35B1834D" w14:textId="73C5F9FE" w:rsidR="00C02989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2A6DA8">
        <w:rPr>
          <w:sz w:val="22"/>
          <w:szCs w:val="22"/>
        </w:rPr>
        <w:t>Jan Košťál</w:t>
      </w:r>
    </w:p>
    <w:p w14:paraId="7606F87C" w14:textId="7777777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0137BB4E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2A6DA8" w:rsidRPr="002A6DA8">
        <w:rPr>
          <w:sz w:val="22"/>
          <w:szCs w:val="22"/>
        </w:rPr>
        <w:t xml:space="preserve">Z českých mlýnů – anatomie </w:t>
      </w:r>
      <w:r w:rsidR="002A6DA8">
        <w:rPr>
          <w:sz w:val="22"/>
          <w:szCs w:val="22"/>
        </w:rPr>
        <w:t>„</w:t>
      </w:r>
      <w:r w:rsidR="002A6DA8" w:rsidRPr="002A6DA8">
        <w:rPr>
          <w:sz w:val="22"/>
          <w:szCs w:val="22"/>
        </w:rPr>
        <w:t>humoru bez vtipu“</w:t>
      </w:r>
    </w:p>
    <w:p w14:paraId="7F2437A6" w14:textId="0C8F248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354A5B">
        <w:rPr>
          <w:sz w:val="22"/>
          <w:szCs w:val="22"/>
        </w:rPr>
        <w:t>Mgr. Kateřina Korábková, Ph.D.</w:t>
      </w:r>
    </w:p>
    <w:p w14:paraId="2B77CB40" w14:textId="316F4ADB" w:rsidR="00C02989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2A6DA8">
        <w:rPr>
          <w:sz w:val="22"/>
          <w:szCs w:val="22"/>
        </w:rPr>
        <w:t>PhDr. Antonín Kudláč</w:t>
      </w:r>
      <w:r>
        <w:rPr>
          <w:sz w:val="22"/>
          <w:szCs w:val="22"/>
        </w:rPr>
        <w:t>, Ph.D.</w:t>
      </w:r>
    </w:p>
    <w:p w14:paraId="2DBD181D" w14:textId="77777777" w:rsidR="00C02989" w:rsidRDefault="00C02989">
      <w:pPr>
        <w:rPr>
          <w:sz w:val="22"/>
          <w:szCs w:val="22"/>
        </w:rPr>
      </w:pPr>
    </w:p>
    <w:p w14:paraId="4A52DD69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2001E32B" w14:textId="77777777" w:rsidR="00C02989" w:rsidRDefault="00C02989">
      <w:pPr>
        <w:rPr>
          <w:sz w:val="22"/>
          <w:szCs w:val="22"/>
        </w:rPr>
      </w:pPr>
    </w:p>
    <w:p w14:paraId="03749C67" w14:textId="3614E5AA" w:rsidR="00C02989" w:rsidRDefault="002A6DA8" w:rsidP="00006AD2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Předkládaná práce zkoumá </w:t>
      </w:r>
      <w:r w:rsidR="00250D74">
        <w:rPr>
          <w:sz w:val="22"/>
          <w:szCs w:val="22"/>
        </w:rPr>
        <w:t xml:space="preserve">polozapomenuté </w:t>
      </w:r>
      <w:r>
        <w:rPr>
          <w:sz w:val="22"/>
          <w:szCs w:val="22"/>
        </w:rPr>
        <w:t xml:space="preserve">humoresky cyklu </w:t>
      </w:r>
      <w:r w:rsidRPr="002A6DA8">
        <w:rPr>
          <w:i/>
          <w:iCs/>
          <w:sz w:val="22"/>
          <w:szCs w:val="22"/>
        </w:rPr>
        <w:t>Z českých mlýnů</w:t>
      </w:r>
      <w:r>
        <w:rPr>
          <w:sz w:val="22"/>
          <w:szCs w:val="22"/>
        </w:rPr>
        <w:t xml:space="preserve"> Karla Tůmy. Autor v Úvodu přehledně </w:t>
      </w:r>
      <w:r w:rsidR="00250D74">
        <w:rPr>
          <w:sz w:val="22"/>
          <w:szCs w:val="22"/>
        </w:rPr>
        <w:t xml:space="preserve">a komplexně </w:t>
      </w:r>
      <w:r>
        <w:rPr>
          <w:sz w:val="22"/>
          <w:szCs w:val="22"/>
        </w:rPr>
        <w:t>představuje téma</w:t>
      </w:r>
      <w:r w:rsidR="00250D74">
        <w:rPr>
          <w:sz w:val="22"/>
          <w:szCs w:val="22"/>
        </w:rPr>
        <w:t>: jeho strukturu,</w:t>
      </w:r>
      <w:r>
        <w:rPr>
          <w:sz w:val="22"/>
          <w:szCs w:val="22"/>
        </w:rPr>
        <w:t xml:space="preserve"> </w:t>
      </w:r>
      <w:r w:rsidR="00250D74">
        <w:rPr>
          <w:sz w:val="22"/>
          <w:szCs w:val="22"/>
        </w:rPr>
        <w:t xml:space="preserve">cíle, </w:t>
      </w:r>
      <w:r>
        <w:rPr>
          <w:sz w:val="22"/>
          <w:szCs w:val="22"/>
        </w:rPr>
        <w:t>metody zkoumání</w:t>
      </w:r>
      <w:r w:rsidR="00250D74">
        <w:rPr>
          <w:sz w:val="22"/>
          <w:szCs w:val="22"/>
        </w:rPr>
        <w:t xml:space="preserve"> i základní literaturu. Samo téma plně odpovídá možnostem bakalářské práce.</w:t>
      </w:r>
    </w:p>
    <w:p w14:paraId="2BA0BC3D" w14:textId="77777777" w:rsidR="00C02989" w:rsidRDefault="00C02989">
      <w:pPr>
        <w:rPr>
          <w:sz w:val="22"/>
          <w:szCs w:val="22"/>
        </w:rPr>
      </w:pPr>
    </w:p>
    <w:p w14:paraId="5F792B95" w14:textId="77777777" w:rsidR="00C02989" w:rsidRDefault="00C02989">
      <w:pPr>
        <w:rPr>
          <w:sz w:val="22"/>
          <w:szCs w:val="22"/>
        </w:rPr>
      </w:pPr>
    </w:p>
    <w:p w14:paraId="4689DFC6" w14:textId="77777777" w:rsidR="00C02989" w:rsidRDefault="00877CBF"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3D2EC2" w14:paraId="56CED5E0" w14:textId="77777777">
        <w:trPr>
          <w:trHeight w:val="276"/>
        </w:trPr>
        <w:tc>
          <w:tcPr>
            <w:tcW w:w="1151" w:type="dxa"/>
            <w:shd w:val="clear" w:color="auto" w:fill="auto"/>
          </w:tcPr>
          <w:p w14:paraId="325A974E" w14:textId="105177FC" w:rsidR="00C02989" w:rsidRDefault="00250D74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C02989" w:rsidRDefault="00C02989">
      <w:pPr>
        <w:rPr>
          <w:sz w:val="22"/>
          <w:szCs w:val="22"/>
        </w:rPr>
      </w:pPr>
    </w:p>
    <w:p w14:paraId="02FF96CA" w14:textId="77777777" w:rsidR="00C02989" w:rsidRDefault="00C02989">
      <w:pPr>
        <w:rPr>
          <w:b/>
          <w:bCs/>
          <w:sz w:val="22"/>
          <w:szCs w:val="22"/>
        </w:rPr>
      </w:pPr>
    </w:p>
    <w:p w14:paraId="2248701E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C02989" w:rsidRDefault="00C02989">
      <w:pPr>
        <w:rPr>
          <w:sz w:val="22"/>
          <w:szCs w:val="22"/>
        </w:rPr>
      </w:pPr>
    </w:p>
    <w:p w14:paraId="41DFCCEE" w14:textId="7767D9EB" w:rsidR="00B958B3" w:rsidRDefault="00B958B3" w:rsidP="00006AD2">
      <w:pPr>
        <w:jc w:val="both"/>
        <w:rPr>
          <w:sz w:val="22"/>
          <w:szCs w:val="22"/>
        </w:rPr>
      </w:pPr>
      <w:r w:rsidRPr="00250D74">
        <w:rPr>
          <w:sz w:val="22"/>
          <w:szCs w:val="22"/>
        </w:rPr>
        <w:t>Ačkoliv cíl práce</w:t>
      </w:r>
      <w:r>
        <w:rPr>
          <w:sz w:val="22"/>
          <w:szCs w:val="22"/>
        </w:rPr>
        <w:t>,</w:t>
      </w:r>
      <w:r w:rsidRPr="00250D74">
        <w:rPr>
          <w:sz w:val="22"/>
          <w:szCs w:val="22"/>
        </w:rPr>
        <w:t xml:space="preserve"> tedy potenciální polemika s Josefem </w:t>
      </w:r>
      <w:r>
        <w:rPr>
          <w:sz w:val="22"/>
          <w:szCs w:val="22"/>
        </w:rPr>
        <w:t>H</w:t>
      </w:r>
      <w:r w:rsidRPr="00250D74">
        <w:rPr>
          <w:sz w:val="22"/>
          <w:szCs w:val="22"/>
        </w:rPr>
        <w:t>rabáke</w:t>
      </w:r>
      <w:r>
        <w:rPr>
          <w:sz w:val="22"/>
          <w:szCs w:val="22"/>
        </w:rPr>
        <w:t>m odsuzujícím Tůmovy texty jako nekvalitní</w:t>
      </w:r>
      <w:r w:rsidRPr="00250D74">
        <w:rPr>
          <w:sz w:val="22"/>
          <w:szCs w:val="22"/>
        </w:rPr>
        <w:t xml:space="preserve">, do značné míry svádí k subjektivnímu hodnocení </w:t>
      </w:r>
      <w:r>
        <w:rPr>
          <w:sz w:val="22"/>
          <w:szCs w:val="22"/>
        </w:rPr>
        <w:t xml:space="preserve">podle </w:t>
      </w:r>
      <w:r w:rsidRPr="00250D74">
        <w:rPr>
          <w:sz w:val="22"/>
          <w:szCs w:val="22"/>
        </w:rPr>
        <w:t xml:space="preserve">preferencí konkrétního typu humoru, pisatel </w:t>
      </w:r>
      <w:r>
        <w:rPr>
          <w:sz w:val="22"/>
          <w:szCs w:val="22"/>
        </w:rPr>
        <w:t xml:space="preserve">své </w:t>
      </w:r>
      <w:r w:rsidRPr="00250D74">
        <w:rPr>
          <w:sz w:val="22"/>
          <w:szCs w:val="22"/>
        </w:rPr>
        <w:t>hodnocení opírá o</w:t>
      </w:r>
      <w:r>
        <w:rPr>
          <w:sz w:val="22"/>
          <w:szCs w:val="22"/>
        </w:rPr>
        <w:t xml:space="preserve"> důkladnou a věcnou analýzu</w:t>
      </w:r>
      <w:r w:rsidRPr="00250D74">
        <w:rPr>
          <w:sz w:val="22"/>
          <w:szCs w:val="22"/>
        </w:rPr>
        <w:t xml:space="preserve"> struktu</w:t>
      </w:r>
      <w:r>
        <w:rPr>
          <w:sz w:val="22"/>
          <w:szCs w:val="22"/>
        </w:rPr>
        <w:t>ry</w:t>
      </w:r>
      <w:r w:rsidRPr="00250D74">
        <w:rPr>
          <w:sz w:val="22"/>
          <w:szCs w:val="22"/>
        </w:rPr>
        <w:t xml:space="preserve"> textu a překvapivost</w:t>
      </w:r>
      <w:r w:rsidR="00623D84">
        <w:rPr>
          <w:sz w:val="22"/>
          <w:szCs w:val="22"/>
        </w:rPr>
        <w:t>i</w:t>
      </w:r>
      <w:r w:rsidRPr="00250D74">
        <w:rPr>
          <w:sz w:val="22"/>
          <w:szCs w:val="22"/>
        </w:rPr>
        <w:t xml:space="preserve"> v rámci celkové sumy humoresek</w:t>
      </w:r>
      <w:r>
        <w:rPr>
          <w:sz w:val="22"/>
          <w:szCs w:val="22"/>
        </w:rPr>
        <w:t xml:space="preserve"> a představuje tak promyšlenou </w:t>
      </w:r>
      <w:r w:rsidR="003B3F35">
        <w:rPr>
          <w:sz w:val="22"/>
          <w:szCs w:val="22"/>
        </w:rPr>
        <w:t xml:space="preserve">a logickou </w:t>
      </w:r>
      <w:r>
        <w:rPr>
          <w:sz w:val="22"/>
          <w:szCs w:val="22"/>
        </w:rPr>
        <w:t>interpretaci.</w:t>
      </w:r>
      <w:r w:rsidR="003B3F35">
        <w:rPr>
          <w:sz w:val="22"/>
          <w:szCs w:val="22"/>
        </w:rPr>
        <w:t xml:space="preserve"> Cíle práce jsou bez obtíží naplněny a text lze považovat za </w:t>
      </w:r>
      <w:r w:rsidR="00623D84">
        <w:rPr>
          <w:sz w:val="22"/>
          <w:szCs w:val="22"/>
        </w:rPr>
        <w:t xml:space="preserve">pozoruhodné </w:t>
      </w:r>
      <w:r w:rsidR="003B3F35">
        <w:rPr>
          <w:sz w:val="22"/>
          <w:szCs w:val="22"/>
        </w:rPr>
        <w:t>rozšíření dosavadního poznání Tůmovy tvorby.</w:t>
      </w:r>
    </w:p>
    <w:p w14:paraId="22FB92EE" w14:textId="77777777" w:rsidR="00C02989" w:rsidRDefault="00C02989">
      <w:pPr>
        <w:rPr>
          <w:sz w:val="22"/>
          <w:szCs w:val="22"/>
        </w:rPr>
      </w:pPr>
    </w:p>
    <w:p w14:paraId="543D3FB7" w14:textId="77777777" w:rsidR="005A24B3" w:rsidRDefault="005A24B3">
      <w:pPr>
        <w:rPr>
          <w:sz w:val="22"/>
          <w:szCs w:val="22"/>
        </w:rPr>
      </w:pPr>
    </w:p>
    <w:p w14:paraId="284081A4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D2EC2" w14:paraId="24FBB158" w14:textId="77777777">
        <w:trPr>
          <w:trHeight w:val="276"/>
        </w:trPr>
        <w:tc>
          <w:tcPr>
            <w:tcW w:w="1142" w:type="dxa"/>
            <w:shd w:val="clear" w:color="auto" w:fill="auto"/>
          </w:tcPr>
          <w:p w14:paraId="4DBA2780" w14:textId="69FEAAB5" w:rsidR="00C02989" w:rsidRDefault="00B958B3">
            <w:pPr>
              <w:pStyle w:val="Obsahtabulky"/>
              <w:snapToGrid w:val="0"/>
            </w:pPr>
            <w:r>
              <w:t>4</w:t>
            </w:r>
          </w:p>
        </w:tc>
      </w:tr>
    </w:tbl>
    <w:p w14:paraId="46B238D6" w14:textId="77777777" w:rsidR="00C02989" w:rsidRDefault="00C02989"/>
    <w:p w14:paraId="3E3B4947" w14:textId="77777777" w:rsidR="00C02989" w:rsidRDefault="00C02989">
      <w:pPr>
        <w:ind w:left="-720"/>
        <w:rPr>
          <w:sz w:val="22"/>
          <w:szCs w:val="22"/>
        </w:rPr>
      </w:pPr>
    </w:p>
    <w:p w14:paraId="0376F2F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73C75E62" w14:textId="77777777" w:rsidR="00C02989" w:rsidRDefault="00C02989">
      <w:pPr>
        <w:rPr>
          <w:sz w:val="22"/>
          <w:szCs w:val="22"/>
        </w:rPr>
      </w:pPr>
    </w:p>
    <w:p w14:paraId="2B24DD5E" w14:textId="54B09DCA" w:rsidR="00250D74" w:rsidRPr="00250D74" w:rsidRDefault="00250D74" w:rsidP="00006AD2">
      <w:pPr>
        <w:jc w:val="both"/>
        <w:rPr>
          <w:sz w:val="22"/>
          <w:szCs w:val="22"/>
        </w:rPr>
      </w:pPr>
      <w:r w:rsidRPr="00250D74">
        <w:rPr>
          <w:sz w:val="22"/>
          <w:szCs w:val="22"/>
        </w:rPr>
        <w:t>Práce je přehledná</w:t>
      </w:r>
      <w:r w:rsidR="003B3F35">
        <w:rPr>
          <w:sz w:val="22"/>
          <w:szCs w:val="22"/>
        </w:rPr>
        <w:t xml:space="preserve"> a logicky uspořádaná</w:t>
      </w:r>
      <w:r w:rsidRPr="00250D74">
        <w:rPr>
          <w:sz w:val="22"/>
          <w:szCs w:val="22"/>
        </w:rPr>
        <w:t>, struktura plynule rozvíjí představené téma. Autor se orientuje v odborných pojmech, kriticky hodnotí zvolenou odbornou četbu ve vztahu k jejímu stáří</w:t>
      </w:r>
      <w:r w:rsidR="00B958B3">
        <w:rPr>
          <w:sz w:val="22"/>
          <w:szCs w:val="22"/>
        </w:rPr>
        <w:t>,</w:t>
      </w:r>
      <w:r w:rsidR="003B3F35" w:rsidRPr="00250D74">
        <w:rPr>
          <w:sz w:val="22"/>
          <w:szCs w:val="22"/>
        </w:rPr>
        <w:t xml:space="preserve"> soustavně doplňuje nezbytné kontext</w:t>
      </w:r>
      <w:r w:rsidR="003B3F35">
        <w:rPr>
          <w:sz w:val="22"/>
          <w:szCs w:val="22"/>
        </w:rPr>
        <w:t>y (k čemuž účelně využívá nejen odbornou literaturu z jiných oblastí, např. mlynářství, ale i další dobové</w:t>
      </w:r>
      <w:r w:rsidR="003B3F35" w:rsidRPr="00250D74">
        <w:rPr>
          <w:sz w:val="22"/>
          <w:szCs w:val="22"/>
        </w:rPr>
        <w:t xml:space="preserve"> prameny</w:t>
      </w:r>
      <w:r w:rsidR="003B3F35">
        <w:rPr>
          <w:sz w:val="22"/>
          <w:szCs w:val="22"/>
        </w:rPr>
        <w:t xml:space="preserve"> – </w:t>
      </w:r>
      <w:r w:rsidR="003B3F35" w:rsidRPr="00250D74">
        <w:rPr>
          <w:sz w:val="22"/>
          <w:szCs w:val="22"/>
        </w:rPr>
        <w:t>články z</w:t>
      </w:r>
      <w:r w:rsidR="003B3F35">
        <w:rPr>
          <w:sz w:val="22"/>
          <w:szCs w:val="22"/>
        </w:rPr>
        <w:t> </w:t>
      </w:r>
      <w:r w:rsidR="003B3F35" w:rsidRPr="00250D74">
        <w:rPr>
          <w:sz w:val="22"/>
          <w:szCs w:val="22"/>
        </w:rPr>
        <w:t>tisku</w:t>
      </w:r>
      <w:r w:rsidR="003B3F35">
        <w:rPr>
          <w:sz w:val="22"/>
          <w:szCs w:val="22"/>
        </w:rPr>
        <w:t xml:space="preserve">, </w:t>
      </w:r>
      <w:r w:rsidR="003B3F35" w:rsidRPr="00250D74">
        <w:rPr>
          <w:sz w:val="22"/>
          <w:szCs w:val="22"/>
        </w:rPr>
        <w:t>s. 24</w:t>
      </w:r>
      <w:r w:rsidR="003B3F35">
        <w:rPr>
          <w:sz w:val="22"/>
          <w:szCs w:val="22"/>
        </w:rPr>
        <w:t>)</w:t>
      </w:r>
      <w:r w:rsidR="003B3F35" w:rsidRPr="00250D74">
        <w:rPr>
          <w:sz w:val="22"/>
          <w:szCs w:val="22"/>
        </w:rPr>
        <w:t>, </w:t>
      </w:r>
      <w:r w:rsidR="00B958B3">
        <w:rPr>
          <w:sz w:val="22"/>
          <w:szCs w:val="22"/>
        </w:rPr>
        <w:t>p</w:t>
      </w:r>
      <w:r w:rsidRPr="00250D74">
        <w:rPr>
          <w:sz w:val="22"/>
          <w:szCs w:val="22"/>
        </w:rPr>
        <w:t xml:space="preserve">ředkládá poučené závěry, </w:t>
      </w:r>
      <w:r w:rsidR="003B3F35">
        <w:rPr>
          <w:sz w:val="22"/>
          <w:szCs w:val="22"/>
        </w:rPr>
        <w:t>průběžně</w:t>
      </w:r>
      <w:r w:rsidRPr="00250D74">
        <w:rPr>
          <w:sz w:val="22"/>
          <w:szCs w:val="22"/>
        </w:rPr>
        <w:t xml:space="preserve"> interpretuje</w:t>
      </w:r>
      <w:r w:rsidR="003B3F35">
        <w:rPr>
          <w:sz w:val="22"/>
          <w:szCs w:val="22"/>
        </w:rPr>
        <w:t>.</w:t>
      </w:r>
    </w:p>
    <w:p w14:paraId="1965FBD6" w14:textId="73EBB377" w:rsidR="003B3F35" w:rsidRPr="00250D74" w:rsidRDefault="003B3F35" w:rsidP="00006AD2">
      <w:pPr>
        <w:jc w:val="both"/>
        <w:rPr>
          <w:sz w:val="22"/>
          <w:szCs w:val="22"/>
        </w:rPr>
      </w:pPr>
      <w:r w:rsidRPr="00250D74">
        <w:rPr>
          <w:sz w:val="22"/>
          <w:szCs w:val="22"/>
        </w:rPr>
        <w:t xml:space="preserve">Jádro </w:t>
      </w:r>
      <w:r>
        <w:rPr>
          <w:sz w:val="22"/>
          <w:szCs w:val="22"/>
        </w:rPr>
        <w:t>zkoumání</w:t>
      </w:r>
      <w:r w:rsidRPr="00250D74">
        <w:rPr>
          <w:sz w:val="22"/>
          <w:szCs w:val="22"/>
        </w:rPr>
        <w:t xml:space="preserve"> </w:t>
      </w:r>
      <w:r>
        <w:rPr>
          <w:sz w:val="22"/>
          <w:szCs w:val="22"/>
        </w:rPr>
        <w:t>tvoří</w:t>
      </w:r>
      <w:r w:rsidRPr="00250D74">
        <w:rPr>
          <w:sz w:val="22"/>
          <w:szCs w:val="22"/>
        </w:rPr>
        <w:t xml:space="preserve"> v podstatě typologie na základě analýzy literární struktury</w:t>
      </w:r>
      <w:r>
        <w:rPr>
          <w:sz w:val="22"/>
          <w:szCs w:val="22"/>
        </w:rPr>
        <w:t xml:space="preserve"> (</w:t>
      </w:r>
      <w:r w:rsidRPr="00250D74">
        <w:rPr>
          <w:sz w:val="22"/>
          <w:szCs w:val="22"/>
        </w:rPr>
        <w:t>kompozice</w:t>
      </w:r>
      <w:r>
        <w:rPr>
          <w:sz w:val="22"/>
          <w:szCs w:val="22"/>
        </w:rPr>
        <w:t>,</w:t>
      </w:r>
      <w:r w:rsidRPr="00250D74">
        <w:rPr>
          <w:sz w:val="22"/>
          <w:szCs w:val="22"/>
        </w:rPr>
        <w:t xml:space="preserve"> vypravěč </w:t>
      </w:r>
      <w:r w:rsidRPr="00250D74">
        <w:rPr>
          <w:sz w:val="22"/>
          <w:szCs w:val="22"/>
        </w:rPr>
        <w:lastRenderedPageBreak/>
        <w:t>atd.</w:t>
      </w:r>
      <w:r>
        <w:rPr>
          <w:sz w:val="22"/>
          <w:szCs w:val="22"/>
        </w:rPr>
        <w:t>)</w:t>
      </w:r>
      <w:r w:rsidR="00623D8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250D74">
        <w:rPr>
          <w:sz w:val="22"/>
          <w:szCs w:val="22"/>
        </w:rPr>
        <w:t xml:space="preserve">V této části autor </w:t>
      </w:r>
      <w:r>
        <w:rPr>
          <w:sz w:val="22"/>
          <w:szCs w:val="22"/>
        </w:rPr>
        <w:t>projevuje</w:t>
      </w:r>
      <w:r w:rsidRPr="00250D74">
        <w:rPr>
          <w:sz w:val="22"/>
          <w:szCs w:val="22"/>
        </w:rPr>
        <w:t xml:space="preserve"> vynikající obeznámenost s pramen</w:t>
      </w:r>
      <w:r>
        <w:rPr>
          <w:sz w:val="22"/>
          <w:szCs w:val="22"/>
        </w:rPr>
        <w:t>n</w:t>
      </w:r>
      <w:r w:rsidRPr="00250D74">
        <w:rPr>
          <w:sz w:val="22"/>
          <w:szCs w:val="22"/>
        </w:rPr>
        <w:t>ým materiálem</w:t>
      </w:r>
      <w:r>
        <w:rPr>
          <w:sz w:val="22"/>
          <w:szCs w:val="22"/>
        </w:rPr>
        <w:t>, vhodně</w:t>
      </w:r>
      <w:r w:rsidRPr="00250D74">
        <w:rPr>
          <w:sz w:val="22"/>
          <w:szCs w:val="22"/>
        </w:rPr>
        <w:t xml:space="preserve"> volí ilustrační příklady</w:t>
      </w:r>
      <w:r>
        <w:rPr>
          <w:sz w:val="22"/>
          <w:szCs w:val="22"/>
        </w:rPr>
        <w:t>, k</w:t>
      </w:r>
      <w:r w:rsidRPr="00250D74">
        <w:rPr>
          <w:sz w:val="22"/>
          <w:szCs w:val="22"/>
        </w:rPr>
        <w:t>teré porovnává s typickým žánrovým schématem humoresk</w:t>
      </w:r>
      <w:r>
        <w:rPr>
          <w:sz w:val="22"/>
          <w:szCs w:val="22"/>
        </w:rPr>
        <w:t>y, a to s vědomím dobového kontextu (</w:t>
      </w:r>
      <w:r w:rsidRPr="00250D74">
        <w:rPr>
          <w:sz w:val="22"/>
          <w:szCs w:val="22"/>
        </w:rPr>
        <w:t>díky čemuž dokáže například funkčně interpretovat postavení Němců a Židů</w:t>
      </w:r>
      <w:r>
        <w:rPr>
          <w:sz w:val="22"/>
          <w:szCs w:val="22"/>
        </w:rPr>
        <w:t xml:space="preserve"> nebo </w:t>
      </w:r>
      <w:r w:rsidRPr="00250D74">
        <w:rPr>
          <w:sz w:val="22"/>
          <w:szCs w:val="22"/>
        </w:rPr>
        <w:t>rozdíly mezi a původní</w:t>
      </w:r>
      <w:r>
        <w:rPr>
          <w:sz w:val="22"/>
          <w:szCs w:val="22"/>
        </w:rPr>
        <w:t>m</w:t>
      </w:r>
      <w:r w:rsidRPr="00250D74">
        <w:rPr>
          <w:sz w:val="22"/>
          <w:szCs w:val="22"/>
        </w:rPr>
        <w:t xml:space="preserve"> textem </w:t>
      </w:r>
      <w:r>
        <w:rPr>
          <w:sz w:val="22"/>
          <w:szCs w:val="22"/>
        </w:rPr>
        <w:t xml:space="preserve">a </w:t>
      </w:r>
      <w:r w:rsidRPr="00250D74">
        <w:rPr>
          <w:sz w:val="22"/>
          <w:szCs w:val="22"/>
        </w:rPr>
        <w:t>vydáními za protektorátu</w:t>
      </w:r>
      <w:r>
        <w:rPr>
          <w:sz w:val="22"/>
          <w:szCs w:val="22"/>
        </w:rPr>
        <w:t>,</w:t>
      </w:r>
      <w:r w:rsidRPr="00250D74">
        <w:rPr>
          <w:sz w:val="22"/>
          <w:szCs w:val="22"/>
        </w:rPr>
        <w:t xml:space="preserve"> s</w:t>
      </w:r>
      <w:r>
        <w:rPr>
          <w:sz w:val="22"/>
          <w:szCs w:val="22"/>
        </w:rPr>
        <w:t>.</w:t>
      </w:r>
      <w:r w:rsidRPr="00250D74">
        <w:rPr>
          <w:sz w:val="22"/>
          <w:szCs w:val="22"/>
        </w:rPr>
        <w:t xml:space="preserve"> 56</w:t>
      </w:r>
      <w:r>
        <w:rPr>
          <w:sz w:val="22"/>
          <w:szCs w:val="22"/>
        </w:rPr>
        <w:t xml:space="preserve">). </w:t>
      </w:r>
    </w:p>
    <w:p w14:paraId="6CA6B16F" w14:textId="4DE6B1FB" w:rsidR="003B3F35" w:rsidRPr="00250D74" w:rsidRDefault="00623D84" w:rsidP="00006AD2">
      <w:pPr>
        <w:jc w:val="both"/>
        <w:rPr>
          <w:sz w:val="22"/>
          <w:szCs w:val="22"/>
        </w:rPr>
      </w:pPr>
      <w:r>
        <w:rPr>
          <w:sz w:val="22"/>
          <w:szCs w:val="22"/>
        </w:rPr>
        <w:t>Drobnou</w:t>
      </w:r>
      <w:r w:rsidR="003B3F35">
        <w:rPr>
          <w:sz w:val="22"/>
          <w:szCs w:val="22"/>
        </w:rPr>
        <w:t xml:space="preserve"> vadou textu je, že v</w:t>
      </w:r>
      <w:r w:rsidR="003B3F35" w:rsidRPr="00250D74">
        <w:rPr>
          <w:sz w:val="22"/>
          <w:szCs w:val="22"/>
        </w:rPr>
        <w:t xml:space="preserve"> teoretické části </w:t>
      </w:r>
      <w:r w:rsidR="003B3F35">
        <w:rPr>
          <w:sz w:val="22"/>
          <w:szCs w:val="22"/>
        </w:rPr>
        <w:t xml:space="preserve">pisatel při práci s parafrázemi místy málo zdůrazňuje pozici mluvčího – </w:t>
      </w:r>
      <w:r w:rsidR="003B3F35" w:rsidRPr="00250D74">
        <w:rPr>
          <w:sz w:val="22"/>
          <w:szCs w:val="22"/>
        </w:rPr>
        <w:t>není</w:t>
      </w:r>
      <w:r w:rsidR="003B3F35">
        <w:rPr>
          <w:sz w:val="22"/>
          <w:szCs w:val="22"/>
        </w:rPr>
        <w:t xml:space="preserve"> tak</w:t>
      </w:r>
      <w:r w:rsidR="003B3F35" w:rsidRPr="00250D74">
        <w:rPr>
          <w:sz w:val="22"/>
          <w:szCs w:val="22"/>
        </w:rPr>
        <w:t xml:space="preserve"> příliš znatelné, </w:t>
      </w:r>
      <w:r w:rsidR="003B3F35">
        <w:rPr>
          <w:sz w:val="22"/>
          <w:szCs w:val="22"/>
        </w:rPr>
        <w:t xml:space="preserve">zda </w:t>
      </w:r>
      <w:r w:rsidR="003B3F35" w:rsidRPr="00250D74">
        <w:rPr>
          <w:sz w:val="22"/>
          <w:szCs w:val="22"/>
        </w:rPr>
        <w:t>autor čerpá svých zkušeností s českou humoreskou,</w:t>
      </w:r>
      <w:r w:rsidR="003B3F35">
        <w:rPr>
          <w:sz w:val="22"/>
          <w:szCs w:val="22"/>
        </w:rPr>
        <w:t xml:space="preserve"> </w:t>
      </w:r>
      <w:r w:rsidR="003B3F35" w:rsidRPr="00250D74">
        <w:rPr>
          <w:sz w:val="22"/>
          <w:szCs w:val="22"/>
        </w:rPr>
        <w:t>nebo v případě hodnotových soudů vychází z hodnocení uvedeného v</w:t>
      </w:r>
      <w:r w:rsidR="003B3F35">
        <w:rPr>
          <w:sz w:val="22"/>
          <w:szCs w:val="22"/>
        </w:rPr>
        <w:t> </w:t>
      </w:r>
      <w:r w:rsidR="003B3F35" w:rsidRPr="00250D74">
        <w:rPr>
          <w:sz w:val="22"/>
          <w:szCs w:val="22"/>
        </w:rPr>
        <w:t>citované</w:t>
      </w:r>
      <w:r w:rsidR="003B3F35">
        <w:rPr>
          <w:sz w:val="22"/>
          <w:szCs w:val="22"/>
        </w:rPr>
        <w:t xml:space="preserve"> literatuře.</w:t>
      </w:r>
    </w:p>
    <w:p w14:paraId="427CCED6" w14:textId="77777777" w:rsidR="00C02989" w:rsidRDefault="00C02989" w:rsidP="00006AD2">
      <w:pPr>
        <w:jc w:val="both"/>
        <w:rPr>
          <w:sz w:val="22"/>
          <w:szCs w:val="22"/>
        </w:rPr>
      </w:pPr>
    </w:p>
    <w:p w14:paraId="7E5BB69D" w14:textId="2D959739" w:rsidR="00B958B3" w:rsidRPr="00250D74" w:rsidRDefault="00B958B3" w:rsidP="00006AD2">
      <w:pPr>
        <w:jc w:val="both"/>
        <w:rPr>
          <w:sz w:val="22"/>
          <w:szCs w:val="22"/>
        </w:rPr>
      </w:pPr>
      <w:r>
        <w:rPr>
          <w:sz w:val="22"/>
          <w:szCs w:val="22"/>
        </w:rPr>
        <w:t>Dodejme, že pisatel</w:t>
      </w:r>
      <w:r w:rsidRPr="00250D74">
        <w:rPr>
          <w:sz w:val="22"/>
          <w:szCs w:val="22"/>
        </w:rPr>
        <w:t xml:space="preserve"> postupoval velmi samostatně, takže </w:t>
      </w:r>
      <w:r w:rsidR="00623D84">
        <w:rPr>
          <w:sz w:val="22"/>
          <w:szCs w:val="22"/>
        </w:rPr>
        <w:t xml:space="preserve">příprava </w:t>
      </w:r>
      <w:r w:rsidRPr="00250D74">
        <w:rPr>
          <w:sz w:val="22"/>
          <w:szCs w:val="22"/>
        </w:rPr>
        <w:t>struktur</w:t>
      </w:r>
      <w:r w:rsidR="00623D84">
        <w:rPr>
          <w:sz w:val="22"/>
          <w:szCs w:val="22"/>
        </w:rPr>
        <w:t>y</w:t>
      </w:r>
      <w:r w:rsidRPr="00250D74">
        <w:rPr>
          <w:sz w:val="22"/>
          <w:szCs w:val="22"/>
        </w:rPr>
        <w:t xml:space="preserve"> práce</w:t>
      </w:r>
      <w:r>
        <w:rPr>
          <w:sz w:val="22"/>
          <w:szCs w:val="22"/>
        </w:rPr>
        <w:t>,</w:t>
      </w:r>
      <w:r w:rsidRPr="00250D74">
        <w:rPr>
          <w:sz w:val="22"/>
          <w:szCs w:val="22"/>
        </w:rPr>
        <w:t xml:space="preserve"> volba odborné literatury a</w:t>
      </w:r>
      <w:r>
        <w:rPr>
          <w:sz w:val="22"/>
          <w:szCs w:val="22"/>
        </w:rPr>
        <w:t>td.</w:t>
      </w:r>
      <w:r w:rsidRPr="00250D74">
        <w:rPr>
          <w:sz w:val="22"/>
          <w:szCs w:val="22"/>
        </w:rPr>
        <w:t xml:space="preserve"> probíhala</w:t>
      </w:r>
      <w:r>
        <w:rPr>
          <w:sz w:val="22"/>
          <w:szCs w:val="22"/>
        </w:rPr>
        <w:t xml:space="preserve"> </w:t>
      </w:r>
      <w:r w:rsidRPr="00250D74">
        <w:rPr>
          <w:sz w:val="22"/>
          <w:szCs w:val="22"/>
        </w:rPr>
        <w:t>bez hlubších zásahů školitelky</w:t>
      </w:r>
      <w:r>
        <w:rPr>
          <w:sz w:val="22"/>
          <w:szCs w:val="22"/>
        </w:rPr>
        <w:t>.</w:t>
      </w:r>
    </w:p>
    <w:p w14:paraId="2ED4C987" w14:textId="77777777" w:rsidR="00C02989" w:rsidRDefault="00C02989">
      <w:pPr>
        <w:rPr>
          <w:sz w:val="22"/>
          <w:szCs w:val="22"/>
        </w:rPr>
      </w:pPr>
    </w:p>
    <w:p w14:paraId="3444098C" w14:textId="77777777" w:rsidR="00C02989" w:rsidRDefault="00C02989">
      <w:pPr>
        <w:rPr>
          <w:sz w:val="22"/>
          <w:szCs w:val="22"/>
        </w:rPr>
      </w:pPr>
    </w:p>
    <w:p w14:paraId="312F20F8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D2EC2" w14:paraId="399E67C1" w14:textId="77777777">
        <w:trPr>
          <w:trHeight w:val="276"/>
        </w:trPr>
        <w:tc>
          <w:tcPr>
            <w:tcW w:w="1142" w:type="dxa"/>
            <w:shd w:val="clear" w:color="auto" w:fill="auto"/>
          </w:tcPr>
          <w:p w14:paraId="78108D27" w14:textId="7F694C2A" w:rsidR="00C02989" w:rsidRDefault="00623D84">
            <w:pPr>
              <w:pStyle w:val="Obsahtabulky"/>
              <w:snapToGrid w:val="0"/>
            </w:pPr>
            <w:r>
              <w:t>4</w:t>
            </w:r>
          </w:p>
        </w:tc>
      </w:tr>
    </w:tbl>
    <w:p w14:paraId="5E55D0C2" w14:textId="77777777" w:rsidR="003B3F35" w:rsidRDefault="003B3F35">
      <w:pPr>
        <w:rPr>
          <w:b/>
          <w:bCs/>
          <w:sz w:val="22"/>
          <w:szCs w:val="22"/>
        </w:rPr>
      </w:pPr>
    </w:p>
    <w:p w14:paraId="53C891A5" w14:textId="77777777" w:rsidR="005A24B3" w:rsidRDefault="005A24B3">
      <w:pPr>
        <w:rPr>
          <w:b/>
          <w:bCs/>
          <w:sz w:val="22"/>
          <w:szCs w:val="22"/>
        </w:rPr>
      </w:pPr>
    </w:p>
    <w:p w14:paraId="6A9FF7EA" w14:textId="4CC24471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C02989" w:rsidRDefault="00C02989">
      <w:pPr>
        <w:rPr>
          <w:sz w:val="22"/>
          <w:szCs w:val="22"/>
        </w:rPr>
      </w:pPr>
    </w:p>
    <w:p w14:paraId="1D0C1F43" w14:textId="2D4B1DE9" w:rsidR="00250D74" w:rsidRPr="00250D74" w:rsidRDefault="00250D74" w:rsidP="00006AD2">
      <w:pPr>
        <w:jc w:val="both"/>
        <w:rPr>
          <w:sz w:val="22"/>
          <w:szCs w:val="22"/>
        </w:rPr>
      </w:pPr>
      <w:r w:rsidRPr="00250D74">
        <w:rPr>
          <w:sz w:val="22"/>
          <w:szCs w:val="22"/>
        </w:rPr>
        <w:t xml:space="preserve">Jazykově i stylově </w:t>
      </w:r>
      <w:r w:rsidR="003B3F35">
        <w:rPr>
          <w:sz w:val="22"/>
          <w:szCs w:val="22"/>
        </w:rPr>
        <w:t xml:space="preserve">se jedná o </w:t>
      </w:r>
      <w:r w:rsidRPr="00250D74">
        <w:rPr>
          <w:sz w:val="22"/>
          <w:szCs w:val="22"/>
        </w:rPr>
        <w:t>kvalitní text, pisatel dobře formuluje a ovládá odborný styl, v podstatě se nedopustí pravopisných chyb</w:t>
      </w:r>
      <w:r w:rsidR="003B3F35">
        <w:rPr>
          <w:sz w:val="22"/>
          <w:szCs w:val="22"/>
        </w:rPr>
        <w:t xml:space="preserve">. </w:t>
      </w:r>
      <w:r w:rsidRPr="00250D74">
        <w:rPr>
          <w:sz w:val="22"/>
          <w:szCs w:val="22"/>
        </w:rPr>
        <w:t>Citační norma je dodržena, formální úprava práce je v pořádku.</w:t>
      </w:r>
    </w:p>
    <w:p w14:paraId="65C26A1D" w14:textId="77777777" w:rsidR="00C02989" w:rsidRDefault="00C02989">
      <w:pPr>
        <w:rPr>
          <w:sz w:val="22"/>
          <w:szCs w:val="22"/>
        </w:rPr>
      </w:pPr>
    </w:p>
    <w:p w14:paraId="16476974" w14:textId="77777777" w:rsidR="00C02989" w:rsidRDefault="00C02989">
      <w:pPr>
        <w:rPr>
          <w:sz w:val="22"/>
          <w:szCs w:val="22"/>
        </w:rPr>
      </w:pPr>
    </w:p>
    <w:p w14:paraId="4CA552F8" w14:textId="77777777" w:rsidR="00C02989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D2EC2" w14:paraId="3322E80A" w14:textId="77777777">
        <w:trPr>
          <w:trHeight w:val="276"/>
        </w:trPr>
        <w:tc>
          <w:tcPr>
            <w:tcW w:w="1142" w:type="dxa"/>
            <w:shd w:val="clear" w:color="auto" w:fill="auto"/>
          </w:tcPr>
          <w:p w14:paraId="7D6CC709" w14:textId="35C72F37" w:rsidR="00C02989" w:rsidRDefault="003B3F35">
            <w:pPr>
              <w:pStyle w:val="Obsahtabulky"/>
              <w:snapToGrid w:val="0"/>
            </w:pPr>
            <w:r>
              <w:t>4</w:t>
            </w:r>
          </w:p>
        </w:tc>
      </w:tr>
    </w:tbl>
    <w:p w14:paraId="534EA2BC" w14:textId="77777777" w:rsidR="00C02989" w:rsidRDefault="00C02989"/>
    <w:p w14:paraId="0AC5E65C" w14:textId="77777777" w:rsidR="00C02989" w:rsidRDefault="00C02989">
      <w:pPr>
        <w:rPr>
          <w:b/>
          <w:bCs/>
          <w:sz w:val="22"/>
          <w:szCs w:val="22"/>
        </w:rPr>
      </w:pPr>
    </w:p>
    <w:p w14:paraId="652305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C02989" w:rsidRDefault="00C02989">
      <w:pPr>
        <w:rPr>
          <w:sz w:val="22"/>
          <w:szCs w:val="22"/>
        </w:rPr>
      </w:pPr>
    </w:p>
    <w:p w14:paraId="778AE414" w14:textId="5A9DDBEE" w:rsidR="00250D74" w:rsidRPr="00250D74" w:rsidRDefault="003B3F35" w:rsidP="00006AD2">
      <w:pPr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="00250D74" w:rsidRPr="00250D74">
        <w:rPr>
          <w:sz w:val="22"/>
          <w:szCs w:val="22"/>
        </w:rPr>
        <w:t xml:space="preserve">okud by čtenáře </w:t>
      </w:r>
      <w:r w:rsidR="00534DE2">
        <w:rPr>
          <w:sz w:val="22"/>
          <w:szCs w:val="22"/>
        </w:rPr>
        <w:t xml:space="preserve">zaujaly </w:t>
      </w:r>
      <w:r>
        <w:rPr>
          <w:sz w:val="22"/>
          <w:szCs w:val="22"/>
        </w:rPr>
        <w:t>Tůmovy</w:t>
      </w:r>
      <w:r w:rsidR="00250D74" w:rsidRPr="00250D74">
        <w:rPr>
          <w:sz w:val="22"/>
          <w:szCs w:val="22"/>
        </w:rPr>
        <w:t xml:space="preserve"> humoresky</w:t>
      </w:r>
      <w:r w:rsidR="00534DE2">
        <w:rPr>
          <w:sz w:val="22"/>
          <w:szCs w:val="22"/>
        </w:rPr>
        <w:t xml:space="preserve"> svým prostředím, lze najít v české literatuře autora obdobného typu textů? </w:t>
      </w:r>
    </w:p>
    <w:p w14:paraId="4EEB6DE5" w14:textId="77777777" w:rsidR="00C02989" w:rsidRDefault="00C02989">
      <w:pPr>
        <w:rPr>
          <w:sz w:val="22"/>
          <w:szCs w:val="22"/>
        </w:rPr>
      </w:pPr>
    </w:p>
    <w:p w14:paraId="38E3C3A8" w14:textId="77777777" w:rsidR="00C02989" w:rsidRDefault="00C02989">
      <w:pPr>
        <w:rPr>
          <w:sz w:val="22"/>
          <w:szCs w:val="22"/>
        </w:rPr>
      </w:pPr>
    </w:p>
    <w:p w14:paraId="14D5D93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C02989" w:rsidRDefault="00C02989">
      <w:pPr>
        <w:rPr>
          <w:sz w:val="22"/>
          <w:szCs w:val="22"/>
        </w:rPr>
      </w:pPr>
    </w:p>
    <w:p w14:paraId="45E0BEBE" w14:textId="0CCFEBBF" w:rsidR="00C02989" w:rsidRDefault="003B3F35">
      <w:pPr>
        <w:rPr>
          <w:sz w:val="22"/>
          <w:szCs w:val="22"/>
        </w:rPr>
      </w:pPr>
      <w:r>
        <w:rPr>
          <w:sz w:val="22"/>
          <w:szCs w:val="22"/>
        </w:rPr>
        <w:t>Práci doporučuji k obhajobě.</w:t>
      </w:r>
    </w:p>
    <w:p w14:paraId="27A1E1C0" w14:textId="77777777" w:rsidR="00C02989" w:rsidRDefault="00C02989">
      <w:pPr>
        <w:rPr>
          <w:sz w:val="22"/>
          <w:szCs w:val="22"/>
        </w:rPr>
      </w:pPr>
    </w:p>
    <w:p w14:paraId="085E5626" w14:textId="77777777" w:rsidR="00C02989" w:rsidRDefault="00C02989">
      <w:pPr>
        <w:rPr>
          <w:b/>
          <w:bCs/>
          <w:sz w:val="22"/>
          <w:szCs w:val="22"/>
        </w:rPr>
      </w:pPr>
    </w:p>
    <w:p w14:paraId="261BA9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C02989" w:rsidRDefault="00C02989">
      <w:pPr>
        <w:rPr>
          <w:sz w:val="22"/>
          <w:szCs w:val="22"/>
        </w:rPr>
      </w:pPr>
    </w:p>
    <w:p w14:paraId="012D111E" w14:textId="77777777" w:rsidR="00C02989" w:rsidRDefault="00C02989">
      <w:pPr>
        <w:rPr>
          <w:sz w:val="22"/>
          <w:szCs w:val="22"/>
        </w:rPr>
      </w:pPr>
    </w:p>
    <w:p w14:paraId="38F64D3E" w14:textId="05285CDB" w:rsidR="00C02989" w:rsidRDefault="003B3F35">
      <w:pPr>
        <w:rPr>
          <w:sz w:val="22"/>
          <w:szCs w:val="22"/>
        </w:rPr>
      </w:pPr>
      <w:bookmarkStart w:id="0" w:name="_Hlk198202396"/>
      <w:r>
        <w:rPr>
          <w:sz w:val="22"/>
          <w:szCs w:val="22"/>
        </w:rPr>
        <w:t>S ohledem na bodové hodnocení (1</w:t>
      </w:r>
      <w:r w:rsidR="00623D84">
        <w:rPr>
          <w:sz w:val="22"/>
          <w:szCs w:val="22"/>
        </w:rPr>
        <w:t>6</w:t>
      </w:r>
      <w:r>
        <w:rPr>
          <w:sz w:val="22"/>
          <w:szCs w:val="22"/>
        </w:rPr>
        <w:t xml:space="preserve"> b.) navrhuji </w:t>
      </w:r>
      <w:r w:rsidR="00221DB6">
        <w:rPr>
          <w:sz w:val="22"/>
          <w:szCs w:val="22"/>
        </w:rPr>
        <w:t>klasifikovat</w:t>
      </w:r>
      <w:r>
        <w:rPr>
          <w:sz w:val="22"/>
          <w:szCs w:val="22"/>
        </w:rPr>
        <w:t xml:space="preserve"> známkou </w:t>
      </w:r>
      <w:r w:rsidRPr="005A24B3">
        <w:rPr>
          <w:b/>
          <w:bCs/>
          <w:sz w:val="22"/>
          <w:szCs w:val="22"/>
        </w:rPr>
        <w:t>A</w:t>
      </w:r>
      <w:r w:rsidR="005A24B3" w:rsidRPr="005A24B3">
        <w:rPr>
          <w:b/>
          <w:bCs/>
          <w:sz w:val="22"/>
          <w:szCs w:val="22"/>
        </w:rPr>
        <w:t xml:space="preserve"> – výborně</w:t>
      </w:r>
      <w:r>
        <w:rPr>
          <w:sz w:val="22"/>
          <w:szCs w:val="22"/>
        </w:rPr>
        <w:t>.</w:t>
      </w:r>
    </w:p>
    <w:bookmarkEnd w:id="0"/>
    <w:p w14:paraId="5BFE16D8" w14:textId="77777777" w:rsidR="00C02989" w:rsidRDefault="00C02989">
      <w:pPr>
        <w:rPr>
          <w:sz w:val="22"/>
          <w:szCs w:val="22"/>
        </w:rPr>
      </w:pPr>
    </w:p>
    <w:p w14:paraId="3DBF412C" w14:textId="77777777" w:rsidR="00C02989" w:rsidRDefault="00C02989">
      <w:pPr>
        <w:rPr>
          <w:sz w:val="22"/>
          <w:szCs w:val="22"/>
        </w:rPr>
      </w:pPr>
    </w:p>
    <w:p w14:paraId="5AA0E41F" w14:textId="77777777" w:rsidR="005A24B3" w:rsidRDefault="005A24B3">
      <w:pPr>
        <w:rPr>
          <w:sz w:val="22"/>
          <w:szCs w:val="22"/>
        </w:rPr>
      </w:pPr>
    </w:p>
    <w:p w14:paraId="5975E19D" w14:textId="77777777" w:rsidR="003B3F35" w:rsidRDefault="003B3F35">
      <w:pPr>
        <w:rPr>
          <w:sz w:val="22"/>
          <w:szCs w:val="22"/>
        </w:rPr>
      </w:pPr>
    </w:p>
    <w:p w14:paraId="6D34139E" w14:textId="70C54245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C22041">
        <w:rPr>
          <w:sz w:val="22"/>
          <w:szCs w:val="22"/>
        </w:rPr>
        <w:t xml:space="preserve"> 15. 5. 2025</w:t>
      </w:r>
    </w:p>
    <w:p w14:paraId="01E17E0D" w14:textId="77777777" w:rsidR="00C02989" w:rsidRDefault="00C02989">
      <w:pPr>
        <w:rPr>
          <w:sz w:val="22"/>
          <w:szCs w:val="22"/>
        </w:rPr>
      </w:pPr>
    </w:p>
    <w:p w14:paraId="42AD70B2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C02989" w:rsidRDefault="00C02989">
      <w:pPr>
        <w:rPr>
          <w:sz w:val="22"/>
          <w:szCs w:val="22"/>
        </w:rPr>
      </w:pPr>
    </w:p>
    <w:p w14:paraId="4A6E105C" w14:textId="77777777" w:rsidR="00C02989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C02989" w:rsidRDefault="00C02989">
      <w:pPr>
        <w:rPr>
          <w:sz w:val="20"/>
          <w:szCs w:val="20"/>
        </w:rPr>
      </w:pPr>
    </w:p>
    <w:p w14:paraId="0A759FE9" w14:textId="77777777" w:rsidR="00C02989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C02989" w:rsidRDefault="00C0298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3D2EC2" w14:paraId="146F2E4E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3CF01884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body</w:t>
            </w:r>
          </w:p>
        </w:tc>
        <w:tc>
          <w:tcPr>
            <w:tcW w:w="1843" w:type="dxa"/>
            <w:shd w:val="clear" w:color="auto" w:fill="auto"/>
          </w:tcPr>
          <w:p w14:paraId="61E96208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shd w:val="clear" w:color="auto" w:fill="auto"/>
          </w:tcPr>
          <w:p w14:paraId="5162C431" w14:textId="77777777" w:rsidR="00C02989" w:rsidRDefault="00C0298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shd w:val="clear" w:color="auto" w:fill="auto"/>
          </w:tcPr>
          <w:p w14:paraId="550D6C3C" w14:textId="77777777" w:rsidR="00C02989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3D2EC2" w14:paraId="044B8E9E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72F3D504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shd w:val="clear" w:color="auto" w:fill="auto"/>
          </w:tcPr>
          <w:p w14:paraId="0F3FE9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shd w:val="clear" w:color="auto" w:fill="auto"/>
          </w:tcPr>
          <w:p w14:paraId="21F62E02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shd w:val="clear" w:color="auto" w:fill="auto"/>
          </w:tcPr>
          <w:p w14:paraId="7C4FC75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D2EC2" w14:paraId="76B10256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63B7B8B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shd w:val="clear" w:color="auto" w:fill="auto"/>
          </w:tcPr>
          <w:p w14:paraId="1A3708E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shd w:val="clear" w:color="auto" w:fill="auto"/>
          </w:tcPr>
          <w:p w14:paraId="4C5E0C8B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shd w:val="clear" w:color="auto" w:fill="auto"/>
          </w:tcPr>
          <w:p w14:paraId="4F13FCE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D2EC2" w14:paraId="2907EC06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01201DF9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shd w:val="clear" w:color="auto" w:fill="auto"/>
          </w:tcPr>
          <w:p w14:paraId="482A8AF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shd w:val="clear" w:color="auto" w:fill="auto"/>
          </w:tcPr>
          <w:p w14:paraId="2322C1D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shd w:val="clear" w:color="auto" w:fill="auto"/>
          </w:tcPr>
          <w:p w14:paraId="0773F1D6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D2EC2" w14:paraId="1C79AF14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62E4F07F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shd w:val="clear" w:color="auto" w:fill="auto"/>
          </w:tcPr>
          <w:p w14:paraId="03EB15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shd w:val="clear" w:color="auto" w:fill="auto"/>
          </w:tcPr>
          <w:p w14:paraId="6CAD2F0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shd w:val="clear" w:color="auto" w:fill="auto"/>
          </w:tcPr>
          <w:p w14:paraId="4AF1EAB2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D2EC2" w14:paraId="0A75F420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5F26821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shd w:val="clear" w:color="auto" w:fill="auto"/>
          </w:tcPr>
          <w:p w14:paraId="635AACA9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shd w:val="clear" w:color="auto" w:fill="auto"/>
          </w:tcPr>
          <w:p w14:paraId="289EC19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shd w:val="clear" w:color="auto" w:fill="auto"/>
          </w:tcPr>
          <w:p w14:paraId="6D756A6F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D2EC2" w14:paraId="61B2FD59" w14:textId="77777777">
        <w:trPr>
          <w:trHeight w:val="276"/>
        </w:trPr>
        <w:tc>
          <w:tcPr>
            <w:tcW w:w="906" w:type="dxa"/>
            <w:shd w:val="clear" w:color="auto" w:fill="auto"/>
          </w:tcPr>
          <w:p w14:paraId="11D33BD3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shd w:val="clear" w:color="auto" w:fill="auto"/>
          </w:tcPr>
          <w:p w14:paraId="6FAAC758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shd w:val="clear" w:color="auto" w:fill="auto"/>
          </w:tcPr>
          <w:p w14:paraId="05AE75E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shd w:val="clear" w:color="auto" w:fill="auto"/>
          </w:tcPr>
          <w:p w14:paraId="10EEE1CA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C02989" w:rsidRDefault="00C02989">
      <w:pPr>
        <w:rPr>
          <w:sz w:val="22"/>
          <w:szCs w:val="22"/>
        </w:rPr>
      </w:pPr>
    </w:p>
    <w:p w14:paraId="4626FDFE" w14:textId="77777777" w:rsidR="00C02989" w:rsidRDefault="00C02989"/>
    <w:sectPr w:rsidR="00C0298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8FD795" w14:textId="77777777" w:rsidR="00C9394F" w:rsidRDefault="00C9394F">
      <w:r>
        <w:separator/>
      </w:r>
    </w:p>
  </w:endnote>
  <w:endnote w:type="continuationSeparator" w:id="0">
    <w:p w14:paraId="7AE596B7" w14:textId="77777777" w:rsidR="00C9394F" w:rsidRDefault="00C939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A9BFB0" w14:textId="77777777" w:rsidR="00C9394F" w:rsidRDefault="00C9394F">
      <w:r>
        <w:separator/>
      </w:r>
    </w:p>
  </w:footnote>
  <w:footnote w:type="continuationSeparator" w:id="0">
    <w:p w14:paraId="63D61A2A" w14:textId="77777777" w:rsidR="00C9394F" w:rsidRDefault="00C9394F">
      <w:r>
        <w:continuationSeparator/>
      </w:r>
    </w:p>
  </w:footnote>
  <w:footnote w:id="1">
    <w:p w14:paraId="2144AC0B" w14:textId="77777777" w:rsidR="00C02989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06AD2"/>
    <w:rsid w:val="00071201"/>
    <w:rsid w:val="000C5765"/>
    <w:rsid w:val="00221DB6"/>
    <w:rsid w:val="00250D74"/>
    <w:rsid w:val="002A6DA8"/>
    <w:rsid w:val="00354A5B"/>
    <w:rsid w:val="003B3F35"/>
    <w:rsid w:val="003D2EC2"/>
    <w:rsid w:val="004D4DE3"/>
    <w:rsid w:val="00534DE2"/>
    <w:rsid w:val="005A24B3"/>
    <w:rsid w:val="00623D84"/>
    <w:rsid w:val="00804BBE"/>
    <w:rsid w:val="00877CBF"/>
    <w:rsid w:val="00B958B3"/>
    <w:rsid w:val="00BF479B"/>
    <w:rsid w:val="00C02989"/>
    <w:rsid w:val="00C22041"/>
    <w:rsid w:val="00C93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B42F32EA-2B38-4825-A1E6-BEAA5DFAE6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31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1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9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2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610</Words>
  <Characters>3602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dc:description/>
  <cp:lastModifiedBy>Korabkova Katerina</cp:lastModifiedBy>
  <cp:revision>4</cp:revision>
  <cp:lastPrinted>1899-12-31T23:00:00Z</cp:lastPrinted>
  <dcterms:created xsi:type="dcterms:W3CDTF">2025-05-16T08:59:00Z</dcterms:created>
  <dcterms:modified xsi:type="dcterms:W3CDTF">2025-05-16T09:04:00Z</dcterms:modified>
</cp:coreProperties>
</file>