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50F8F" w:rsidRDefault="00250F8F" w:rsidP="00250F8F">
      <w:pPr>
        <w:pStyle w:val="Nadpis4"/>
        <w:spacing w:before="60"/>
        <w:jc w:val="center"/>
        <w:rPr>
          <w:bCs/>
          <w:iCs/>
          <w:sz w:val="28"/>
          <w:szCs w:val="28"/>
          <w:u w:val="none"/>
        </w:rPr>
      </w:pPr>
      <w:r>
        <w:rPr>
          <w:bCs/>
          <w:iCs/>
          <w:sz w:val="28"/>
          <w:szCs w:val="28"/>
          <w:u w:val="none"/>
        </w:rPr>
        <w:t>UNIVERZITA PARDUBICE</w:t>
      </w:r>
    </w:p>
    <w:p w:rsidR="00250F8F" w:rsidRPr="00D3601F" w:rsidRDefault="00250F8F" w:rsidP="00250F8F">
      <w:pPr>
        <w:pStyle w:val="Nadpis4"/>
        <w:spacing w:before="60"/>
        <w:jc w:val="center"/>
        <w:rPr>
          <w:b/>
          <w:bCs/>
          <w:iCs/>
          <w:u w:val="none"/>
        </w:rPr>
      </w:pPr>
      <w:r w:rsidRPr="00D3601F">
        <w:rPr>
          <w:b/>
          <w:bCs/>
          <w:iCs/>
          <w:u w:val="none"/>
        </w:rPr>
        <w:t>Fakulta filozofická</w:t>
      </w:r>
    </w:p>
    <w:p w:rsidR="00C81484" w:rsidRPr="00D3601F" w:rsidRDefault="00C81484" w:rsidP="00C81484">
      <w:pPr>
        <w:jc w:val="center"/>
        <w:rPr>
          <w:b/>
        </w:rPr>
      </w:pPr>
      <w:r w:rsidRPr="00D3601F">
        <w:rPr>
          <w:b/>
        </w:rPr>
        <w:t>Katedra anglistiky a amerikanistiky</w:t>
      </w:r>
    </w:p>
    <w:p w:rsidR="00CD656D" w:rsidRDefault="00CD656D" w:rsidP="00250F8F">
      <w:pPr>
        <w:spacing w:before="60"/>
        <w:jc w:val="center"/>
        <w:rPr>
          <w:b/>
          <w:sz w:val="32"/>
          <w:szCs w:val="32"/>
        </w:rPr>
      </w:pPr>
    </w:p>
    <w:p w:rsidR="00250F8F" w:rsidRDefault="00250F8F" w:rsidP="00250F8F">
      <w:pPr>
        <w:spacing w:before="60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Posudek </w:t>
      </w:r>
      <w:r w:rsidR="005912F4">
        <w:rPr>
          <w:b/>
          <w:sz w:val="32"/>
          <w:szCs w:val="32"/>
        </w:rPr>
        <w:t>oponenta</w:t>
      </w:r>
      <w:r w:rsidR="00A10E01">
        <w:rPr>
          <w:b/>
          <w:sz w:val="32"/>
          <w:szCs w:val="32"/>
        </w:rPr>
        <w:t xml:space="preserve"> </w:t>
      </w:r>
      <w:r>
        <w:rPr>
          <w:b/>
          <w:sz w:val="32"/>
          <w:szCs w:val="32"/>
        </w:rPr>
        <w:t>bakalářské práce</w:t>
      </w:r>
    </w:p>
    <w:p w:rsidR="005B2528" w:rsidRDefault="005B2528" w:rsidP="00250F8F">
      <w:pPr>
        <w:spacing w:before="60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(Literárně-kulturní)</w:t>
      </w:r>
    </w:p>
    <w:p w:rsidR="0098138A" w:rsidRDefault="0098138A" w:rsidP="00250F8F">
      <w:pPr>
        <w:spacing w:before="60"/>
        <w:jc w:val="both"/>
        <w:rPr>
          <w:b/>
        </w:rPr>
      </w:pPr>
    </w:p>
    <w:p w:rsidR="00250F8F" w:rsidRDefault="00250F8F" w:rsidP="001D1C44">
      <w:pPr>
        <w:spacing w:line="271" w:lineRule="auto"/>
        <w:jc w:val="both"/>
        <w:rPr>
          <w:b/>
        </w:rPr>
      </w:pPr>
      <w:r>
        <w:rPr>
          <w:b/>
        </w:rPr>
        <w:t>Autor práce:</w:t>
      </w:r>
      <w:r w:rsidR="001131E2">
        <w:rPr>
          <w:b/>
        </w:rPr>
        <w:t xml:space="preserve"> </w:t>
      </w:r>
      <w:r w:rsidR="00D54CB9">
        <w:rPr>
          <w:b/>
        </w:rPr>
        <w:t xml:space="preserve">Nikola </w:t>
      </w:r>
      <w:proofErr w:type="spellStart"/>
      <w:r w:rsidR="00D54CB9">
        <w:rPr>
          <w:b/>
        </w:rPr>
        <w:t>Dukayová</w:t>
      </w:r>
      <w:proofErr w:type="spellEnd"/>
    </w:p>
    <w:p w:rsidR="00BE7699" w:rsidRDefault="00E02AD3" w:rsidP="001D1C44">
      <w:pPr>
        <w:spacing w:line="271" w:lineRule="auto"/>
        <w:jc w:val="both"/>
        <w:rPr>
          <w:b/>
        </w:rPr>
      </w:pPr>
      <w:r>
        <w:rPr>
          <w:b/>
        </w:rPr>
        <w:t>Studijní obor:</w:t>
      </w:r>
      <w:r w:rsidR="001131E2">
        <w:rPr>
          <w:b/>
        </w:rPr>
        <w:t xml:space="preserve"> </w:t>
      </w:r>
      <w:r w:rsidR="00D54CB9">
        <w:rPr>
          <w:b/>
        </w:rPr>
        <w:t>AJOP</w:t>
      </w:r>
    </w:p>
    <w:p w:rsidR="0028301F" w:rsidRPr="00EB05AA" w:rsidRDefault="00250F8F" w:rsidP="00557AC2">
      <w:pPr>
        <w:spacing w:line="271" w:lineRule="auto"/>
        <w:jc w:val="both"/>
        <w:rPr>
          <w:b/>
          <w:bCs/>
          <w:i/>
        </w:rPr>
      </w:pPr>
      <w:r>
        <w:rPr>
          <w:b/>
        </w:rPr>
        <w:t>Název práce:</w:t>
      </w:r>
      <w:r w:rsidR="001131E2">
        <w:rPr>
          <w:b/>
        </w:rPr>
        <w:t xml:space="preserve"> </w:t>
      </w:r>
      <w:r w:rsidR="00D54CB9">
        <w:rPr>
          <w:b/>
          <w:i/>
          <w:iCs/>
        </w:rPr>
        <w:t xml:space="preserve">Světová ekonomická krize a její vyobrazení v dílech Johna Steinbecka a </w:t>
      </w:r>
      <w:proofErr w:type="spellStart"/>
      <w:r w:rsidR="00D54CB9">
        <w:rPr>
          <w:b/>
          <w:i/>
          <w:iCs/>
        </w:rPr>
        <w:t>Erskina</w:t>
      </w:r>
      <w:proofErr w:type="spellEnd"/>
      <w:r w:rsidR="00D54CB9">
        <w:rPr>
          <w:b/>
          <w:i/>
          <w:iCs/>
        </w:rPr>
        <w:t xml:space="preserve"> </w:t>
      </w:r>
      <w:proofErr w:type="spellStart"/>
      <w:r w:rsidR="00D54CB9">
        <w:rPr>
          <w:b/>
          <w:i/>
          <w:iCs/>
        </w:rPr>
        <w:t>Caldwella</w:t>
      </w:r>
      <w:proofErr w:type="spellEnd"/>
    </w:p>
    <w:p w:rsidR="00250F8F" w:rsidRDefault="00250F8F" w:rsidP="001D1C44">
      <w:pPr>
        <w:spacing w:line="271" w:lineRule="auto"/>
        <w:jc w:val="both"/>
      </w:pPr>
      <w:r>
        <w:rPr>
          <w:b/>
        </w:rPr>
        <w:t>Akademický rok:</w:t>
      </w:r>
      <w:r w:rsidR="001131E2">
        <w:rPr>
          <w:b/>
        </w:rPr>
        <w:t xml:space="preserve"> </w:t>
      </w:r>
      <w:r w:rsidR="00EC2E94">
        <w:t>201</w:t>
      </w:r>
      <w:r w:rsidR="0055772F">
        <w:t>9</w:t>
      </w:r>
      <w:r w:rsidR="00EC2E94">
        <w:t>/</w:t>
      </w:r>
      <w:r w:rsidR="0055772F">
        <w:t>20</w:t>
      </w:r>
    </w:p>
    <w:p w:rsidR="00250F8F" w:rsidRDefault="00250F8F" w:rsidP="001D1C44">
      <w:pPr>
        <w:spacing w:line="271" w:lineRule="auto"/>
        <w:jc w:val="both"/>
        <w:rPr>
          <w:b/>
        </w:rPr>
      </w:pPr>
      <w:r>
        <w:rPr>
          <w:b/>
        </w:rPr>
        <w:t>Vedoucí práce:</w:t>
      </w:r>
      <w:r w:rsidR="001131E2">
        <w:rPr>
          <w:b/>
        </w:rPr>
        <w:t xml:space="preserve"> </w:t>
      </w:r>
      <w:r w:rsidR="00D54CB9" w:rsidRPr="00D54CB9">
        <w:rPr>
          <w:b/>
          <w:bCs/>
        </w:rPr>
        <w:t xml:space="preserve">Mgr. Olga Roebuck, Ph.D., M. </w:t>
      </w:r>
      <w:proofErr w:type="spellStart"/>
      <w:r w:rsidR="00D54CB9" w:rsidRPr="00D54CB9">
        <w:rPr>
          <w:b/>
          <w:bCs/>
        </w:rPr>
        <w:t>Litt</w:t>
      </w:r>
      <w:proofErr w:type="spellEnd"/>
      <w:r w:rsidR="00D54CB9" w:rsidRPr="00D54CB9">
        <w:rPr>
          <w:b/>
          <w:bCs/>
        </w:rPr>
        <w:t>.</w:t>
      </w:r>
      <w:r w:rsidR="00D54CB9" w:rsidRPr="00E55EFE">
        <w:t> </w:t>
      </w:r>
    </w:p>
    <w:p w:rsidR="00BE7699" w:rsidRPr="00D004F7" w:rsidRDefault="00BE7699" w:rsidP="001D1C44">
      <w:pPr>
        <w:spacing w:line="271" w:lineRule="auto"/>
        <w:jc w:val="both"/>
      </w:pPr>
      <w:r>
        <w:rPr>
          <w:b/>
        </w:rPr>
        <w:t>Oponent práce:</w:t>
      </w:r>
      <w:r w:rsidR="00D004F7">
        <w:rPr>
          <w:b/>
        </w:rPr>
        <w:t xml:space="preserve"> </w:t>
      </w:r>
      <w:r w:rsidR="00153595">
        <w:rPr>
          <w:b/>
        </w:rPr>
        <w:t>Mgr. Petra Kohlová</w:t>
      </w:r>
    </w:p>
    <w:p w:rsidR="00C656A6" w:rsidRDefault="00C656A6" w:rsidP="00C656A6">
      <w:pPr>
        <w:jc w:val="both"/>
        <w:rPr>
          <w:b/>
        </w:rPr>
      </w:pPr>
    </w:p>
    <w:tbl>
      <w:tblPr>
        <w:tblW w:w="11001" w:type="dxa"/>
        <w:tblInd w:w="-61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60"/>
        <w:gridCol w:w="7084"/>
        <w:gridCol w:w="1757"/>
      </w:tblGrid>
      <w:tr w:rsidR="009F6951" w:rsidTr="001C35F4">
        <w:tc>
          <w:tcPr>
            <w:tcW w:w="9244" w:type="dxa"/>
            <w:gridSpan w:val="2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2" w:space="0" w:color="auto"/>
            </w:tcBorders>
            <w:vAlign w:val="center"/>
          </w:tcPr>
          <w:p w:rsidR="009F6951" w:rsidRDefault="009F6951" w:rsidP="00FA23BB">
            <w:pPr>
              <w:jc w:val="center"/>
              <w:rPr>
                <w:b/>
              </w:rPr>
            </w:pPr>
            <w:proofErr w:type="gramStart"/>
            <w:r>
              <w:rPr>
                <w:b/>
                <w:sz w:val="28"/>
                <w:szCs w:val="28"/>
              </w:rPr>
              <w:t>Kritéria  hodnocení</w:t>
            </w:r>
            <w:proofErr w:type="gramEnd"/>
            <w:r>
              <w:rPr>
                <w:b/>
                <w:sz w:val="28"/>
                <w:szCs w:val="28"/>
              </w:rPr>
              <w:t xml:space="preserve"> </w:t>
            </w:r>
          </w:p>
        </w:tc>
        <w:tc>
          <w:tcPr>
            <w:tcW w:w="1757" w:type="dxa"/>
            <w:tcBorders>
              <w:top w:val="double" w:sz="4" w:space="0" w:color="auto"/>
              <w:left w:val="single" w:sz="2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9F6951" w:rsidRDefault="009F6951" w:rsidP="00FA23BB">
            <w:pPr>
              <w:jc w:val="center"/>
              <w:rPr>
                <w:b/>
              </w:rPr>
            </w:pPr>
            <w:r>
              <w:rPr>
                <w:b/>
              </w:rPr>
              <w:t>Hodnocení</w:t>
            </w:r>
          </w:p>
          <w:p w:rsidR="009F6951" w:rsidRDefault="001C35F4" w:rsidP="00EC2E94">
            <w:pPr>
              <w:jc w:val="center"/>
              <w:rPr>
                <w:b/>
              </w:rPr>
            </w:pPr>
            <w:r>
              <w:rPr>
                <w:b/>
              </w:rPr>
              <w:t>A</w:t>
            </w:r>
            <w:r w:rsidR="00EC2E94">
              <w:rPr>
                <w:b/>
              </w:rPr>
              <w:t>-B-C–D-E</w:t>
            </w:r>
            <w:r>
              <w:rPr>
                <w:b/>
              </w:rPr>
              <w:t>-F</w:t>
            </w:r>
          </w:p>
        </w:tc>
      </w:tr>
      <w:tr w:rsidR="00251D2F" w:rsidTr="001C35F4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251D2F" w:rsidRPr="000A0C25" w:rsidRDefault="00251D2F" w:rsidP="000A0C25">
            <w:pPr>
              <w:jc w:val="center"/>
              <w:rPr>
                <w:b/>
              </w:rPr>
            </w:pPr>
            <w:r w:rsidRPr="000A0C25">
              <w:rPr>
                <w:b/>
              </w:rPr>
              <w:t>Všeobecná charakteristika</w:t>
            </w:r>
          </w:p>
          <w:p w:rsidR="00251D2F" w:rsidRPr="009F6951" w:rsidRDefault="00251D2F" w:rsidP="009F6951">
            <w:pPr>
              <w:jc w:val="center"/>
              <w:rPr>
                <w:b/>
                <w:highlight w:val="yellow"/>
              </w:rPr>
            </w:pPr>
          </w:p>
        </w:tc>
        <w:tc>
          <w:tcPr>
            <w:tcW w:w="7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 w:rsidRPr="00314626">
              <w:rPr>
                <w:sz w:val="22"/>
                <w:szCs w:val="22"/>
              </w:rPr>
              <w:t xml:space="preserve">Splnění </w:t>
            </w:r>
            <w:r>
              <w:rPr>
                <w:sz w:val="22"/>
                <w:szCs w:val="22"/>
              </w:rPr>
              <w:t xml:space="preserve">zásad zpracování práce a </w:t>
            </w:r>
            <w:r w:rsidRPr="005A3144">
              <w:rPr>
                <w:sz w:val="22"/>
                <w:szCs w:val="22"/>
              </w:rPr>
              <w:t>naplnění stanoveného</w:t>
            </w:r>
            <w:r>
              <w:rPr>
                <w:sz w:val="22"/>
                <w:szCs w:val="22"/>
              </w:rPr>
              <w:t xml:space="preserve"> cíle</w:t>
            </w:r>
          </w:p>
        </w:tc>
        <w:tc>
          <w:tcPr>
            <w:tcW w:w="175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D54CB9" w:rsidP="00FA23BB">
            <w:pPr>
              <w:jc w:val="center"/>
              <w:rPr>
                <w:b/>
              </w:rPr>
            </w:pPr>
            <w:r>
              <w:rPr>
                <w:b/>
              </w:rPr>
              <w:t>B</w:t>
            </w:r>
          </w:p>
        </w:tc>
      </w:tr>
      <w:tr w:rsidR="00251D2F" w:rsidTr="001C35F4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251D2F" w:rsidRPr="00314626" w:rsidRDefault="00251D2F" w:rsidP="00314626">
            <w:pPr>
              <w:rPr>
                <w:sz w:val="22"/>
                <w:szCs w:val="22"/>
              </w:rPr>
            </w:pPr>
          </w:p>
        </w:tc>
        <w:tc>
          <w:tcPr>
            <w:tcW w:w="7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Logická struktura práce</w:t>
            </w:r>
          </w:p>
        </w:tc>
        <w:tc>
          <w:tcPr>
            <w:tcW w:w="175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1C35F4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251D2F" w:rsidRDefault="00251D2F" w:rsidP="00314626">
            <w:pPr>
              <w:rPr>
                <w:sz w:val="22"/>
                <w:szCs w:val="22"/>
              </w:rPr>
            </w:pPr>
          </w:p>
        </w:tc>
        <w:tc>
          <w:tcPr>
            <w:tcW w:w="7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B917F2">
            <w:pPr>
              <w:rPr>
                <w:b/>
              </w:rPr>
            </w:pPr>
            <w:r>
              <w:rPr>
                <w:sz w:val="22"/>
                <w:szCs w:val="22"/>
              </w:rPr>
              <w:t xml:space="preserve">Vyváženost </w:t>
            </w:r>
            <w:r w:rsidR="00B917F2">
              <w:rPr>
                <w:sz w:val="22"/>
                <w:szCs w:val="22"/>
              </w:rPr>
              <w:t>teoretického úvodu</w:t>
            </w:r>
            <w:r w:rsidR="00D94B96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 xml:space="preserve">a </w:t>
            </w:r>
            <w:r w:rsidR="00D94B96">
              <w:rPr>
                <w:sz w:val="22"/>
                <w:szCs w:val="22"/>
              </w:rPr>
              <w:t>analytické</w:t>
            </w:r>
            <w:r>
              <w:rPr>
                <w:sz w:val="22"/>
                <w:szCs w:val="22"/>
              </w:rPr>
              <w:t xml:space="preserve"> části</w:t>
            </w:r>
          </w:p>
        </w:tc>
        <w:tc>
          <w:tcPr>
            <w:tcW w:w="175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1C35F4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F03E83" w:rsidP="009F5166">
            <w:pPr>
              <w:jc w:val="center"/>
              <w:rPr>
                <w:b/>
              </w:rPr>
            </w:pPr>
            <w:r>
              <w:rPr>
                <w:b/>
              </w:rPr>
              <w:t xml:space="preserve">Obecná </w:t>
            </w:r>
            <w:r w:rsidR="00251D2F" w:rsidRPr="005A3144">
              <w:rPr>
                <w:b/>
              </w:rPr>
              <w:t xml:space="preserve">část </w:t>
            </w:r>
          </w:p>
          <w:p w:rsidR="00B917F2" w:rsidRPr="00BC2CA4" w:rsidRDefault="00B917F2" w:rsidP="00B917F2">
            <w:pPr>
              <w:rPr>
                <w:b/>
              </w:rPr>
            </w:pPr>
            <w:r>
              <w:rPr>
                <w:b/>
              </w:rPr>
              <w:t>(teoretický úvod)</w:t>
            </w:r>
          </w:p>
        </w:tc>
        <w:tc>
          <w:tcPr>
            <w:tcW w:w="708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5B2528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Kvalita uvedení do širšího kontextu</w:t>
            </w:r>
          </w:p>
        </w:tc>
        <w:tc>
          <w:tcPr>
            <w:tcW w:w="175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D54CB9" w:rsidP="008A15CF">
            <w:pPr>
              <w:jc w:val="center"/>
              <w:rPr>
                <w:b/>
              </w:rPr>
            </w:pPr>
            <w:r>
              <w:rPr>
                <w:b/>
              </w:rPr>
              <w:t>B</w:t>
            </w:r>
          </w:p>
        </w:tc>
      </w:tr>
      <w:tr w:rsidR="00251D2F" w:rsidTr="001C35F4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9F5166">
            <w:pPr>
              <w:rPr>
                <w:sz w:val="22"/>
                <w:szCs w:val="22"/>
              </w:rPr>
            </w:pPr>
          </w:p>
        </w:tc>
        <w:tc>
          <w:tcPr>
            <w:tcW w:w="708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5B2528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Tematická relevance teoretického úvodu k cíli práce</w:t>
            </w:r>
          </w:p>
        </w:tc>
        <w:tc>
          <w:tcPr>
            <w:tcW w:w="175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1C35F4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F03E83" w:rsidP="00FA23BB">
            <w:pPr>
              <w:jc w:val="center"/>
              <w:rPr>
                <w:b/>
              </w:rPr>
            </w:pPr>
            <w:r>
              <w:rPr>
                <w:b/>
              </w:rPr>
              <w:t>Analytická</w:t>
            </w:r>
            <w:r w:rsidR="00251D2F" w:rsidRPr="005A3144">
              <w:rPr>
                <w:b/>
              </w:rPr>
              <w:t xml:space="preserve"> část </w:t>
            </w:r>
          </w:p>
        </w:tc>
        <w:tc>
          <w:tcPr>
            <w:tcW w:w="708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 w:rsidRPr="009031E0">
              <w:rPr>
                <w:sz w:val="22"/>
                <w:szCs w:val="22"/>
              </w:rPr>
              <w:t xml:space="preserve">Vhodnost </w:t>
            </w:r>
            <w:r w:rsidR="00B134BD">
              <w:rPr>
                <w:sz w:val="22"/>
                <w:szCs w:val="22"/>
              </w:rPr>
              <w:t>využití primárních zdrojů pro podporu/ilustraci argumentace</w:t>
            </w:r>
          </w:p>
        </w:tc>
        <w:tc>
          <w:tcPr>
            <w:tcW w:w="175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D54CB9" w:rsidP="006E010E">
            <w:pPr>
              <w:jc w:val="center"/>
              <w:rPr>
                <w:b/>
              </w:rPr>
            </w:pPr>
            <w:r>
              <w:rPr>
                <w:b/>
              </w:rPr>
              <w:t>D</w:t>
            </w:r>
          </w:p>
        </w:tc>
      </w:tr>
      <w:tr w:rsidR="00251D2F" w:rsidTr="001C35F4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Pr="00AA3DB8" w:rsidRDefault="00251D2F" w:rsidP="00FA23BB">
            <w:pPr>
              <w:jc w:val="both"/>
              <w:rPr>
                <w:color w:val="FF0000"/>
                <w:sz w:val="22"/>
                <w:szCs w:val="22"/>
              </w:rPr>
            </w:pPr>
          </w:p>
        </w:tc>
        <w:tc>
          <w:tcPr>
            <w:tcW w:w="708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Pr="00B134BD" w:rsidRDefault="00B134BD" w:rsidP="009F6951">
            <w:r w:rsidRPr="00B134BD">
              <w:t>Rozsah a hloubka vlastní analýzy</w:t>
            </w:r>
          </w:p>
        </w:tc>
        <w:tc>
          <w:tcPr>
            <w:tcW w:w="175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1C35F4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Pr="00A17BE9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08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 xml:space="preserve">Relevantní a srozumitelná argumentace </w:t>
            </w:r>
            <w:r w:rsidRPr="005A3144">
              <w:rPr>
                <w:sz w:val="22"/>
                <w:szCs w:val="22"/>
              </w:rPr>
              <w:t xml:space="preserve">a interpretace </w:t>
            </w:r>
          </w:p>
        </w:tc>
        <w:tc>
          <w:tcPr>
            <w:tcW w:w="175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1C35F4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  <w:r>
              <w:rPr>
                <w:b/>
              </w:rPr>
              <w:t>Práce s odbornou literaturou</w:t>
            </w:r>
          </w:p>
        </w:tc>
        <w:tc>
          <w:tcPr>
            <w:tcW w:w="708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Kvalita, m</w:t>
            </w:r>
            <w:r w:rsidRPr="00BC2CA4">
              <w:rPr>
                <w:sz w:val="22"/>
                <w:szCs w:val="22"/>
              </w:rPr>
              <w:t xml:space="preserve">nožství </w:t>
            </w:r>
            <w:r>
              <w:rPr>
                <w:sz w:val="22"/>
                <w:szCs w:val="22"/>
              </w:rPr>
              <w:t xml:space="preserve">a relevance </w:t>
            </w:r>
            <w:r w:rsidRPr="00BC2CA4">
              <w:rPr>
                <w:sz w:val="22"/>
                <w:szCs w:val="22"/>
              </w:rPr>
              <w:t>zpracované literatury</w:t>
            </w:r>
          </w:p>
        </w:tc>
        <w:tc>
          <w:tcPr>
            <w:tcW w:w="175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D54CB9" w:rsidP="00FA23BB">
            <w:pPr>
              <w:jc w:val="center"/>
              <w:rPr>
                <w:b/>
              </w:rPr>
            </w:pPr>
            <w:r>
              <w:rPr>
                <w:b/>
              </w:rPr>
              <w:t>C</w:t>
            </w:r>
          </w:p>
        </w:tc>
      </w:tr>
      <w:tr w:rsidR="00251D2F" w:rsidTr="001C35F4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08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 w:rsidRPr="00BC2CA4">
              <w:rPr>
                <w:sz w:val="22"/>
                <w:szCs w:val="22"/>
              </w:rPr>
              <w:t>Kritický přístup ke zdrojům</w:t>
            </w:r>
          </w:p>
        </w:tc>
        <w:tc>
          <w:tcPr>
            <w:tcW w:w="175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1C35F4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  <w:r>
              <w:rPr>
                <w:b/>
              </w:rPr>
              <w:t>Formální stránka</w:t>
            </w:r>
          </w:p>
        </w:tc>
        <w:tc>
          <w:tcPr>
            <w:tcW w:w="708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 xml:space="preserve">Dodržení doporučených pravidel a norem formální úpravy (směrnice FF </w:t>
            </w:r>
            <w:proofErr w:type="spellStart"/>
            <w:r>
              <w:rPr>
                <w:sz w:val="22"/>
                <w:szCs w:val="22"/>
              </w:rPr>
              <w:t>UPa</w:t>
            </w:r>
            <w:proofErr w:type="spellEnd"/>
            <w:r w:rsidR="00BE7699">
              <w:rPr>
                <w:sz w:val="22"/>
                <w:szCs w:val="22"/>
              </w:rPr>
              <w:t xml:space="preserve">, </w:t>
            </w:r>
            <w:r w:rsidR="00BE7699" w:rsidRPr="00BE7699">
              <w:rPr>
                <w:sz w:val="22"/>
                <w:szCs w:val="22"/>
              </w:rPr>
              <w:t>požadavky KAA</w:t>
            </w:r>
            <w:r>
              <w:rPr>
                <w:sz w:val="22"/>
                <w:szCs w:val="22"/>
              </w:rPr>
              <w:t>)</w:t>
            </w:r>
          </w:p>
        </w:tc>
        <w:tc>
          <w:tcPr>
            <w:tcW w:w="175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D54CB9" w:rsidP="00FA23BB">
            <w:pPr>
              <w:jc w:val="center"/>
              <w:rPr>
                <w:b/>
              </w:rPr>
            </w:pPr>
            <w:r>
              <w:rPr>
                <w:b/>
              </w:rPr>
              <w:t>C</w:t>
            </w:r>
          </w:p>
        </w:tc>
      </w:tr>
      <w:tr w:rsidR="00251D2F" w:rsidTr="001C35F4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08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BE7699">
            <w:pPr>
              <w:rPr>
                <w:b/>
              </w:rPr>
            </w:pPr>
            <w:r>
              <w:rPr>
                <w:sz w:val="22"/>
                <w:szCs w:val="22"/>
              </w:rPr>
              <w:t xml:space="preserve">Kvalita vědeckého aparátu </w:t>
            </w:r>
            <w:r w:rsidR="00BE7699">
              <w:rPr>
                <w:sz w:val="22"/>
                <w:szCs w:val="22"/>
              </w:rPr>
              <w:t xml:space="preserve">(případně </w:t>
            </w:r>
            <w:r>
              <w:rPr>
                <w:sz w:val="22"/>
                <w:szCs w:val="22"/>
              </w:rPr>
              <w:t>příloh, tabulek a obrázků</w:t>
            </w:r>
            <w:r w:rsidR="00BE7699">
              <w:rPr>
                <w:sz w:val="22"/>
                <w:szCs w:val="22"/>
              </w:rPr>
              <w:t>)</w:t>
            </w:r>
          </w:p>
        </w:tc>
        <w:tc>
          <w:tcPr>
            <w:tcW w:w="175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1C35F4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/>
        </w:tc>
        <w:tc>
          <w:tcPr>
            <w:tcW w:w="708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BE7699">
            <w:r>
              <w:rPr>
                <w:sz w:val="22"/>
                <w:szCs w:val="22"/>
              </w:rPr>
              <w:t>Dodržení bibliografick</w:t>
            </w:r>
            <w:r w:rsidR="00BE7699">
              <w:rPr>
                <w:sz w:val="22"/>
                <w:szCs w:val="22"/>
              </w:rPr>
              <w:t>é</w:t>
            </w:r>
            <w:r>
              <w:rPr>
                <w:sz w:val="22"/>
                <w:szCs w:val="22"/>
              </w:rPr>
              <w:t xml:space="preserve"> norm</w:t>
            </w:r>
            <w:r w:rsidR="00BE7699">
              <w:rPr>
                <w:sz w:val="22"/>
                <w:szCs w:val="22"/>
              </w:rPr>
              <w:t>y</w:t>
            </w:r>
          </w:p>
        </w:tc>
        <w:tc>
          <w:tcPr>
            <w:tcW w:w="175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</w:tcPr>
          <w:p w:rsidR="00251D2F" w:rsidRDefault="00251D2F" w:rsidP="00FA23BB"/>
        </w:tc>
      </w:tr>
      <w:tr w:rsidR="00251D2F" w:rsidTr="001C35F4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Pr="00557689" w:rsidRDefault="00251D2F" w:rsidP="006D564B">
            <w:pPr>
              <w:jc w:val="center"/>
              <w:rPr>
                <w:b/>
              </w:rPr>
            </w:pPr>
            <w:r w:rsidRPr="00557689">
              <w:rPr>
                <w:b/>
              </w:rPr>
              <w:t xml:space="preserve">Jazyková úroveň </w:t>
            </w:r>
          </w:p>
        </w:tc>
        <w:tc>
          <w:tcPr>
            <w:tcW w:w="708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Gramatická přesnost a komplexnost</w:t>
            </w:r>
          </w:p>
        </w:tc>
        <w:tc>
          <w:tcPr>
            <w:tcW w:w="175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D54CB9" w:rsidP="00FA23BB">
            <w:pPr>
              <w:jc w:val="center"/>
              <w:rPr>
                <w:b/>
              </w:rPr>
            </w:pPr>
            <w:r>
              <w:rPr>
                <w:b/>
              </w:rPr>
              <w:t>D</w:t>
            </w:r>
          </w:p>
        </w:tc>
      </w:tr>
      <w:tr w:rsidR="00251D2F" w:rsidTr="001C35F4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08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Slovní zásoba</w:t>
            </w:r>
          </w:p>
        </w:tc>
        <w:tc>
          <w:tcPr>
            <w:tcW w:w="175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1C35F4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08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Koheze a koherence</w:t>
            </w:r>
          </w:p>
        </w:tc>
        <w:tc>
          <w:tcPr>
            <w:tcW w:w="175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1C35F4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08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Interpunkce a stylistické aspekty</w:t>
            </w:r>
          </w:p>
        </w:tc>
        <w:tc>
          <w:tcPr>
            <w:tcW w:w="175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</w:tbl>
    <w:p w:rsidR="00F10ECB" w:rsidRDefault="00FA23BB" w:rsidP="00F10ECB">
      <w:pPr>
        <w:spacing w:before="120" w:line="360" w:lineRule="auto"/>
        <w:jc w:val="both"/>
      </w:pPr>
      <w:r>
        <w:rPr>
          <w:b/>
        </w:rPr>
        <w:br w:type="page"/>
      </w:r>
      <w:r>
        <w:rPr>
          <w:b/>
        </w:rPr>
        <w:lastRenderedPageBreak/>
        <w:t>Slovní vyjádření k hodnocení bakalářské práce:</w:t>
      </w:r>
    </w:p>
    <w:p w:rsidR="009B6022" w:rsidRDefault="009B6022" w:rsidP="00FA23BB">
      <w:pPr>
        <w:jc w:val="both"/>
      </w:pPr>
    </w:p>
    <w:p w:rsidR="00516425" w:rsidRPr="003B1C58" w:rsidRDefault="002348F4" w:rsidP="00E25268">
      <w:pPr>
        <w:jc w:val="both"/>
      </w:pPr>
      <w:r>
        <w:t xml:space="preserve"> </w:t>
      </w:r>
      <w:r w:rsidR="00D54CB9" w:rsidRPr="003B1C58">
        <w:t xml:space="preserve">Předložená práce Nikoly </w:t>
      </w:r>
      <w:proofErr w:type="spellStart"/>
      <w:r w:rsidR="00D54CB9" w:rsidRPr="003B1C58">
        <w:t>Dukayové</w:t>
      </w:r>
      <w:proofErr w:type="spellEnd"/>
      <w:r w:rsidR="00D54CB9" w:rsidRPr="003B1C58">
        <w:t xml:space="preserve"> se zabývá zobrazením ekonomické krize ve dvou románech amerických autorů. </w:t>
      </w:r>
    </w:p>
    <w:p w:rsidR="00153595" w:rsidRPr="003B1C58" w:rsidRDefault="00D54CB9" w:rsidP="00E25268">
      <w:pPr>
        <w:jc w:val="both"/>
        <w:rPr>
          <w:bCs/>
        </w:rPr>
      </w:pPr>
      <w:r w:rsidRPr="003B1C58">
        <w:rPr>
          <w:bCs/>
        </w:rPr>
        <w:t>Práce má adekvátní</w:t>
      </w:r>
      <w:r w:rsidR="00CA5317" w:rsidRPr="003B1C58">
        <w:rPr>
          <w:bCs/>
        </w:rPr>
        <w:t xml:space="preserve"> a výborně zvolenou</w:t>
      </w:r>
      <w:r w:rsidRPr="003B1C58">
        <w:rPr>
          <w:bCs/>
        </w:rPr>
        <w:t xml:space="preserve"> strukturu dle témat, což jí pomáhá romány nejen analyzovat, ale také rovnou porovnávat. </w:t>
      </w:r>
    </w:p>
    <w:p w:rsidR="00D54CB9" w:rsidRPr="003B1C58" w:rsidRDefault="00D54CB9" w:rsidP="00E25268">
      <w:pPr>
        <w:jc w:val="both"/>
      </w:pPr>
      <w:r w:rsidRPr="003B1C58">
        <w:rPr>
          <w:bCs/>
        </w:rPr>
        <w:t>Argumentace autorky je většinou jasná, bohužel ne vždy. Některé pasáže a závěry nejsou tolik přesvědč</w:t>
      </w:r>
      <w:r w:rsidR="00CA5317" w:rsidRPr="003B1C58">
        <w:rPr>
          <w:bCs/>
        </w:rPr>
        <w:t>ivé jako jiné</w:t>
      </w:r>
      <w:r w:rsidRPr="003B1C58">
        <w:rPr>
          <w:bCs/>
        </w:rPr>
        <w:t xml:space="preserve">. Především pak analýza zobrazení náboženství v obou dílech mohla být více jasná. </w:t>
      </w:r>
      <w:proofErr w:type="spellStart"/>
      <w:r w:rsidRPr="003B1C58">
        <w:rPr>
          <w:bCs/>
          <w:i/>
          <w:iCs/>
        </w:rPr>
        <w:t>Tobacco</w:t>
      </w:r>
      <w:proofErr w:type="spellEnd"/>
      <w:r w:rsidRPr="003B1C58">
        <w:rPr>
          <w:bCs/>
          <w:i/>
          <w:iCs/>
        </w:rPr>
        <w:t xml:space="preserve"> </w:t>
      </w:r>
      <w:proofErr w:type="spellStart"/>
      <w:r w:rsidRPr="003B1C58">
        <w:rPr>
          <w:bCs/>
          <w:i/>
          <w:iCs/>
        </w:rPr>
        <w:t>Road</w:t>
      </w:r>
      <w:proofErr w:type="spellEnd"/>
      <w:r w:rsidRPr="003B1C58">
        <w:rPr>
          <w:bCs/>
        </w:rPr>
        <w:t xml:space="preserve"> je popsán jako silně náboženský román, kdežto </w:t>
      </w:r>
      <w:proofErr w:type="spellStart"/>
      <w:r w:rsidRPr="003B1C58">
        <w:rPr>
          <w:bCs/>
          <w:i/>
          <w:iCs/>
        </w:rPr>
        <w:t>The</w:t>
      </w:r>
      <w:proofErr w:type="spellEnd"/>
      <w:r w:rsidRPr="003B1C58">
        <w:rPr>
          <w:bCs/>
          <w:i/>
          <w:iCs/>
        </w:rPr>
        <w:t xml:space="preserve"> </w:t>
      </w:r>
      <w:proofErr w:type="spellStart"/>
      <w:r w:rsidRPr="003B1C58">
        <w:rPr>
          <w:bCs/>
          <w:i/>
          <w:iCs/>
        </w:rPr>
        <w:t>Grapes</w:t>
      </w:r>
      <w:proofErr w:type="spellEnd"/>
      <w:r w:rsidRPr="003B1C58">
        <w:rPr>
          <w:bCs/>
          <w:i/>
          <w:iCs/>
        </w:rPr>
        <w:t xml:space="preserve"> </w:t>
      </w:r>
      <w:proofErr w:type="spellStart"/>
      <w:r w:rsidRPr="003B1C58">
        <w:rPr>
          <w:bCs/>
          <w:i/>
          <w:iCs/>
        </w:rPr>
        <w:t>of</w:t>
      </w:r>
      <w:proofErr w:type="spellEnd"/>
      <w:r w:rsidRPr="003B1C58">
        <w:rPr>
          <w:bCs/>
          <w:i/>
          <w:iCs/>
        </w:rPr>
        <w:t xml:space="preserve"> </w:t>
      </w:r>
      <w:proofErr w:type="spellStart"/>
      <w:r w:rsidRPr="003B1C58">
        <w:rPr>
          <w:bCs/>
          <w:i/>
          <w:iCs/>
        </w:rPr>
        <w:t>Wrath</w:t>
      </w:r>
      <w:proofErr w:type="spellEnd"/>
      <w:r w:rsidRPr="003B1C58">
        <w:rPr>
          <w:bCs/>
        </w:rPr>
        <w:t xml:space="preserve"> je popsána jako méně náboženská</w:t>
      </w:r>
      <w:r w:rsidR="00BA5F3B" w:rsidRPr="003B1C58">
        <w:rPr>
          <w:bCs/>
        </w:rPr>
        <w:t>, alespoň se to tak z počátku analýzy zdá: „</w:t>
      </w:r>
      <w:proofErr w:type="spellStart"/>
      <w:r w:rsidR="00BA5F3B" w:rsidRPr="003B1C58">
        <w:t>Although</w:t>
      </w:r>
      <w:proofErr w:type="spellEnd"/>
      <w:r w:rsidR="00BA5F3B" w:rsidRPr="003B1C58">
        <w:t xml:space="preserve"> </w:t>
      </w:r>
      <w:proofErr w:type="spellStart"/>
      <w:r w:rsidR="00BA5F3B" w:rsidRPr="003B1C58">
        <w:t>Tobacco</w:t>
      </w:r>
      <w:proofErr w:type="spellEnd"/>
      <w:r w:rsidR="00BA5F3B" w:rsidRPr="003B1C58">
        <w:t xml:space="preserve"> </w:t>
      </w:r>
      <w:proofErr w:type="spellStart"/>
      <w:r w:rsidR="00BA5F3B" w:rsidRPr="003B1C58">
        <w:t>Road</w:t>
      </w:r>
      <w:proofErr w:type="spellEnd"/>
      <w:r w:rsidR="00BA5F3B" w:rsidRPr="003B1C58">
        <w:t xml:space="preserve"> </w:t>
      </w:r>
      <w:proofErr w:type="spellStart"/>
      <w:r w:rsidR="00BA5F3B" w:rsidRPr="003B1C58">
        <w:t>draws</w:t>
      </w:r>
      <w:proofErr w:type="spellEnd"/>
      <w:r w:rsidR="00BA5F3B" w:rsidRPr="003B1C58">
        <w:t xml:space="preserve"> </w:t>
      </w:r>
      <w:proofErr w:type="spellStart"/>
      <w:r w:rsidR="00BA5F3B" w:rsidRPr="003B1C58">
        <w:t>the</w:t>
      </w:r>
      <w:proofErr w:type="spellEnd"/>
      <w:r w:rsidR="00BA5F3B" w:rsidRPr="003B1C58">
        <w:t xml:space="preserve"> hope </w:t>
      </w:r>
      <w:proofErr w:type="spellStart"/>
      <w:r w:rsidR="00BA5F3B" w:rsidRPr="003B1C58">
        <w:t>from</w:t>
      </w:r>
      <w:proofErr w:type="spellEnd"/>
      <w:r w:rsidR="00BA5F3B" w:rsidRPr="003B1C58">
        <w:t xml:space="preserve"> religion, Steinbeck </w:t>
      </w:r>
      <w:proofErr w:type="spellStart"/>
      <w:r w:rsidR="00BA5F3B" w:rsidRPr="003B1C58">
        <w:t>does</w:t>
      </w:r>
      <w:proofErr w:type="spellEnd"/>
      <w:r w:rsidR="00BA5F3B" w:rsidRPr="003B1C58">
        <w:t xml:space="preserve"> </w:t>
      </w:r>
      <w:proofErr w:type="spellStart"/>
      <w:r w:rsidR="00BA5F3B" w:rsidRPr="003B1C58">
        <w:t>provide</w:t>
      </w:r>
      <w:proofErr w:type="spellEnd"/>
      <w:r w:rsidR="00BA5F3B" w:rsidRPr="003B1C58">
        <w:t xml:space="preserve"> </w:t>
      </w:r>
      <w:proofErr w:type="spellStart"/>
      <w:r w:rsidR="00BA5F3B" w:rsidRPr="003B1C58">
        <w:t>moments</w:t>
      </w:r>
      <w:proofErr w:type="spellEnd"/>
      <w:r w:rsidR="00BA5F3B" w:rsidRPr="003B1C58">
        <w:t xml:space="preserve"> in his novel </w:t>
      </w:r>
      <w:proofErr w:type="spellStart"/>
      <w:r w:rsidR="00BA5F3B" w:rsidRPr="003B1C58">
        <w:t>that</w:t>
      </w:r>
      <w:proofErr w:type="spellEnd"/>
      <w:r w:rsidR="00BA5F3B" w:rsidRPr="003B1C58">
        <w:t xml:space="preserve"> are not religion </w:t>
      </w:r>
      <w:proofErr w:type="spellStart"/>
      <w:r w:rsidR="00BA5F3B" w:rsidRPr="003B1C58">
        <w:t>based</w:t>
      </w:r>
      <w:proofErr w:type="spellEnd"/>
      <w:r w:rsidR="00BA5F3B" w:rsidRPr="003B1C58">
        <w:t>.“ (str. 34) Avšak skutek, který je dále popsaný (nakrmení cizího muže mateřským mlékem)</w:t>
      </w:r>
      <w:r w:rsidR="00CA5317" w:rsidRPr="003B1C58">
        <w:t>,</w:t>
      </w:r>
      <w:r w:rsidR="00BA5F3B" w:rsidRPr="003B1C58">
        <w:t xml:space="preserve"> by mohl pramenit z náboženství (v nejjednodušší smyslu jako </w:t>
      </w:r>
      <w:r w:rsidR="003B1C58" w:rsidRPr="003B1C58">
        <w:t xml:space="preserve">nezištná </w:t>
      </w:r>
      <w:r w:rsidR="00BA5F3B" w:rsidRPr="003B1C58">
        <w:t>pomoc bližnímu). Zde ale tento skutek reprezentuje naději, která nepramení z</w:t>
      </w:r>
      <w:r w:rsidR="00CA5317" w:rsidRPr="003B1C58">
        <w:t> </w:t>
      </w:r>
      <w:r w:rsidR="00BA5F3B" w:rsidRPr="003B1C58">
        <w:t>náboženství</w:t>
      </w:r>
      <w:r w:rsidR="00CA5317" w:rsidRPr="003B1C58">
        <w:t>.</w:t>
      </w:r>
    </w:p>
    <w:p w:rsidR="00BA5F3B" w:rsidRPr="003B1C58" w:rsidRDefault="00BA5F3B" w:rsidP="00E25268">
      <w:pPr>
        <w:jc w:val="both"/>
      </w:pPr>
      <w:r w:rsidRPr="003B1C58">
        <w:t xml:space="preserve">Ohledně výběru </w:t>
      </w:r>
      <w:r w:rsidR="0041758D" w:rsidRPr="003B1C58">
        <w:t xml:space="preserve">přímých </w:t>
      </w:r>
      <w:r w:rsidRPr="003B1C58">
        <w:t xml:space="preserve">citací je jedna v celku zmatečná a to na str. 32. Zde autorka zmiňuje, že rodina prchá ze </w:t>
      </w:r>
      <w:proofErr w:type="spellStart"/>
      <w:r w:rsidRPr="003B1C58">
        <w:t>Sallisaw</w:t>
      </w:r>
      <w:proofErr w:type="spellEnd"/>
      <w:r w:rsidRPr="003B1C58">
        <w:t xml:space="preserve"> kvůli </w:t>
      </w:r>
      <w:proofErr w:type="spellStart"/>
      <w:r w:rsidRPr="003B1C58">
        <w:t>Dust</w:t>
      </w:r>
      <w:proofErr w:type="spellEnd"/>
      <w:r w:rsidRPr="003B1C58">
        <w:t xml:space="preserve"> </w:t>
      </w:r>
      <w:proofErr w:type="spellStart"/>
      <w:r w:rsidRPr="003B1C58">
        <w:t>Bowl</w:t>
      </w:r>
      <w:proofErr w:type="spellEnd"/>
      <w:r w:rsidRPr="003B1C58">
        <w:t xml:space="preserve"> a v přímé citaci u tohoto tvrzení se prakticky vyvrací fakt, že by ono město bylo tímto </w:t>
      </w:r>
      <w:r w:rsidR="00CA5317" w:rsidRPr="003B1C58">
        <w:t>problémem</w:t>
      </w:r>
      <w:r w:rsidRPr="003B1C58">
        <w:t xml:space="preserve"> zasaženo. To je i zdůrazněno tvrzením, že Steinbeck v tomto městě nikdy nebyl</w:t>
      </w:r>
      <w:r w:rsidR="0041758D" w:rsidRPr="003B1C58">
        <w:t>. (viz citace: „</w:t>
      </w:r>
      <w:proofErr w:type="spellStart"/>
      <w:r w:rsidR="0041758D" w:rsidRPr="003B1C58">
        <w:t>Sallisaw</w:t>
      </w:r>
      <w:proofErr w:type="spellEnd"/>
      <w:r w:rsidR="0041758D" w:rsidRPr="003B1C58">
        <w:t xml:space="preserve"> </w:t>
      </w:r>
      <w:proofErr w:type="spellStart"/>
      <w:r w:rsidR="0041758D" w:rsidRPr="003B1C58">
        <w:t>is</w:t>
      </w:r>
      <w:proofErr w:type="spellEnd"/>
      <w:r w:rsidR="0041758D" w:rsidRPr="003B1C58">
        <w:t xml:space="preserve"> </w:t>
      </w:r>
      <w:proofErr w:type="spellStart"/>
      <w:r w:rsidR="0041758D" w:rsidRPr="003B1C58">
        <w:t>too</w:t>
      </w:r>
      <w:proofErr w:type="spellEnd"/>
      <w:r w:rsidR="0041758D" w:rsidRPr="003B1C58">
        <w:t xml:space="preserve"> far </w:t>
      </w:r>
      <w:proofErr w:type="spellStart"/>
      <w:r w:rsidR="0041758D" w:rsidRPr="003B1C58">
        <w:t>east</w:t>
      </w:r>
      <w:proofErr w:type="spellEnd"/>
      <w:r w:rsidR="0041758D" w:rsidRPr="003B1C58">
        <w:t xml:space="preserve"> to </w:t>
      </w:r>
      <w:proofErr w:type="spellStart"/>
      <w:r w:rsidR="0041758D" w:rsidRPr="003B1C58">
        <w:t>have</w:t>
      </w:r>
      <w:proofErr w:type="spellEnd"/>
      <w:r w:rsidR="0041758D" w:rsidRPr="003B1C58">
        <w:t xml:space="preserve"> </w:t>
      </w:r>
      <w:proofErr w:type="spellStart"/>
      <w:r w:rsidR="0041758D" w:rsidRPr="003B1C58">
        <w:t>been</w:t>
      </w:r>
      <w:proofErr w:type="spellEnd"/>
      <w:r w:rsidR="0041758D" w:rsidRPr="003B1C58">
        <w:t xml:space="preserve"> </w:t>
      </w:r>
      <w:proofErr w:type="spellStart"/>
      <w:r w:rsidR="0041758D" w:rsidRPr="003B1C58">
        <w:t>affected</w:t>
      </w:r>
      <w:proofErr w:type="spellEnd"/>
      <w:r w:rsidR="0041758D" w:rsidRPr="003B1C58">
        <w:t xml:space="preserve"> by </w:t>
      </w:r>
      <w:proofErr w:type="spellStart"/>
      <w:r w:rsidR="0041758D" w:rsidRPr="003B1C58">
        <w:t>the</w:t>
      </w:r>
      <w:proofErr w:type="spellEnd"/>
      <w:r w:rsidR="0041758D" w:rsidRPr="003B1C58">
        <w:t xml:space="preserve"> </w:t>
      </w:r>
      <w:proofErr w:type="spellStart"/>
      <w:r w:rsidR="0041758D" w:rsidRPr="003B1C58">
        <w:t>drought</w:t>
      </w:r>
      <w:proofErr w:type="spellEnd"/>
      <w:r w:rsidR="0041758D" w:rsidRPr="003B1C58">
        <w:t xml:space="preserve"> </w:t>
      </w:r>
      <w:proofErr w:type="spellStart"/>
      <w:r w:rsidR="0041758D" w:rsidRPr="003B1C58">
        <w:t>that</w:t>
      </w:r>
      <w:proofErr w:type="spellEnd"/>
      <w:r w:rsidR="0041758D" w:rsidRPr="003B1C58">
        <w:t xml:space="preserve"> led to </w:t>
      </w:r>
      <w:proofErr w:type="spellStart"/>
      <w:r w:rsidR="0041758D" w:rsidRPr="003B1C58">
        <w:t>the</w:t>
      </w:r>
      <w:proofErr w:type="spellEnd"/>
      <w:r w:rsidR="0041758D" w:rsidRPr="003B1C58">
        <w:t xml:space="preserve"> </w:t>
      </w:r>
      <w:proofErr w:type="spellStart"/>
      <w:r w:rsidR="0041758D" w:rsidRPr="003B1C58">
        <w:t>Dust</w:t>
      </w:r>
      <w:proofErr w:type="spellEnd"/>
      <w:r w:rsidR="0041758D" w:rsidRPr="003B1C58">
        <w:t xml:space="preserve"> </w:t>
      </w:r>
      <w:proofErr w:type="spellStart"/>
      <w:r w:rsidR="0041758D" w:rsidRPr="003B1C58">
        <w:t>Bowl</w:t>
      </w:r>
      <w:proofErr w:type="spellEnd"/>
      <w:r w:rsidR="0041758D" w:rsidRPr="003B1C58">
        <w:t xml:space="preserve">, and </w:t>
      </w:r>
      <w:proofErr w:type="spellStart"/>
      <w:r w:rsidR="0041758D" w:rsidRPr="003B1C58">
        <w:t>it’s</w:t>
      </w:r>
      <w:proofErr w:type="spellEnd"/>
      <w:r w:rsidR="0041758D" w:rsidRPr="003B1C58">
        <w:t xml:space="preserve"> </w:t>
      </w:r>
      <w:proofErr w:type="spellStart"/>
      <w:r w:rsidR="0041758D" w:rsidRPr="003B1C58">
        <w:t>doubtful</w:t>
      </w:r>
      <w:proofErr w:type="spellEnd"/>
      <w:r w:rsidR="0041758D" w:rsidRPr="003B1C58">
        <w:t xml:space="preserve"> </w:t>
      </w:r>
      <w:proofErr w:type="spellStart"/>
      <w:r w:rsidR="0041758D" w:rsidRPr="003B1C58">
        <w:t>whether</w:t>
      </w:r>
      <w:proofErr w:type="spellEnd"/>
      <w:r w:rsidR="0041758D" w:rsidRPr="003B1C58">
        <w:t xml:space="preserve"> Steinbeck </w:t>
      </w:r>
      <w:proofErr w:type="spellStart"/>
      <w:r w:rsidR="0041758D" w:rsidRPr="003B1C58">
        <w:t>himself</w:t>
      </w:r>
      <w:proofErr w:type="spellEnd"/>
      <w:r w:rsidR="0041758D" w:rsidRPr="003B1C58">
        <w:t xml:space="preserve"> </w:t>
      </w:r>
      <w:proofErr w:type="spellStart"/>
      <w:r w:rsidR="0041758D" w:rsidRPr="003B1C58">
        <w:t>ever</w:t>
      </w:r>
      <w:proofErr w:type="spellEnd"/>
      <w:r w:rsidR="0041758D" w:rsidRPr="003B1C58">
        <w:t xml:space="preserve"> set </w:t>
      </w:r>
      <w:proofErr w:type="spellStart"/>
      <w:r w:rsidR="0041758D" w:rsidRPr="003B1C58">
        <w:t>foot</w:t>
      </w:r>
      <w:proofErr w:type="spellEnd"/>
      <w:r w:rsidR="0041758D" w:rsidRPr="003B1C58">
        <w:t xml:space="preserve"> in </w:t>
      </w:r>
      <w:proofErr w:type="spellStart"/>
      <w:r w:rsidR="0041758D" w:rsidRPr="003B1C58">
        <w:t>the</w:t>
      </w:r>
      <w:proofErr w:type="spellEnd"/>
      <w:r w:rsidR="0041758D" w:rsidRPr="003B1C58">
        <w:t xml:space="preserve"> </w:t>
      </w:r>
      <w:proofErr w:type="spellStart"/>
      <w:r w:rsidR="0041758D" w:rsidRPr="003B1C58">
        <w:t>town</w:t>
      </w:r>
      <w:proofErr w:type="spellEnd"/>
      <w:r w:rsidR="0041758D" w:rsidRPr="003B1C58">
        <w:t xml:space="preserve">.“). Autorka se nijak nevyjadřuje k tomu, jestli </w:t>
      </w:r>
      <w:r w:rsidR="00CA5317" w:rsidRPr="003B1C58">
        <w:t xml:space="preserve">se </w:t>
      </w:r>
      <w:r w:rsidR="0041758D" w:rsidRPr="003B1C58">
        <w:t xml:space="preserve">tento </w:t>
      </w:r>
      <w:r w:rsidR="00CA5317" w:rsidRPr="003B1C58">
        <w:t>problém</w:t>
      </w:r>
      <w:r w:rsidR="0041758D" w:rsidRPr="003B1C58">
        <w:t xml:space="preserve"> ono</w:t>
      </w:r>
      <w:r w:rsidR="00CA5317" w:rsidRPr="003B1C58">
        <w:t>ho</w:t>
      </w:r>
      <w:r w:rsidR="0041758D" w:rsidRPr="003B1C58">
        <w:t xml:space="preserve"> měst</w:t>
      </w:r>
      <w:r w:rsidR="00CA5317" w:rsidRPr="003B1C58">
        <w:t>a</w:t>
      </w:r>
      <w:r w:rsidR="0041758D" w:rsidRPr="003B1C58">
        <w:t xml:space="preserve"> </w:t>
      </w:r>
      <w:r w:rsidR="00CA5317" w:rsidRPr="003B1C58">
        <w:t>dotkl</w:t>
      </w:r>
      <w:r w:rsidR="0041758D" w:rsidRPr="003B1C58">
        <w:t xml:space="preserve"> či ne. </w:t>
      </w:r>
    </w:p>
    <w:p w:rsidR="0041758D" w:rsidRPr="003B1C58" w:rsidRDefault="0041758D" w:rsidP="00E25268">
      <w:pPr>
        <w:jc w:val="both"/>
      </w:pPr>
      <w:r w:rsidRPr="003B1C58">
        <w:t>Dále na str. 31 chybí uvedení zdroje u fráze „</w:t>
      </w:r>
      <w:proofErr w:type="spellStart"/>
      <w:r w:rsidRPr="003B1C58">
        <w:t>from</w:t>
      </w:r>
      <w:proofErr w:type="spellEnd"/>
      <w:r w:rsidRPr="003B1C58">
        <w:t xml:space="preserve"> ‚I‘ to ‚</w:t>
      </w:r>
      <w:proofErr w:type="spellStart"/>
      <w:r w:rsidRPr="003B1C58">
        <w:t>We</w:t>
      </w:r>
      <w:proofErr w:type="spellEnd"/>
      <w:r w:rsidRPr="003B1C58">
        <w:t>‘“ – tato fráze se přímo objevuje v</w:t>
      </w:r>
      <w:r w:rsidR="00CA5317" w:rsidRPr="003B1C58">
        <w:t> </w:t>
      </w:r>
      <w:proofErr w:type="spellStart"/>
      <w:r w:rsidR="00CA5317" w:rsidRPr="003B1C58">
        <w:t>Steinbeckově</w:t>
      </w:r>
      <w:proofErr w:type="spellEnd"/>
      <w:r w:rsidR="00CA5317" w:rsidRPr="003B1C58">
        <w:t xml:space="preserve"> románu</w:t>
      </w:r>
      <w:r w:rsidR="003B1C58" w:rsidRPr="003B1C58">
        <w:t>.</w:t>
      </w:r>
    </w:p>
    <w:p w:rsidR="00BA5F3B" w:rsidRPr="003B1C58" w:rsidRDefault="00CA5317" w:rsidP="00E25268">
      <w:pPr>
        <w:jc w:val="both"/>
        <w:rPr>
          <w:bCs/>
        </w:rPr>
      </w:pPr>
      <w:r w:rsidRPr="003B1C58">
        <w:rPr>
          <w:bCs/>
        </w:rPr>
        <w:t>Co se týče analýzy nálad a (v určitém smyslu) i poslání obou románů si autorka vedla velmi dobře. Dokázala přesvědčivě vyjádřit svůj názor, či možnou interpretaci a tu opřít o relevantní a výstižné pasáže z románů. Navíc také přesvědčivě poukázala, která kniha zanechává ve čtenáři pocit naděje a která je naopak více depresivnější.</w:t>
      </w:r>
    </w:p>
    <w:p w:rsidR="003B1C58" w:rsidRPr="003B1C58" w:rsidRDefault="00CA5317" w:rsidP="00E25268">
      <w:pPr>
        <w:jc w:val="both"/>
        <w:rPr>
          <w:rFonts w:eastAsia="Calibri"/>
        </w:rPr>
      </w:pPr>
      <w:r w:rsidRPr="003B1C58">
        <w:rPr>
          <w:bCs/>
        </w:rPr>
        <w:t>Z jazykového hlediska je v práce nedostatků bohužel hned několik. Od prvních stran textu jsou špatně psané dekády („1930’s“ místo „</w:t>
      </w:r>
      <w:proofErr w:type="spellStart"/>
      <w:r w:rsidRPr="003B1C58">
        <w:rPr>
          <w:bCs/>
        </w:rPr>
        <w:t>the</w:t>
      </w:r>
      <w:proofErr w:type="spellEnd"/>
      <w:r w:rsidRPr="003B1C58">
        <w:rPr>
          <w:bCs/>
        </w:rPr>
        <w:t xml:space="preserve"> </w:t>
      </w:r>
      <w:proofErr w:type="gramStart"/>
      <w:r w:rsidRPr="003B1C58">
        <w:rPr>
          <w:bCs/>
        </w:rPr>
        <w:t>1930s</w:t>
      </w:r>
      <w:proofErr w:type="gramEnd"/>
      <w:r w:rsidRPr="003B1C58">
        <w:rPr>
          <w:bCs/>
        </w:rPr>
        <w:t>“</w:t>
      </w:r>
      <w:r w:rsidR="003B1C58" w:rsidRPr="003B1C58">
        <w:rPr>
          <w:bCs/>
        </w:rPr>
        <w:t>), dále počeštěný idiom (</w:t>
      </w:r>
      <w:r w:rsidR="003B1C58" w:rsidRPr="003B1C58">
        <w:t>„</w:t>
      </w:r>
      <w:proofErr w:type="spellStart"/>
      <w:r w:rsidR="003B1C58" w:rsidRPr="003B1C58">
        <w:t>back</w:t>
      </w:r>
      <w:proofErr w:type="spellEnd"/>
      <w:r w:rsidR="003B1C58" w:rsidRPr="003B1C58">
        <w:t xml:space="preserve"> on </w:t>
      </w:r>
      <w:proofErr w:type="spellStart"/>
      <w:r w:rsidR="003B1C58" w:rsidRPr="003B1C58">
        <w:t>its</w:t>
      </w:r>
      <w:proofErr w:type="spellEnd"/>
      <w:r w:rsidR="003B1C58" w:rsidRPr="003B1C58">
        <w:t xml:space="preserve"> </w:t>
      </w:r>
      <w:proofErr w:type="spellStart"/>
      <w:r w:rsidR="003B1C58" w:rsidRPr="003B1C58">
        <w:t>legs</w:t>
      </w:r>
      <w:proofErr w:type="spellEnd"/>
      <w:r w:rsidR="003B1C58" w:rsidRPr="003B1C58">
        <w:t>“ místo „</w:t>
      </w:r>
      <w:proofErr w:type="spellStart"/>
      <w:r w:rsidR="003B1C58" w:rsidRPr="003B1C58">
        <w:t>back</w:t>
      </w:r>
      <w:proofErr w:type="spellEnd"/>
      <w:r w:rsidR="003B1C58" w:rsidRPr="003B1C58">
        <w:t xml:space="preserve"> on </w:t>
      </w:r>
      <w:proofErr w:type="spellStart"/>
      <w:r w:rsidR="003B1C58" w:rsidRPr="003B1C58">
        <w:t>its</w:t>
      </w:r>
      <w:proofErr w:type="spellEnd"/>
      <w:r w:rsidR="003B1C58" w:rsidRPr="003B1C58">
        <w:t xml:space="preserve"> </w:t>
      </w:r>
      <w:proofErr w:type="spellStart"/>
      <w:r w:rsidR="003B1C58" w:rsidRPr="003B1C58">
        <w:t>feet</w:t>
      </w:r>
      <w:proofErr w:type="spellEnd"/>
      <w:r w:rsidR="003B1C58" w:rsidRPr="003B1C58">
        <w:t>“ viz str. 12), překlep „</w:t>
      </w:r>
      <w:proofErr w:type="spellStart"/>
      <w:r w:rsidR="003B1C58" w:rsidRPr="003B1C58">
        <w:t>rice</w:t>
      </w:r>
      <w:proofErr w:type="spellEnd"/>
      <w:r w:rsidR="003B1C58" w:rsidRPr="003B1C58">
        <w:t>“ viz str. 12 a „</w:t>
      </w:r>
      <w:proofErr w:type="spellStart"/>
      <w:r w:rsidR="003B1C58" w:rsidRPr="003B1C58">
        <w:t>once</w:t>
      </w:r>
      <w:proofErr w:type="spellEnd"/>
      <w:r w:rsidR="003B1C58" w:rsidRPr="003B1C58">
        <w:t>“ místo „</w:t>
      </w:r>
      <w:proofErr w:type="spellStart"/>
      <w:r w:rsidR="003B1C58" w:rsidRPr="003B1C58">
        <w:t>ones</w:t>
      </w:r>
      <w:proofErr w:type="spellEnd"/>
      <w:r w:rsidR="003B1C58" w:rsidRPr="003B1C58">
        <w:t>“ str. 13), neformální spojení „</w:t>
      </w:r>
      <w:proofErr w:type="spellStart"/>
      <w:r w:rsidR="003B1C58" w:rsidRPr="003B1C58">
        <w:t>throw</w:t>
      </w:r>
      <w:proofErr w:type="spellEnd"/>
      <w:r w:rsidR="003B1C58" w:rsidRPr="003B1C58">
        <w:t xml:space="preserve"> a fit“ str. 26. V resumé je několik slovních spojení se špatnou kapitalizací, která spíše odpovídá té anglické. </w:t>
      </w:r>
      <w:r w:rsidR="003B1C58" w:rsidRPr="003B1C58">
        <w:rPr>
          <w:rFonts w:eastAsia="Calibri"/>
        </w:rPr>
        <w:t>Několikrát není shoda podmětu s přísudkem (např. “stovky migrantů nebyli” a “Postavy … byli”)</w:t>
      </w:r>
    </w:p>
    <w:p w:rsidR="003B1C58" w:rsidRPr="003B1C58" w:rsidRDefault="003B1C58" w:rsidP="00E25268">
      <w:pPr>
        <w:jc w:val="both"/>
      </w:pPr>
      <w:r w:rsidRPr="003B1C58">
        <w:t>Většina zdrojů dobře zvolených a akademických. Jen bych se vyvarovala používání zdrojů jako je „study.com“ který bych v závěrečné vysokoškolské práci neočekávala. Zde je ale tento server použit pouze jednou.</w:t>
      </w:r>
      <w:bookmarkStart w:id="0" w:name="_GoBack"/>
      <w:bookmarkEnd w:id="0"/>
    </w:p>
    <w:p w:rsidR="00CA5317" w:rsidRPr="003B1C58" w:rsidRDefault="00CA5317" w:rsidP="00FA23BB">
      <w:pPr>
        <w:jc w:val="both"/>
        <w:rPr>
          <w:bCs/>
        </w:rPr>
      </w:pPr>
      <w:r w:rsidRPr="003B1C58">
        <w:rPr>
          <w:bCs/>
        </w:rPr>
        <w:t xml:space="preserve"> </w:t>
      </w:r>
    </w:p>
    <w:p w:rsidR="004E7925" w:rsidRDefault="004E7925" w:rsidP="00FA23BB">
      <w:pPr>
        <w:jc w:val="both"/>
        <w:rPr>
          <w:b/>
        </w:rPr>
      </w:pPr>
    </w:p>
    <w:p w:rsidR="004E7925" w:rsidRDefault="004E7925" w:rsidP="00FA23BB">
      <w:pPr>
        <w:jc w:val="both"/>
        <w:rPr>
          <w:b/>
        </w:rPr>
      </w:pPr>
    </w:p>
    <w:p w:rsidR="007B7EF0" w:rsidRDefault="009A308C" w:rsidP="00FA23BB">
      <w:pPr>
        <w:jc w:val="both"/>
        <w:rPr>
          <w:b/>
        </w:rPr>
      </w:pPr>
      <w:r w:rsidRPr="009A308C">
        <w:rPr>
          <w:b/>
        </w:rPr>
        <w:t>Podněty k obhajobě:</w:t>
      </w:r>
      <w:r w:rsidR="001D1C44">
        <w:rPr>
          <w:b/>
        </w:rPr>
        <w:t xml:space="preserve"> </w:t>
      </w:r>
    </w:p>
    <w:p w:rsidR="007B7EF0" w:rsidRPr="003B1C58" w:rsidRDefault="003B1C58" w:rsidP="00FA23BB">
      <w:pPr>
        <w:jc w:val="both"/>
      </w:pPr>
      <w:r>
        <w:t>Ve Své práci zmiňujete, že „</w:t>
      </w:r>
      <w:proofErr w:type="spellStart"/>
      <w:r>
        <w:t>Steinbeckovo</w:t>
      </w:r>
      <w:proofErr w:type="spellEnd"/>
      <w:r>
        <w:t xml:space="preserve"> vyobrazení Velké ekonomické krize bylo bráno jako velice realistické, jelikož se rozhodl vykreslit jeho postavy jako vstřícné a nadějeplné lidi, kteří se museli vypořádat se všemi problémy té doby.“ Myslíte, že tento román je více realistický, či naopak idylický</w:t>
      </w:r>
      <w:r w:rsidR="00220C73">
        <w:t xml:space="preserve"> (ve srovnání s </w:t>
      </w:r>
      <w:proofErr w:type="spellStart"/>
      <w:r w:rsidR="00220C73">
        <w:rPr>
          <w:i/>
          <w:iCs/>
        </w:rPr>
        <w:t>Tobacco</w:t>
      </w:r>
      <w:proofErr w:type="spellEnd"/>
      <w:r w:rsidR="00220C73">
        <w:rPr>
          <w:i/>
          <w:iCs/>
        </w:rPr>
        <w:t xml:space="preserve"> </w:t>
      </w:r>
      <w:proofErr w:type="spellStart"/>
      <w:r w:rsidR="00220C73">
        <w:rPr>
          <w:i/>
          <w:iCs/>
        </w:rPr>
        <w:t>Road</w:t>
      </w:r>
      <w:proofErr w:type="spellEnd"/>
      <w:r w:rsidR="00220C73">
        <w:t>)</w:t>
      </w:r>
      <w:r>
        <w:t>? Proč si tak myslíte?</w:t>
      </w:r>
    </w:p>
    <w:p w:rsidR="001D1C44" w:rsidRDefault="001D1C44" w:rsidP="00FA23BB">
      <w:pPr>
        <w:jc w:val="both"/>
      </w:pPr>
    </w:p>
    <w:p w:rsidR="001D1C44" w:rsidRDefault="001D1C44" w:rsidP="00FA23BB">
      <w:pPr>
        <w:jc w:val="both"/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7488"/>
        <w:gridCol w:w="2151"/>
      </w:tblGrid>
      <w:tr w:rsidR="00FA23BB" w:rsidTr="004A2798">
        <w:trPr>
          <w:trHeight w:val="851"/>
        </w:trPr>
        <w:tc>
          <w:tcPr>
            <w:tcW w:w="7488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057C14" w:rsidRDefault="00FA23BB" w:rsidP="00FA23BB">
            <w:pPr>
              <w:jc w:val="both"/>
              <w:rPr>
                <w:b/>
                <w:sz w:val="32"/>
                <w:szCs w:val="32"/>
              </w:rPr>
            </w:pPr>
            <w:r>
              <w:rPr>
                <w:b/>
                <w:sz w:val="28"/>
                <w:szCs w:val="28"/>
              </w:rPr>
              <w:t>V ý s l e d n á   k l a s i f i k a c e</w:t>
            </w:r>
            <w:r w:rsidR="0098138A">
              <w:rPr>
                <w:b/>
                <w:sz w:val="28"/>
                <w:szCs w:val="28"/>
              </w:rPr>
              <w:t>*</w:t>
            </w:r>
          </w:p>
          <w:p w:rsidR="00FA23BB" w:rsidRDefault="00FA23BB" w:rsidP="005B4F92">
            <w:pPr>
              <w:jc w:val="both"/>
              <w:rPr>
                <w:b/>
              </w:rPr>
            </w:pPr>
            <w:r w:rsidRPr="002173C8">
              <w:t xml:space="preserve">(možnosti klasifikace </w:t>
            </w:r>
            <w:r w:rsidR="005B4F92">
              <w:t>–</w:t>
            </w:r>
            <w:r w:rsidRPr="002173C8">
              <w:t xml:space="preserve"> </w:t>
            </w:r>
            <w:proofErr w:type="gramStart"/>
            <w:r w:rsidR="005B4F92">
              <w:t>A,B</w:t>
            </w:r>
            <w:proofErr w:type="gramEnd"/>
            <w:r w:rsidR="005B4F92">
              <w:t>,C,D,E</w:t>
            </w:r>
            <w:r w:rsidR="001D1C44">
              <w:t>,F</w:t>
            </w:r>
            <w:r w:rsidRPr="002173C8">
              <w:t>)</w:t>
            </w:r>
          </w:p>
        </w:tc>
        <w:tc>
          <w:tcPr>
            <w:tcW w:w="2151" w:type="dxa"/>
            <w:tcBorders>
              <w:top w:val="double" w:sz="4" w:space="0" w:color="auto"/>
              <w:left w:val="sing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FA23BB" w:rsidRPr="009B6022" w:rsidRDefault="00D54CB9" w:rsidP="0028301F">
            <w:pPr>
              <w:spacing w:line="360" w:lineRule="auto"/>
              <w:jc w:val="center"/>
            </w:pPr>
            <w:r>
              <w:t>D</w:t>
            </w:r>
          </w:p>
        </w:tc>
      </w:tr>
    </w:tbl>
    <w:p w:rsidR="00FA23BB" w:rsidRDefault="00FA23BB" w:rsidP="00FA23BB">
      <w:pPr>
        <w:spacing w:before="120" w:line="360" w:lineRule="auto"/>
        <w:jc w:val="center"/>
        <w:rPr>
          <w:b/>
        </w:rPr>
      </w:pPr>
    </w:p>
    <w:p w:rsidR="00FA23BB" w:rsidRDefault="00FA23BB" w:rsidP="00FA23BB">
      <w:pPr>
        <w:jc w:val="both"/>
        <w:rPr>
          <w:b/>
          <w:sz w:val="28"/>
          <w:szCs w:val="28"/>
        </w:rPr>
      </w:pPr>
    </w:p>
    <w:p w:rsidR="003D1CF1" w:rsidRDefault="003D1CF1" w:rsidP="00FA23BB">
      <w:pPr>
        <w:jc w:val="both"/>
        <w:rPr>
          <w:b/>
          <w:sz w:val="28"/>
          <w:szCs w:val="28"/>
        </w:rPr>
      </w:pPr>
    </w:p>
    <w:p w:rsidR="003D1CF1" w:rsidRDefault="003D1CF1" w:rsidP="00FA23BB">
      <w:pPr>
        <w:jc w:val="both"/>
        <w:rPr>
          <w:b/>
          <w:sz w:val="28"/>
          <w:szCs w:val="28"/>
        </w:rPr>
      </w:pPr>
    </w:p>
    <w:p w:rsidR="00FA23BB" w:rsidRDefault="00FA23BB" w:rsidP="00FA23BB">
      <w:pPr>
        <w:jc w:val="both"/>
        <w:rPr>
          <w:b/>
          <w:sz w:val="28"/>
          <w:szCs w:val="28"/>
        </w:rPr>
      </w:pPr>
    </w:p>
    <w:p w:rsidR="00FA23BB" w:rsidRDefault="00FA23BB" w:rsidP="00FA23BB">
      <w:pPr>
        <w:jc w:val="both"/>
      </w:pPr>
    </w:p>
    <w:p w:rsidR="00A54838" w:rsidRDefault="00FA23BB" w:rsidP="00A54838">
      <w:pPr>
        <w:jc w:val="both"/>
      </w:pPr>
      <w:r>
        <w:t>Dne:</w:t>
      </w:r>
      <w:r>
        <w:tab/>
      </w:r>
      <w:r w:rsidR="00153595">
        <w:t>31. 8</w:t>
      </w:r>
      <w:r w:rsidR="005B4F92">
        <w:t>. 20</w:t>
      </w:r>
      <w:r w:rsidR="00D129CF">
        <w:t>20</w:t>
      </w:r>
      <w:r>
        <w:tab/>
      </w:r>
      <w:r>
        <w:tab/>
      </w:r>
      <w:r>
        <w:tab/>
      </w:r>
      <w:r>
        <w:tab/>
      </w:r>
      <w:r>
        <w:tab/>
      </w:r>
      <w:r w:rsidR="00A54838">
        <w:t>...........................................................</w:t>
      </w:r>
    </w:p>
    <w:p w:rsidR="00A54838" w:rsidRDefault="00A54838" w:rsidP="00A54838">
      <w:pPr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Podpis </w:t>
      </w:r>
      <w:r w:rsidR="007D5A32">
        <w:t>oponenta</w:t>
      </w:r>
      <w:r>
        <w:t xml:space="preserve"> práce</w:t>
      </w:r>
    </w:p>
    <w:p w:rsidR="00A54838" w:rsidRDefault="00A54838" w:rsidP="00A54838">
      <w:pPr>
        <w:pStyle w:val="Nadpis4"/>
        <w:spacing w:before="60"/>
        <w:jc w:val="center"/>
      </w:pPr>
    </w:p>
    <w:p w:rsidR="005B4F92" w:rsidRDefault="005B4F92" w:rsidP="005B4F92"/>
    <w:p w:rsidR="005B4F92" w:rsidRDefault="005B4F92" w:rsidP="005B4F92"/>
    <w:p w:rsidR="005B4F92" w:rsidRPr="005B4F92" w:rsidRDefault="005B4F92" w:rsidP="005B4F92"/>
    <w:p w:rsidR="00FA23BB" w:rsidRDefault="00FA23BB" w:rsidP="00FA23BB">
      <w:pPr>
        <w:rPr>
          <w:sz w:val="32"/>
          <w:szCs w:val="32"/>
          <w:vertAlign w:val="superscript"/>
        </w:rPr>
      </w:pPr>
    </w:p>
    <w:p w:rsidR="0098138A" w:rsidRPr="0098138A" w:rsidRDefault="0098138A" w:rsidP="00FA23BB">
      <w:pPr>
        <w:rPr>
          <w:sz w:val="32"/>
          <w:szCs w:val="32"/>
          <w:vertAlign w:val="superscript"/>
        </w:rPr>
      </w:pPr>
      <w:r w:rsidRPr="0098138A">
        <w:rPr>
          <w:b/>
          <w:sz w:val="20"/>
          <w:szCs w:val="20"/>
        </w:rPr>
        <w:t>*</w:t>
      </w:r>
      <w:r>
        <w:rPr>
          <w:b/>
          <w:sz w:val="20"/>
          <w:szCs w:val="20"/>
        </w:rPr>
        <w:t xml:space="preserve">   </w:t>
      </w:r>
      <w:r>
        <w:rPr>
          <w:sz w:val="20"/>
          <w:szCs w:val="20"/>
        </w:rPr>
        <w:t>Výsledné hodnocení není průměrem dílčích známek</w:t>
      </w:r>
    </w:p>
    <w:sectPr w:rsidR="0098138A" w:rsidRPr="0098138A" w:rsidSect="009F6951">
      <w:pgSz w:w="11906" w:h="16838"/>
      <w:pgMar w:top="899" w:right="926" w:bottom="1417" w:left="126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D641690"/>
    <w:multiLevelType w:val="hybridMultilevel"/>
    <w:tmpl w:val="23421878"/>
    <w:lvl w:ilvl="0" w:tplc="5FDCDE06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C7A5B44"/>
    <w:multiLevelType w:val="hybridMultilevel"/>
    <w:tmpl w:val="242E8442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9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A23BB"/>
    <w:rsid w:val="000028C9"/>
    <w:rsid w:val="000166BA"/>
    <w:rsid w:val="000251B5"/>
    <w:rsid w:val="00026A8A"/>
    <w:rsid w:val="00037FA5"/>
    <w:rsid w:val="000474EA"/>
    <w:rsid w:val="00056F09"/>
    <w:rsid w:val="00057C14"/>
    <w:rsid w:val="00085464"/>
    <w:rsid w:val="000A0C25"/>
    <w:rsid w:val="000B2F38"/>
    <w:rsid w:val="000B5708"/>
    <w:rsid w:val="000B5A26"/>
    <w:rsid w:val="000C6CF6"/>
    <w:rsid w:val="000D3669"/>
    <w:rsid w:val="000D7944"/>
    <w:rsid w:val="000F2FE5"/>
    <w:rsid w:val="001016CD"/>
    <w:rsid w:val="00102656"/>
    <w:rsid w:val="00103DD2"/>
    <w:rsid w:val="001131E2"/>
    <w:rsid w:val="0012239C"/>
    <w:rsid w:val="0013409C"/>
    <w:rsid w:val="00147E58"/>
    <w:rsid w:val="00151CD9"/>
    <w:rsid w:val="00153595"/>
    <w:rsid w:val="00154BE4"/>
    <w:rsid w:val="001622DE"/>
    <w:rsid w:val="001707D8"/>
    <w:rsid w:val="001805BC"/>
    <w:rsid w:val="001C35F4"/>
    <w:rsid w:val="001C6D4E"/>
    <w:rsid w:val="001D1C44"/>
    <w:rsid w:val="001E08F7"/>
    <w:rsid w:val="002071ED"/>
    <w:rsid w:val="002126A4"/>
    <w:rsid w:val="0021613B"/>
    <w:rsid w:val="002173C8"/>
    <w:rsid w:val="00220C73"/>
    <w:rsid w:val="002217E9"/>
    <w:rsid w:val="0023410E"/>
    <w:rsid w:val="002348F4"/>
    <w:rsid w:val="00243C22"/>
    <w:rsid w:val="00250F8F"/>
    <w:rsid w:val="00251D2F"/>
    <w:rsid w:val="00265DEA"/>
    <w:rsid w:val="002734D9"/>
    <w:rsid w:val="0028301F"/>
    <w:rsid w:val="00297EEB"/>
    <w:rsid w:val="002A441D"/>
    <w:rsid w:val="002B2382"/>
    <w:rsid w:val="002B3F72"/>
    <w:rsid w:val="002C7821"/>
    <w:rsid w:val="002D1665"/>
    <w:rsid w:val="002E69B6"/>
    <w:rsid w:val="002F1CD9"/>
    <w:rsid w:val="00305C53"/>
    <w:rsid w:val="00314626"/>
    <w:rsid w:val="003220B2"/>
    <w:rsid w:val="00352364"/>
    <w:rsid w:val="00380793"/>
    <w:rsid w:val="00381DBB"/>
    <w:rsid w:val="003B1C58"/>
    <w:rsid w:val="003D0434"/>
    <w:rsid w:val="003D1CF1"/>
    <w:rsid w:val="003D25A1"/>
    <w:rsid w:val="003E5A76"/>
    <w:rsid w:val="00403ED7"/>
    <w:rsid w:val="0041607A"/>
    <w:rsid w:val="0041758D"/>
    <w:rsid w:val="00422445"/>
    <w:rsid w:val="00441E0C"/>
    <w:rsid w:val="00444AF4"/>
    <w:rsid w:val="004515BA"/>
    <w:rsid w:val="00452B29"/>
    <w:rsid w:val="004835F5"/>
    <w:rsid w:val="004A0829"/>
    <w:rsid w:val="004A2798"/>
    <w:rsid w:val="004B26EB"/>
    <w:rsid w:val="004C1E68"/>
    <w:rsid w:val="004C7DBC"/>
    <w:rsid w:val="004D1375"/>
    <w:rsid w:val="004E44D1"/>
    <w:rsid w:val="004E7925"/>
    <w:rsid w:val="004F234B"/>
    <w:rsid w:val="004F4557"/>
    <w:rsid w:val="004F6322"/>
    <w:rsid w:val="0051466D"/>
    <w:rsid w:val="00516425"/>
    <w:rsid w:val="00516E98"/>
    <w:rsid w:val="00542E64"/>
    <w:rsid w:val="00544730"/>
    <w:rsid w:val="00557689"/>
    <w:rsid w:val="0055772F"/>
    <w:rsid w:val="00557AC2"/>
    <w:rsid w:val="0056438D"/>
    <w:rsid w:val="005746F4"/>
    <w:rsid w:val="005912F4"/>
    <w:rsid w:val="005A3144"/>
    <w:rsid w:val="005A60CC"/>
    <w:rsid w:val="005B0992"/>
    <w:rsid w:val="005B2528"/>
    <w:rsid w:val="005B4F92"/>
    <w:rsid w:val="005C5E84"/>
    <w:rsid w:val="005E2BF8"/>
    <w:rsid w:val="005F114A"/>
    <w:rsid w:val="006000B1"/>
    <w:rsid w:val="00604B9F"/>
    <w:rsid w:val="00607508"/>
    <w:rsid w:val="00620853"/>
    <w:rsid w:val="006327B4"/>
    <w:rsid w:val="00633DA6"/>
    <w:rsid w:val="00666239"/>
    <w:rsid w:val="00670B4E"/>
    <w:rsid w:val="00681E3B"/>
    <w:rsid w:val="006A5876"/>
    <w:rsid w:val="006A5C98"/>
    <w:rsid w:val="006C42C2"/>
    <w:rsid w:val="006D564B"/>
    <w:rsid w:val="006D6B6A"/>
    <w:rsid w:val="006E010E"/>
    <w:rsid w:val="00704B33"/>
    <w:rsid w:val="00706299"/>
    <w:rsid w:val="00714772"/>
    <w:rsid w:val="00721639"/>
    <w:rsid w:val="007277C0"/>
    <w:rsid w:val="007401C3"/>
    <w:rsid w:val="00764C40"/>
    <w:rsid w:val="007660E2"/>
    <w:rsid w:val="00771FD6"/>
    <w:rsid w:val="00774878"/>
    <w:rsid w:val="007749B5"/>
    <w:rsid w:val="0079040B"/>
    <w:rsid w:val="00794791"/>
    <w:rsid w:val="007A7C30"/>
    <w:rsid w:val="007B2527"/>
    <w:rsid w:val="007B43AD"/>
    <w:rsid w:val="007B7EF0"/>
    <w:rsid w:val="007D5A32"/>
    <w:rsid w:val="00854424"/>
    <w:rsid w:val="008563FC"/>
    <w:rsid w:val="00866557"/>
    <w:rsid w:val="0088094F"/>
    <w:rsid w:val="00884A2E"/>
    <w:rsid w:val="008A15CF"/>
    <w:rsid w:val="008A793D"/>
    <w:rsid w:val="008C14FC"/>
    <w:rsid w:val="008C1D86"/>
    <w:rsid w:val="008D5364"/>
    <w:rsid w:val="0090311D"/>
    <w:rsid w:val="009031E0"/>
    <w:rsid w:val="00907746"/>
    <w:rsid w:val="0091265B"/>
    <w:rsid w:val="00966D0E"/>
    <w:rsid w:val="0098138A"/>
    <w:rsid w:val="0099001C"/>
    <w:rsid w:val="00994206"/>
    <w:rsid w:val="009A2C6D"/>
    <w:rsid w:val="009A308C"/>
    <w:rsid w:val="009A6735"/>
    <w:rsid w:val="009B0F85"/>
    <w:rsid w:val="009B6022"/>
    <w:rsid w:val="009B7438"/>
    <w:rsid w:val="009B7C99"/>
    <w:rsid w:val="009C1B29"/>
    <w:rsid w:val="009C5BB9"/>
    <w:rsid w:val="009E322A"/>
    <w:rsid w:val="009E6CAA"/>
    <w:rsid w:val="009F5166"/>
    <w:rsid w:val="009F6951"/>
    <w:rsid w:val="00A10E01"/>
    <w:rsid w:val="00A17BE9"/>
    <w:rsid w:val="00A259A8"/>
    <w:rsid w:val="00A32ED5"/>
    <w:rsid w:val="00A400D2"/>
    <w:rsid w:val="00A54838"/>
    <w:rsid w:val="00A65D9C"/>
    <w:rsid w:val="00A76ABA"/>
    <w:rsid w:val="00A86206"/>
    <w:rsid w:val="00AA20E5"/>
    <w:rsid w:val="00AA7C40"/>
    <w:rsid w:val="00AB3E4D"/>
    <w:rsid w:val="00AB5D90"/>
    <w:rsid w:val="00AB76F8"/>
    <w:rsid w:val="00AC6A5D"/>
    <w:rsid w:val="00AD0DB9"/>
    <w:rsid w:val="00B01680"/>
    <w:rsid w:val="00B134BD"/>
    <w:rsid w:val="00B14180"/>
    <w:rsid w:val="00B201D7"/>
    <w:rsid w:val="00B2458B"/>
    <w:rsid w:val="00B24E9A"/>
    <w:rsid w:val="00B641BF"/>
    <w:rsid w:val="00B6499B"/>
    <w:rsid w:val="00B64DE1"/>
    <w:rsid w:val="00B72D51"/>
    <w:rsid w:val="00B77F0C"/>
    <w:rsid w:val="00B917F2"/>
    <w:rsid w:val="00B919B0"/>
    <w:rsid w:val="00B93539"/>
    <w:rsid w:val="00B94C43"/>
    <w:rsid w:val="00BA5F3B"/>
    <w:rsid w:val="00BB246F"/>
    <w:rsid w:val="00BC2CA4"/>
    <w:rsid w:val="00BE7699"/>
    <w:rsid w:val="00C01A93"/>
    <w:rsid w:val="00C1076B"/>
    <w:rsid w:val="00C14706"/>
    <w:rsid w:val="00C3010D"/>
    <w:rsid w:val="00C41C44"/>
    <w:rsid w:val="00C43BFB"/>
    <w:rsid w:val="00C5339D"/>
    <w:rsid w:val="00C56A02"/>
    <w:rsid w:val="00C656A6"/>
    <w:rsid w:val="00C81484"/>
    <w:rsid w:val="00C859B6"/>
    <w:rsid w:val="00C86E26"/>
    <w:rsid w:val="00C92EC4"/>
    <w:rsid w:val="00CA2FBC"/>
    <w:rsid w:val="00CA32CC"/>
    <w:rsid w:val="00CA5317"/>
    <w:rsid w:val="00CB1594"/>
    <w:rsid w:val="00CB759B"/>
    <w:rsid w:val="00CB797A"/>
    <w:rsid w:val="00CB7B4E"/>
    <w:rsid w:val="00CB7B50"/>
    <w:rsid w:val="00CC5A6E"/>
    <w:rsid w:val="00CC6099"/>
    <w:rsid w:val="00CD19B4"/>
    <w:rsid w:val="00CD656D"/>
    <w:rsid w:val="00CE2FEF"/>
    <w:rsid w:val="00CF0899"/>
    <w:rsid w:val="00CF5487"/>
    <w:rsid w:val="00D004F7"/>
    <w:rsid w:val="00D0415A"/>
    <w:rsid w:val="00D129CF"/>
    <w:rsid w:val="00D15E06"/>
    <w:rsid w:val="00D20B91"/>
    <w:rsid w:val="00D2400C"/>
    <w:rsid w:val="00D245D0"/>
    <w:rsid w:val="00D3601F"/>
    <w:rsid w:val="00D54CB9"/>
    <w:rsid w:val="00D640FB"/>
    <w:rsid w:val="00D707D6"/>
    <w:rsid w:val="00D710B3"/>
    <w:rsid w:val="00D76E57"/>
    <w:rsid w:val="00D82884"/>
    <w:rsid w:val="00D83316"/>
    <w:rsid w:val="00D8626B"/>
    <w:rsid w:val="00D94B96"/>
    <w:rsid w:val="00DC2CBF"/>
    <w:rsid w:val="00DC69E6"/>
    <w:rsid w:val="00DD17FA"/>
    <w:rsid w:val="00DD6886"/>
    <w:rsid w:val="00DE637C"/>
    <w:rsid w:val="00DF2FCA"/>
    <w:rsid w:val="00DF4142"/>
    <w:rsid w:val="00DF5501"/>
    <w:rsid w:val="00E02AD3"/>
    <w:rsid w:val="00E11274"/>
    <w:rsid w:val="00E25268"/>
    <w:rsid w:val="00E26BEA"/>
    <w:rsid w:val="00E60926"/>
    <w:rsid w:val="00E72A5B"/>
    <w:rsid w:val="00E80E64"/>
    <w:rsid w:val="00E81894"/>
    <w:rsid w:val="00E81E82"/>
    <w:rsid w:val="00E958EA"/>
    <w:rsid w:val="00EB05AA"/>
    <w:rsid w:val="00EB7D22"/>
    <w:rsid w:val="00EC2E94"/>
    <w:rsid w:val="00ED1C33"/>
    <w:rsid w:val="00EF3757"/>
    <w:rsid w:val="00EF755F"/>
    <w:rsid w:val="00F02210"/>
    <w:rsid w:val="00F03E83"/>
    <w:rsid w:val="00F102BB"/>
    <w:rsid w:val="00F10ECB"/>
    <w:rsid w:val="00F226A4"/>
    <w:rsid w:val="00F23BF6"/>
    <w:rsid w:val="00F26167"/>
    <w:rsid w:val="00F32505"/>
    <w:rsid w:val="00F446CE"/>
    <w:rsid w:val="00F54D30"/>
    <w:rsid w:val="00F8405C"/>
    <w:rsid w:val="00FA05E5"/>
    <w:rsid w:val="00FA23BB"/>
    <w:rsid w:val="00FA6820"/>
    <w:rsid w:val="00FC30BE"/>
    <w:rsid w:val="00FC49C9"/>
    <w:rsid w:val="00FD2A6A"/>
    <w:rsid w:val="00FF364C"/>
    <w:rsid w:val="00FF36C2"/>
    <w:rsid w:val="00FF6F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21DC0115"/>
  <w15:docId w15:val="{4B4A78CC-4D89-4FA9-91B3-9AF01396BE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Number" w:semiHidden="1" w:unhideWhenUsed="1"/>
    <w:lsdException w:name="List 2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Subtitle" w:qFormat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">
    <w:name w:val="Normal"/>
    <w:qFormat/>
    <w:rsid w:val="00FA23BB"/>
    <w:rPr>
      <w:sz w:val="24"/>
      <w:szCs w:val="24"/>
      <w:lang w:val="cs-CZ" w:eastAsia="cs-CZ"/>
    </w:rPr>
  </w:style>
  <w:style w:type="paragraph" w:styleId="Nadpis4">
    <w:name w:val="heading 4"/>
    <w:basedOn w:val="Normln"/>
    <w:next w:val="Normln"/>
    <w:qFormat/>
    <w:rsid w:val="00FA23BB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bubliny">
    <w:name w:val="Balloon Text"/>
    <w:basedOn w:val="Normln"/>
    <w:link w:val="TextbublinyChar"/>
    <w:rsid w:val="0090311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90311D"/>
    <w:rPr>
      <w:rFonts w:ascii="Tahoma" w:hAnsi="Tahoma" w:cs="Tahoma"/>
      <w:sz w:val="16"/>
      <w:szCs w:val="16"/>
      <w:lang w:val="cs-CZ" w:eastAsia="cs-CZ"/>
    </w:rPr>
  </w:style>
  <w:style w:type="paragraph" w:styleId="Odstavecseseznamem">
    <w:name w:val="List Paragraph"/>
    <w:basedOn w:val="Normln"/>
    <w:uiPriority w:val="34"/>
    <w:qFormat/>
    <w:rsid w:val="001016C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Styl2CitacePRO.xsl" StyleName="Styl 2 Citace PRO" Version="6"/>
</file>

<file path=customXml/itemProps1.xml><?xml version="1.0" encoding="utf-8"?>
<ds:datastoreItem xmlns:ds="http://schemas.openxmlformats.org/officeDocument/2006/customXml" ds:itemID="{577D612F-0471-45B2-9FB2-7487AF41D6A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690</Words>
  <Characters>4072</Characters>
  <Application>Microsoft Office Word</Application>
  <DocSecurity>0</DocSecurity>
  <Lines>33</Lines>
  <Paragraphs>9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PARDUBICE</vt:lpstr>
    </vt:vector>
  </TitlesOfParts>
  <Company>UPa</Company>
  <LinksUpToDate>false</LinksUpToDate>
  <CharactersWithSpaces>4753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PARDUBICE</dc:title>
  <dc:creator>UPa</dc:creator>
  <cp:lastModifiedBy>Petra Kohlova</cp:lastModifiedBy>
  <cp:revision>5</cp:revision>
  <cp:lastPrinted>2017-01-23T19:14:00Z</cp:lastPrinted>
  <dcterms:created xsi:type="dcterms:W3CDTF">2020-08-30T17:51:00Z</dcterms:created>
  <dcterms:modified xsi:type="dcterms:W3CDTF">2020-08-31T05:51:00Z</dcterms:modified>
</cp:coreProperties>
</file>