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167C" w:rsidRPr="00557A62" w:rsidRDefault="009F167C" w:rsidP="009F167C">
      <w:pPr>
        <w:spacing w:line="288" w:lineRule="auto"/>
        <w:rPr>
          <w:rFonts w:ascii="Garamond" w:hAnsi="Garamond"/>
          <w:sz w:val="24"/>
          <w:szCs w:val="24"/>
        </w:rPr>
      </w:pPr>
      <w:bookmarkStart w:id="0" w:name="_GoBack"/>
      <w:bookmarkEnd w:id="0"/>
      <w:r w:rsidRPr="00557A62">
        <w:rPr>
          <w:rFonts w:ascii="Garamond" w:hAnsi="Garamond"/>
          <w:sz w:val="24"/>
          <w:szCs w:val="24"/>
        </w:rPr>
        <w:t xml:space="preserve">Posudek vedoucího </w:t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 xml:space="preserve">Ing. Petra Česly, Ph.D. na diplomovou práci </w:t>
      </w:r>
      <w:r w:rsidR="00325726">
        <w:rPr>
          <w:rFonts w:ascii="Garamond" w:hAnsi="Garamond"/>
          <w:sz w:val="24"/>
          <w:szCs w:val="24"/>
        </w:rPr>
        <w:t>Mgr</w:t>
      </w:r>
      <w:r w:rsidRPr="00557A62">
        <w:rPr>
          <w:rFonts w:ascii="Garamond" w:hAnsi="Garamond"/>
          <w:sz w:val="24"/>
          <w:szCs w:val="24"/>
        </w:rPr>
        <w:t xml:space="preserve">. </w:t>
      </w:r>
      <w:r w:rsidR="00325726">
        <w:rPr>
          <w:rFonts w:ascii="Garamond" w:hAnsi="Garamond"/>
          <w:sz w:val="24"/>
          <w:szCs w:val="24"/>
        </w:rPr>
        <w:t>Miroslava Kubáta</w:t>
      </w:r>
    </w:p>
    <w:p w:rsidR="009F167C" w:rsidRPr="00F41CD2" w:rsidRDefault="00325726" w:rsidP="009F167C">
      <w:pPr>
        <w:spacing w:line="288" w:lineRule="auto"/>
        <w:jc w:val="center"/>
        <w:rPr>
          <w:rFonts w:ascii="Garamond" w:hAnsi="Garamond"/>
          <w:b/>
          <w:smallCaps/>
          <w:sz w:val="32"/>
          <w:szCs w:val="32"/>
        </w:rPr>
      </w:pPr>
      <w:r>
        <w:rPr>
          <w:rFonts w:ascii="Garamond" w:hAnsi="Garamond"/>
          <w:b/>
          <w:smallCaps/>
          <w:sz w:val="32"/>
          <w:szCs w:val="32"/>
        </w:rPr>
        <w:t xml:space="preserve">Analýza </w:t>
      </w:r>
      <w:proofErr w:type="spellStart"/>
      <w:r>
        <w:rPr>
          <w:rFonts w:ascii="Garamond" w:hAnsi="Garamond"/>
          <w:b/>
          <w:smallCaps/>
          <w:sz w:val="32"/>
          <w:szCs w:val="32"/>
        </w:rPr>
        <w:t>glutathionu</w:t>
      </w:r>
      <w:proofErr w:type="spellEnd"/>
      <w:r>
        <w:rPr>
          <w:rFonts w:ascii="Garamond" w:hAnsi="Garamond"/>
          <w:b/>
          <w:smallCaps/>
          <w:sz w:val="32"/>
          <w:szCs w:val="32"/>
        </w:rPr>
        <w:t xml:space="preserve"> a </w:t>
      </w:r>
      <w:r w:rsidRPr="00325726">
        <w:rPr>
          <w:rFonts w:ascii="Symbol" w:hAnsi="Symbol"/>
          <w:b/>
          <w:sz w:val="32"/>
          <w:szCs w:val="32"/>
        </w:rPr>
        <w:t></w:t>
      </w:r>
      <w:r>
        <w:rPr>
          <w:rFonts w:ascii="Garamond" w:hAnsi="Garamond"/>
          <w:b/>
          <w:smallCaps/>
          <w:sz w:val="32"/>
          <w:szCs w:val="32"/>
        </w:rPr>
        <w:t>-</w:t>
      </w:r>
      <w:proofErr w:type="spellStart"/>
      <w:r>
        <w:rPr>
          <w:rFonts w:ascii="Garamond" w:hAnsi="Garamond"/>
          <w:b/>
          <w:smallCaps/>
          <w:sz w:val="32"/>
          <w:szCs w:val="32"/>
        </w:rPr>
        <w:t>glutamylcysteinu</w:t>
      </w:r>
      <w:proofErr w:type="spellEnd"/>
      <w:r>
        <w:rPr>
          <w:rFonts w:ascii="Garamond" w:hAnsi="Garamond"/>
          <w:b/>
          <w:smallCaps/>
          <w:sz w:val="32"/>
          <w:szCs w:val="32"/>
        </w:rPr>
        <w:t xml:space="preserve"> pomocí spojení kapalinové chromatografie s hmotnostní spektrometrií</w:t>
      </w:r>
    </w:p>
    <w:p w:rsidR="007D449A" w:rsidRDefault="007D449A" w:rsidP="00C626BB">
      <w:pPr>
        <w:spacing w:line="336" w:lineRule="auto"/>
        <w:ind w:firstLine="709"/>
        <w:jc w:val="both"/>
        <w:rPr>
          <w:rFonts w:ascii="Garamond" w:hAnsi="Garamond"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Glutathion</w:t>
      </w:r>
      <w:proofErr w:type="spellEnd"/>
      <w:r>
        <w:rPr>
          <w:rFonts w:ascii="Garamond" w:hAnsi="Garamond"/>
          <w:sz w:val="24"/>
          <w:szCs w:val="24"/>
        </w:rPr>
        <w:t xml:space="preserve"> a </w:t>
      </w:r>
      <w:r w:rsidRPr="00477653">
        <w:rPr>
          <w:rFonts w:ascii="Symbol" w:hAnsi="Symbol"/>
          <w:sz w:val="24"/>
          <w:szCs w:val="24"/>
        </w:rPr>
        <w:t></w:t>
      </w:r>
      <w:r>
        <w:rPr>
          <w:rFonts w:ascii="Garamond" w:hAnsi="Garamond"/>
          <w:sz w:val="24"/>
          <w:szCs w:val="24"/>
        </w:rPr>
        <w:t>-</w:t>
      </w:r>
      <w:proofErr w:type="spellStart"/>
      <w:r>
        <w:rPr>
          <w:rFonts w:ascii="Garamond" w:hAnsi="Garamond"/>
          <w:sz w:val="24"/>
          <w:szCs w:val="24"/>
        </w:rPr>
        <w:t>glutamylcystein</w:t>
      </w:r>
      <w:proofErr w:type="spellEnd"/>
      <w:r>
        <w:rPr>
          <w:rFonts w:ascii="Garamond" w:hAnsi="Garamond"/>
          <w:sz w:val="24"/>
          <w:szCs w:val="24"/>
        </w:rPr>
        <w:t xml:space="preserve"> jsou látky, které mají významnou roli nejen v lidském těle, mezi </w:t>
      </w:r>
      <w:r w:rsidR="00417429">
        <w:rPr>
          <w:rFonts w:ascii="Garamond" w:hAnsi="Garamond"/>
          <w:sz w:val="24"/>
          <w:szCs w:val="24"/>
        </w:rPr>
        <w:t xml:space="preserve">jejichž </w:t>
      </w:r>
      <w:r>
        <w:rPr>
          <w:rFonts w:ascii="Garamond" w:hAnsi="Garamond"/>
          <w:sz w:val="24"/>
          <w:szCs w:val="24"/>
        </w:rPr>
        <w:t xml:space="preserve">nejvýznamnější </w:t>
      </w:r>
      <w:r w:rsidR="00417429">
        <w:rPr>
          <w:rFonts w:ascii="Garamond" w:hAnsi="Garamond"/>
          <w:sz w:val="24"/>
          <w:szCs w:val="24"/>
        </w:rPr>
        <w:t xml:space="preserve">vlastnosti patří </w:t>
      </w:r>
      <w:r>
        <w:rPr>
          <w:rFonts w:ascii="Garamond" w:hAnsi="Garamond"/>
          <w:sz w:val="24"/>
          <w:szCs w:val="24"/>
        </w:rPr>
        <w:t xml:space="preserve">antioxidační </w:t>
      </w:r>
      <w:r w:rsidR="00417429">
        <w:rPr>
          <w:rFonts w:ascii="Garamond" w:hAnsi="Garamond"/>
          <w:sz w:val="24"/>
          <w:szCs w:val="24"/>
        </w:rPr>
        <w:t>schopnost</w:t>
      </w:r>
      <w:r>
        <w:rPr>
          <w:rFonts w:ascii="Garamond" w:hAnsi="Garamond"/>
          <w:sz w:val="24"/>
          <w:szCs w:val="24"/>
        </w:rPr>
        <w:t>. Jedná se však o látky vysoce polární a s minimální absorpcí záření v UV oblasti spektra. Uvedené vlastnosti znesnadňují jejich separaci pomocí kapalinové chromatografie, kdy v systému s obrácenými fázemi poskytují pouze velice malou retenci. Proto byly v rámci diplomové práce vyvíjeny postupy separace uvedených látek metodou hydrofilní interakční chromatografie a jako detekční koncovka byla vy</w:t>
      </w:r>
      <w:r w:rsidR="00417429">
        <w:rPr>
          <w:rFonts w:ascii="Garamond" w:hAnsi="Garamond"/>
          <w:sz w:val="24"/>
          <w:szCs w:val="24"/>
        </w:rPr>
        <w:t xml:space="preserve">užita hmotnostní spektrometrie, která nevyžaduje </w:t>
      </w:r>
      <w:proofErr w:type="spellStart"/>
      <w:r w:rsidR="00417429">
        <w:rPr>
          <w:rFonts w:ascii="Garamond" w:hAnsi="Garamond"/>
          <w:sz w:val="24"/>
          <w:szCs w:val="24"/>
        </w:rPr>
        <w:t>derivatizaci</w:t>
      </w:r>
      <w:proofErr w:type="spellEnd"/>
      <w:r w:rsidR="00417429">
        <w:rPr>
          <w:rFonts w:ascii="Garamond" w:hAnsi="Garamond"/>
          <w:sz w:val="24"/>
          <w:szCs w:val="24"/>
        </w:rPr>
        <w:t xml:space="preserve"> uvedených látek.</w:t>
      </w:r>
    </w:p>
    <w:p w:rsidR="009F167C" w:rsidRPr="002011BD" w:rsidRDefault="007D449A" w:rsidP="007D449A">
      <w:pPr>
        <w:spacing w:line="336" w:lineRule="auto"/>
        <w:ind w:firstLine="709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Diplomant Mgr. Miroslav Kubát se v rámci experimentální části práce věnoval výběru vhodné stacionární fáze, studiu možných aditiv a jejich vlivu na separaci a detekci z hlediska </w:t>
      </w:r>
      <w:r w:rsidR="00417429">
        <w:rPr>
          <w:rFonts w:ascii="Garamond" w:hAnsi="Garamond"/>
          <w:sz w:val="24"/>
          <w:szCs w:val="24"/>
        </w:rPr>
        <w:t>potlačení ionizace. D</w:t>
      </w:r>
      <w:r>
        <w:rPr>
          <w:rFonts w:ascii="Garamond" w:hAnsi="Garamond"/>
          <w:sz w:val="24"/>
          <w:szCs w:val="24"/>
        </w:rPr>
        <w:t xml:space="preserve">ále také testoval </w:t>
      </w:r>
      <w:proofErr w:type="spellStart"/>
      <w:r>
        <w:rPr>
          <w:rFonts w:ascii="Garamond" w:hAnsi="Garamond"/>
          <w:sz w:val="24"/>
          <w:szCs w:val="24"/>
        </w:rPr>
        <w:t>izokratické</w:t>
      </w:r>
      <w:proofErr w:type="spellEnd"/>
      <w:r>
        <w:rPr>
          <w:rFonts w:ascii="Garamond" w:hAnsi="Garamond"/>
          <w:sz w:val="24"/>
          <w:szCs w:val="24"/>
        </w:rPr>
        <w:t xml:space="preserve"> a gradientové analýzy uvedených dvou látek, </w:t>
      </w:r>
      <w:r w:rsidR="00417429">
        <w:rPr>
          <w:rFonts w:ascii="Garamond" w:hAnsi="Garamond"/>
          <w:sz w:val="24"/>
          <w:szCs w:val="24"/>
        </w:rPr>
        <w:t>j</w:t>
      </w:r>
      <w:r>
        <w:rPr>
          <w:rFonts w:ascii="Garamond" w:hAnsi="Garamond"/>
          <w:sz w:val="24"/>
          <w:szCs w:val="24"/>
        </w:rPr>
        <w:t>akož i nejběžnějších aminokyselin, které se spolu s cílovými látkami nejčastěji vyskytují v biologických vzorcích. Diplomant během vypracování diplomové práce zvládnul náročnou techniku HPLC/MS, ale také si osvojil postupy optimalizace separace. K výše uvedenému mohu konstatovat, že pracoval zcela samostatně, se zájmem o řešenou problematiku a získal cenný soubor dat, který bude použit k uveřejnění rozsáhlé studie optimalizace separace v zahraniční odborné literatuře. Samotný text práce pak představuje zdařilé dílo a i z hlediska rešeršní části jde o dílo, které může být základem přehledného článku. S přihlédnutím k výše uvedenému a k působení diplomanta v laboratoři mohu s potěšením hodnotit diplomovou práci známkou</w:t>
      </w:r>
    </w:p>
    <w:p w:rsidR="009F167C" w:rsidRPr="002011BD" w:rsidRDefault="00A120EB" w:rsidP="009F167C">
      <w:pPr>
        <w:spacing w:line="288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A</w:t>
      </w:r>
    </w:p>
    <w:p w:rsidR="009F167C" w:rsidRPr="00F75AFF" w:rsidRDefault="009F167C" w:rsidP="009F167C">
      <w:pPr>
        <w:spacing w:line="288" w:lineRule="auto"/>
        <w:ind w:firstLine="708"/>
        <w:jc w:val="both"/>
        <w:rPr>
          <w:rFonts w:ascii="Garamond" w:hAnsi="Garamond"/>
          <w:b/>
          <w:smallCaps/>
          <w:sz w:val="24"/>
          <w:szCs w:val="24"/>
        </w:rPr>
      </w:pPr>
    </w:p>
    <w:p w:rsidR="009F167C" w:rsidRPr="00557A62" w:rsidRDefault="009F167C" w:rsidP="009F167C">
      <w:pPr>
        <w:spacing w:line="288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 xml:space="preserve">V Pardubicích dne </w:t>
      </w:r>
      <w:r w:rsidR="00A120EB">
        <w:rPr>
          <w:rFonts w:ascii="Garamond" w:hAnsi="Garamond"/>
          <w:sz w:val="24"/>
          <w:szCs w:val="24"/>
        </w:rPr>
        <w:t>27</w:t>
      </w:r>
      <w:r w:rsidRPr="00557A62">
        <w:rPr>
          <w:rFonts w:ascii="Garamond" w:hAnsi="Garamond"/>
          <w:sz w:val="24"/>
          <w:szCs w:val="24"/>
        </w:rPr>
        <w:t xml:space="preserve">. </w:t>
      </w:r>
      <w:r w:rsidR="00A120EB">
        <w:rPr>
          <w:rFonts w:ascii="Garamond" w:hAnsi="Garamond"/>
          <w:sz w:val="24"/>
          <w:szCs w:val="24"/>
        </w:rPr>
        <w:t>května</w:t>
      </w:r>
      <w:r>
        <w:rPr>
          <w:rFonts w:ascii="Garamond" w:hAnsi="Garamond"/>
          <w:sz w:val="24"/>
          <w:szCs w:val="24"/>
        </w:rPr>
        <w:t xml:space="preserve"> </w:t>
      </w:r>
      <w:r w:rsidRPr="00557A62">
        <w:rPr>
          <w:rFonts w:ascii="Garamond" w:hAnsi="Garamond"/>
          <w:sz w:val="24"/>
          <w:szCs w:val="24"/>
        </w:rPr>
        <w:t>20</w:t>
      </w:r>
      <w:r>
        <w:rPr>
          <w:rFonts w:ascii="Garamond" w:hAnsi="Garamond"/>
          <w:sz w:val="24"/>
          <w:szCs w:val="24"/>
        </w:rPr>
        <w:t>2</w:t>
      </w:r>
      <w:r w:rsidR="00A120EB">
        <w:rPr>
          <w:rFonts w:ascii="Garamond" w:hAnsi="Garamond"/>
          <w:sz w:val="24"/>
          <w:szCs w:val="24"/>
        </w:rPr>
        <w:t>2</w:t>
      </w:r>
    </w:p>
    <w:p w:rsidR="009F167C" w:rsidRPr="00557A62" w:rsidRDefault="009F167C" w:rsidP="009F167C">
      <w:pPr>
        <w:spacing w:line="288" w:lineRule="auto"/>
        <w:jc w:val="both"/>
        <w:rPr>
          <w:rFonts w:ascii="Garamond" w:hAnsi="Garamond"/>
          <w:sz w:val="24"/>
          <w:szCs w:val="24"/>
        </w:rPr>
      </w:pPr>
    </w:p>
    <w:p w:rsidR="009F167C" w:rsidRPr="00557A62" w:rsidRDefault="009F167C" w:rsidP="009F167C">
      <w:pPr>
        <w:spacing w:line="288" w:lineRule="auto"/>
        <w:jc w:val="both"/>
        <w:rPr>
          <w:rFonts w:ascii="Garamond" w:hAnsi="Garamond"/>
          <w:sz w:val="24"/>
          <w:szCs w:val="24"/>
        </w:rPr>
      </w:pPr>
    </w:p>
    <w:p w:rsidR="00617F65" w:rsidRPr="009F167C" w:rsidRDefault="009F167C" w:rsidP="00C626BB">
      <w:pPr>
        <w:spacing w:line="288" w:lineRule="auto"/>
        <w:jc w:val="both"/>
      </w:pP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>Ing. Petr Česla, Ph.D.</w:t>
      </w:r>
    </w:p>
    <w:sectPr w:rsidR="00617F65" w:rsidRPr="009F16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167C"/>
    <w:rsid w:val="00323F39"/>
    <w:rsid w:val="00325726"/>
    <w:rsid w:val="004042CD"/>
    <w:rsid w:val="00417429"/>
    <w:rsid w:val="004248C0"/>
    <w:rsid w:val="00477653"/>
    <w:rsid w:val="004A6C27"/>
    <w:rsid w:val="00617F65"/>
    <w:rsid w:val="007B467D"/>
    <w:rsid w:val="007C6662"/>
    <w:rsid w:val="007D449A"/>
    <w:rsid w:val="0096475D"/>
    <w:rsid w:val="009C664B"/>
    <w:rsid w:val="009F167C"/>
    <w:rsid w:val="00A120EB"/>
    <w:rsid w:val="00B2252E"/>
    <w:rsid w:val="00BD0CC9"/>
    <w:rsid w:val="00C626BB"/>
    <w:rsid w:val="00EB2616"/>
    <w:rsid w:val="00F41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16913D-3E8A-4FF9-8D7E-EFA0A3DA1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9F167C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B225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225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276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Cesla Petr</dc:creator>
  <cp:keywords/>
  <dc:description/>
  <cp:lastModifiedBy>Polednikova Miloslava</cp:lastModifiedBy>
  <cp:revision>2</cp:revision>
  <cp:lastPrinted>2022-05-27T07:39:00Z</cp:lastPrinted>
  <dcterms:created xsi:type="dcterms:W3CDTF">2022-05-30T07:31:00Z</dcterms:created>
  <dcterms:modified xsi:type="dcterms:W3CDTF">2022-05-30T07:31:00Z</dcterms:modified>
</cp:coreProperties>
</file>