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5200A" w:rsidRPr="00FD5215" w:rsidRDefault="00C5200A" w:rsidP="00C5200A">
      <w:pPr>
        <w:jc w:val="center"/>
        <w:rPr>
          <w:rFonts w:asciiTheme="minorHAnsi" w:hAnsiTheme="minorHAnsi" w:cstheme="minorHAnsi"/>
          <w:b/>
          <w:lang w:val="en-GB"/>
        </w:rPr>
      </w:pPr>
      <w:proofErr w:type="spellStart"/>
      <w:r w:rsidRPr="00FD5215">
        <w:rPr>
          <w:rFonts w:asciiTheme="minorHAnsi" w:hAnsiTheme="minorHAnsi" w:cstheme="minorHAnsi"/>
          <w:b/>
          <w:lang w:val="en-GB"/>
        </w:rPr>
        <w:t>Posudek</w:t>
      </w:r>
      <w:proofErr w:type="spellEnd"/>
      <w:r w:rsidRPr="00FD5215">
        <w:rPr>
          <w:rFonts w:asciiTheme="minorHAnsi" w:hAnsiTheme="minorHAnsi" w:cstheme="minorHAnsi"/>
          <w:b/>
          <w:lang w:val="en-GB"/>
        </w:rPr>
        <w:t xml:space="preserve"> </w:t>
      </w:r>
      <w:proofErr w:type="spellStart"/>
      <w:r w:rsidRPr="00FD5215">
        <w:rPr>
          <w:rFonts w:asciiTheme="minorHAnsi" w:hAnsiTheme="minorHAnsi" w:cstheme="minorHAnsi"/>
          <w:b/>
          <w:lang w:val="en-GB"/>
        </w:rPr>
        <w:t>diplomové</w:t>
      </w:r>
      <w:proofErr w:type="spellEnd"/>
      <w:r w:rsidRPr="00FD5215">
        <w:rPr>
          <w:rFonts w:asciiTheme="minorHAnsi" w:hAnsiTheme="minorHAnsi" w:cstheme="minorHAnsi"/>
          <w:b/>
          <w:lang w:val="en-GB"/>
        </w:rPr>
        <w:t xml:space="preserve"> </w:t>
      </w:r>
      <w:proofErr w:type="spellStart"/>
      <w:r w:rsidRPr="00FD5215">
        <w:rPr>
          <w:rFonts w:asciiTheme="minorHAnsi" w:hAnsiTheme="minorHAnsi" w:cstheme="minorHAnsi"/>
          <w:b/>
          <w:lang w:val="en-GB"/>
        </w:rPr>
        <w:t>práce</w:t>
      </w:r>
      <w:proofErr w:type="spellEnd"/>
    </w:p>
    <w:p w:rsidR="00C5200A" w:rsidRPr="00FD5215" w:rsidRDefault="00C5200A" w:rsidP="00C5200A">
      <w:pPr>
        <w:jc w:val="center"/>
        <w:rPr>
          <w:rFonts w:asciiTheme="minorHAnsi" w:hAnsiTheme="minorHAnsi" w:cstheme="minorHAnsi"/>
          <w:lang w:val="en-GB"/>
        </w:rPr>
      </w:pPr>
    </w:p>
    <w:p w:rsidR="00FB05A3" w:rsidRDefault="00C5200A" w:rsidP="00C5200A">
      <w:pPr>
        <w:jc w:val="center"/>
        <w:rPr>
          <w:rFonts w:asciiTheme="minorHAnsi" w:hAnsiTheme="minorHAnsi" w:cstheme="minorHAnsi"/>
          <w:b/>
          <w:sz w:val="28"/>
          <w:szCs w:val="28"/>
          <w:lang w:val="en-GB"/>
        </w:rPr>
      </w:pPr>
      <w:proofErr w:type="spellStart"/>
      <w:r w:rsidRPr="00FD5215">
        <w:rPr>
          <w:rFonts w:asciiTheme="minorHAnsi" w:hAnsiTheme="minorHAnsi" w:cstheme="minorHAnsi"/>
          <w:b/>
          <w:sz w:val="28"/>
          <w:szCs w:val="28"/>
          <w:lang w:val="en-GB"/>
        </w:rPr>
        <w:t>Bc</w:t>
      </w:r>
      <w:proofErr w:type="spellEnd"/>
      <w:r w:rsidRPr="00FD5215">
        <w:rPr>
          <w:rFonts w:asciiTheme="minorHAnsi" w:hAnsiTheme="minorHAnsi" w:cstheme="minorHAnsi"/>
          <w:b/>
          <w:sz w:val="28"/>
          <w:szCs w:val="28"/>
          <w:lang w:val="en-GB"/>
        </w:rPr>
        <w:t xml:space="preserve">. </w:t>
      </w:r>
      <w:r w:rsidR="001D26CC">
        <w:rPr>
          <w:rFonts w:asciiTheme="minorHAnsi" w:hAnsiTheme="minorHAnsi" w:cstheme="minorHAnsi"/>
          <w:b/>
          <w:sz w:val="28"/>
          <w:szCs w:val="28"/>
          <w:lang w:val="en-GB"/>
        </w:rPr>
        <w:t xml:space="preserve">Eva </w:t>
      </w:r>
      <w:proofErr w:type="spellStart"/>
      <w:r w:rsidR="001D26CC">
        <w:rPr>
          <w:rFonts w:asciiTheme="minorHAnsi" w:hAnsiTheme="minorHAnsi" w:cstheme="minorHAnsi"/>
          <w:b/>
          <w:sz w:val="28"/>
          <w:szCs w:val="28"/>
          <w:lang w:val="en-GB"/>
        </w:rPr>
        <w:t>Benešová</w:t>
      </w:r>
      <w:proofErr w:type="spellEnd"/>
      <w:r w:rsidR="001D26CC">
        <w:rPr>
          <w:rFonts w:asciiTheme="minorHAnsi" w:hAnsiTheme="minorHAnsi" w:cstheme="minorHAnsi"/>
          <w:b/>
          <w:sz w:val="28"/>
          <w:szCs w:val="28"/>
          <w:lang w:val="en-GB"/>
        </w:rPr>
        <w:t xml:space="preserve"> </w:t>
      </w:r>
      <w:r w:rsidRPr="00FD5215">
        <w:rPr>
          <w:rFonts w:asciiTheme="minorHAnsi" w:hAnsiTheme="minorHAnsi" w:cstheme="minorHAnsi"/>
          <w:b/>
          <w:sz w:val="28"/>
          <w:szCs w:val="28"/>
          <w:lang w:val="en-GB"/>
        </w:rPr>
        <w:t xml:space="preserve">– </w:t>
      </w:r>
      <w:r w:rsidR="001D26CC">
        <w:rPr>
          <w:rFonts w:asciiTheme="minorHAnsi" w:hAnsiTheme="minorHAnsi" w:cstheme="minorHAnsi"/>
          <w:b/>
          <w:sz w:val="28"/>
          <w:szCs w:val="28"/>
          <w:lang w:val="en-GB"/>
        </w:rPr>
        <w:t>Learner Autonomy</w:t>
      </w:r>
    </w:p>
    <w:p w:rsidR="00941BAF" w:rsidRDefault="00941BAF" w:rsidP="00C5200A">
      <w:pPr>
        <w:jc w:val="center"/>
        <w:rPr>
          <w:rFonts w:asciiTheme="minorHAnsi" w:hAnsiTheme="minorHAnsi" w:cstheme="minorHAnsi"/>
          <w:b/>
          <w:sz w:val="28"/>
          <w:szCs w:val="28"/>
          <w:lang w:val="en-GB"/>
        </w:rPr>
      </w:pPr>
    </w:p>
    <w:p w:rsidR="009C5D7A" w:rsidRPr="00FD5215" w:rsidRDefault="00E1394F" w:rsidP="00F647A5">
      <w:pPr>
        <w:ind w:firstLine="708"/>
        <w:jc w:val="both"/>
        <w:rPr>
          <w:rFonts w:asciiTheme="minorHAnsi" w:hAnsiTheme="minorHAnsi" w:cstheme="minorHAnsi"/>
        </w:rPr>
      </w:pPr>
      <w:proofErr w:type="spellStart"/>
      <w:r w:rsidRPr="00FD5215">
        <w:rPr>
          <w:rFonts w:asciiTheme="minorHAnsi" w:hAnsiTheme="minorHAnsi" w:cstheme="minorHAnsi"/>
        </w:rPr>
        <w:t>Diplomand</w:t>
      </w:r>
      <w:r w:rsidR="00835520">
        <w:rPr>
          <w:rFonts w:asciiTheme="minorHAnsi" w:hAnsiTheme="minorHAnsi" w:cstheme="minorHAnsi"/>
        </w:rPr>
        <w:t>ka</w:t>
      </w:r>
      <w:proofErr w:type="spellEnd"/>
      <w:r w:rsidRPr="00FD5215">
        <w:rPr>
          <w:rFonts w:asciiTheme="minorHAnsi" w:hAnsiTheme="minorHAnsi" w:cstheme="minorHAnsi"/>
        </w:rPr>
        <w:t xml:space="preserve"> se ve své práci zabývá </w:t>
      </w:r>
      <w:r w:rsidR="00835520">
        <w:rPr>
          <w:rFonts w:asciiTheme="minorHAnsi" w:hAnsiTheme="minorHAnsi" w:cstheme="minorHAnsi"/>
        </w:rPr>
        <w:t xml:space="preserve">problematikou </w:t>
      </w:r>
      <w:r w:rsidR="00DE7ABA">
        <w:rPr>
          <w:rFonts w:asciiTheme="minorHAnsi" w:hAnsiTheme="minorHAnsi" w:cstheme="minorHAnsi"/>
        </w:rPr>
        <w:t>autonomie žáka</w:t>
      </w:r>
      <w:r w:rsidR="00F95B6B">
        <w:rPr>
          <w:rFonts w:asciiTheme="minorHAnsi" w:hAnsiTheme="minorHAnsi" w:cstheme="minorHAnsi"/>
        </w:rPr>
        <w:t xml:space="preserve"> </w:t>
      </w:r>
      <w:r w:rsidR="00835520">
        <w:rPr>
          <w:rFonts w:asciiTheme="minorHAnsi" w:hAnsiTheme="minorHAnsi" w:cstheme="minorHAnsi"/>
        </w:rPr>
        <w:t xml:space="preserve">ve výuce anglického jazyka na </w:t>
      </w:r>
      <w:r w:rsidR="00DE7ABA">
        <w:rPr>
          <w:rFonts w:asciiTheme="minorHAnsi" w:hAnsiTheme="minorHAnsi" w:cstheme="minorHAnsi"/>
        </w:rPr>
        <w:t>základní</w:t>
      </w:r>
      <w:r w:rsidR="00835520">
        <w:rPr>
          <w:rFonts w:asciiTheme="minorHAnsi" w:hAnsiTheme="minorHAnsi" w:cstheme="minorHAnsi"/>
        </w:rPr>
        <w:t xml:space="preserve"> škole</w:t>
      </w:r>
      <w:r w:rsidR="00DE7ABA">
        <w:rPr>
          <w:rFonts w:asciiTheme="minorHAnsi" w:hAnsiTheme="minorHAnsi" w:cstheme="minorHAnsi"/>
        </w:rPr>
        <w:t>. V</w:t>
      </w:r>
      <w:r w:rsidR="00835520">
        <w:rPr>
          <w:rFonts w:asciiTheme="minorHAnsi" w:hAnsiTheme="minorHAnsi" w:cstheme="minorHAnsi"/>
        </w:rPr>
        <w:t xml:space="preserve">ýběr tématu hodnotím </w:t>
      </w:r>
      <w:r w:rsidR="00DE7ABA">
        <w:rPr>
          <w:rFonts w:asciiTheme="minorHAnsi" w:hAnsiTheme="minorHAnsi" w:cstheme="minorHAnsi"/>
        </w:rPr>
        <w:t xml:space="preserve">pozitivně, autonomie jedince je nezbytným předpokladem naplnění požadavku celoživotního učení. </w:t>
      </w:r>
    </w:p>
    <w:p w:rsidR="009C5D7A" w:rsidRPr="00FD5215" w:rsidRDefault="009C5D7A" w:rsidP="00E1394F">
      <w:pPr>
        <w:jc w:val="both"/>
        <w:rPr>
          <w:rFonts w:asciiTheme="minorHAnsi" w:hAnsiTheme="minorHAnsi" w:cstheme="minorHAnsi"/>
        </w:rPr>
      </w:pPr>
    </w:p>
    <w:p w:rsidR="005B1EC9" w:rsidRDefault="00450C30" w:rsidP="00DE7ABA">
      <w:pPr>
        <w:ind w:firstLine="708"/>
        <w:jc w:val="both"/>
        <w:rPr>
          <w:rFonts w:asciiTheme="minorHAnsi" w:hAnsiTheme="minorHAnsi" w:cstheme="minorHAnsi"/>
        </w:rPr>
      </w:pPr>
      <w:proofErr w:type="spellStart"/>
      <w:r>
        <w:rPr>
          <w:rFonts w:asciiTheme="minorHAnsi" w:hAnsiTheme="minorHAnsi" w:cstheme="minorHAnsi"/>
        </w:rPr>
        <w:t>Diplomandka</w:t>
      </w:r>
      <w:proofErr w:type="spellEnd"/>
      <w:r>
        <w:rPr>
          <w:rFonts w:asciiTheme="minorHAnsi" w:hAnsiTheme="minorHAnsi" w:cstheme="minorHAnsi"/>
        </w:rPr>
        <w:t xml:space="preserve"> si vytyčila náročný úkol, se kterým se snažila vyrovnat s</w:t>
      </w:r>
      <w:r w:rsidR="00DE7ABA">
        <w:rPr>
          <w:rFonts w:asciiTheme="minorHAnsi" w:hAnsiTheme="minorHAnsi" w:cstheme="minorHAnsi"/>
        </w:rPr>
        <w:t> vysokou mírou samostatnosti. Práce má teoretickou a empirickou část</w:t>
      </w:r>
      <w:r>
        <w:rPr>
          <w:rFonts w:asciiTheme="minorHAnsi" w:hAnsiTheme="minorHAnsi" w:cstheme="minorHAnsi"/>
        </w:rPr>
        <w:t xml:space="preserve">. V teoretické části studentka nejprve definuje pojem autonomie, synchronní pohled na tento koncept střídá pohled diachronní a pak následuje </w:t>
      </w:r>
      <w:r w:rsidR="00F062EB">
        <w:rPr>
          <w:rFonts w:asciiTheme="minorHAnsi" w:hAnsiTheme="minorHAnsi" w:cstheme="minorHAnsi"/>
        </w:rPr>
        <w:t>představení</w:t>
      </w:r>
      <w:r>
        <w:rPr>
          <w:rFonts w:asciiTheme="minorHAnsi" w:hAnsiTheme="minorHAnsi" w:cstheme="minorHAnsi"/>
        </w:rPr>
        <w:t xml:space="preserve"> současných cílů vzdělávání a radikálních alternativ vzdělávání. Podstatnou část teoretické části představuje diskuse předpokladů pro rozvoj autonomie, kam autorka zahrnuje klima třídy, učební styly a strategie, motivaci. </w:t>
      </w:r>
      <w:r w:rsidR="005B1EC9">
        <w:rPr>
          <w:rFonts w:asciiTheme="minorHAnsi" w:hAnsiTheme="minorHAnsi" w:cstheme="minorHAnsi"/>
        </w:rPr>
        <w:t>Podkapitoly věnované m</w:t>
      </w:r>
      <w:r>
        <w:rPr>
          <w:rFonts w:asciiTheme="minorHAnsi" w:hAnsiTheme="minorHAnsi" w:cstheme="minorHAnsi"/>
        </w:rPr>
        <w:t>ožnost</w:t>
      </w:r>
      <w:r w:rsidR="005B1EC9">
        <w:rPr>
          <w:rFonts w:asciiTheme="minorHAnsi" w:hAnsiTheme="minorHAnsi" w:cstheme="minorHAnsi"/>
        </w:rPr>
        <w:t>em</w:t>
      </w:r>
      <w:r>
        <w:rPr>
          <w:rFonts w:asciiTheme="minorHAnsi" w:hAnsiTheme="minorHAnsi" w:cstheme="minorHAnsi"/>
        </w:rPr>
        <w:t xml:space="preserve"> rozvoje autonomie v cizojazyčné výuce </w:t>
      </w:r>
      <w:r w:rsidR="005B1EC9">
        <w:rPr>
          <w:rFonts w:asciiTheme="minorHAnsi" w:hAnsiTheme="minorHAnsi" w:cstheme="minorHAnsi"/>
        </w:rPr>
        <w:t>a osobnosti učitele teoretickou část uzavírají. V praktické části práce diplomantka prezentuje vlastní empirické šetření realizované formou případové studie ve vybrané třídě základní školy.</w:t>
      </w:r>
    </w:p>
    <w:p w:rsidR="00BB4959" w:rsidRDefault="00BB4959" w:rsidP="00DE7ABA">
      <w:pPr>
        <w:ind w:firstLine="708"/>
        <w:jc w:val="both"/>
        <w:rPr>
          <w:rFonts w:asciiTheme="minorHAnsi" w:hAnsiTheme="minorHAnsi" w:cstheme="minorHAnsi"/>
        </w:rPr>
      </w:pPr>
    </w:p>
    <w:p w:rsidR="0086511C" w:rsidRDefault="007C5496" w:rsidP="00DE7ABA">
      <w:pPr>
        <w:ind w:firstLine="708"/>
        <w:jc w:val="both"/>
        <w:rPr>
          <w:rFonts w:asciiTheme="minorHAnsi" w:hAnsiTheme="minorHAnsi" w:cstheme="minorHAnsi"/>
        </w:rPr>
      </w:pPr>
      <w:r>
        <w:rPr>
          <w:rFonts w:asciiTheme="minorHAnsi" w:hAnsiTheme="minorHAnsi" w:cstheme="minorHAnsi"/>
        </w:rPr>
        <w:t xml:space="preserve">Práce má dobré momenty, ale také určité nedostatky. Na jedné straně na práci </w:t>
      </w:r>
      <w:r w:rsidR="0035233B">
        <w:rPr>
          <w:rFonts w:asciiTheme="minorHAnsi" w:hAnsiTheme="minorHAnsi" w:cstheme="minorHAnsi"/>
        </w:rPr>
        <w:t xml:space="preserve">velmi </w:t>
      </w:r>
      <w:r>
        <w:rPr>
          <w:rFonts w:asciiTheme="minorHAnsi" w:hAnsiTheme="minorHAnsi" w:cstheme="minorHAnsi"/>
        </w:rPr>
        <w:t>oceňuji autorčinu snahu vidět věci v</w:t>
      </w:r>
      <w:r w:rsidR="00F062EB">
        <w:rPr>
          <w:rFonts w:asciiTheme="minorHAnsi" w:hAnsiTheme="minorHAnsi" w:cstheme="minorHAnsi"/>
        </w:rPr>
        <w:t xml:space="preserve"> širokých </w:t>
      </w:r>
      <w:r>
        <w:rPr>
          <w:rFonts w:asciiTheme="minorHAnsi" w:hAnsiTheme="minorHAnsi" w:cstheme="minorHAnsi"/>
        </w:rPr>
        <w:t xml:space="preserve">souvislostech a operacionalizovat tak složitý konstrukt, jakým je autonomie. Na druhou stranu </w:t>
      </w:r>
      <w:r w:rsidR="00E84741">
        <w:rPr>
          <w:rFonts w:asciiTheme="minorHAnsi" w:hAnsiTheme="minorHAnsi" w:cstheme="minorHAnsi"/>
        </w:rPr>
        <w:t>je nezbytné uvést</w:t>
      </w:r>
      <w:r w:rsidR="007B0692">
        <w:rPr>
          <w:rFonts w:asciiTheme="minorHAnsi" w:hAnsiTheme="minorHAnsi" w:cstheme="minorHAnsi"/>
        </w:rPr>
        <w:t xml:space="preserve"> některé nedostatky: struktura by mohla být přímočařejší od diachronního pohledu k</w:t>
      </w:r>
      <w:r w:rsidR="00E84741">
        <w:rPr>
          <w:rFonts w:asciiTheme="minorHAnsi" w:hAnsiTheme="minorHAnsi" w:cstheme="minorHAnsi"/>
        </w:rPr>
        <w:t> </w:t>
      </w:r>
      <w:r w:rsidR="007B0692">
        <w:rPr>
          <w:rFonts w:asciiTheme="minorHAnsi" w:hAnsiTheme="minorHAnsi" w:cstheme="minorHAnsi"/>
        </w:rPr>
        <w:t>synchronnímu</w:t>
      </w:r>
      <w:r w:rsidR="00E84741">
        <w:rPr>
          <w:rFonts w:asciiTheme="minorHAnsi" w:hAnsiTheme="minorHAnsi" w:cstheme="minorHAnsi"/>
        </w:rPr>
        <w:t>; bylo by dobré jasně vymezit, jak autorka chápe termíny uvedené na s. 12 (</w:t>
      </w:r>
      <w:r w:rsidR="00E84741" w:rsidRPr="00E84741">
        <w:rPr>
          <w:rFonts w:asciiTheme="minorHAnsi" w:hAnsiTheme="minorHAnsi" w:cstheme="minorHAnsi"/>
          <w:i/>
          <w:lang w:val="en-GB"/>
        </w:rPr>
        <w:t>autoregulation</w:t>
      </w:r>
      <w:r w:rsidR="00E84741" w:rsidRPr="00E84741">
        <w:rPr>
          <w:rFonts w:asciiTheme="minorHAnsi" w:hAnsiTheme="minorHAnsi" w:cstheme="minorHAnsi"/>
          <w:lang w:val="en-GB"/>
        </w:rPr>
        <w:t>,</w:t>
      </w:r>
      <w:r w:rsidR="00E84741" w:rsidRPr="00E84741">
        <w:rPr>
          <w:rFonts w:asciiTheme="minorHAnsi" w:hAnsiTheme="minorHAnsi" w:cstheme="minorHAnsi"/>
          <w:i/>
          <w:lang w:val="en-GB"/>
        </w:rPr>
        <w:t xml:space="preserve"> learner independence</w:t>
      </w:r>
      <w:r w:rsidR="00E84741">
        <w:rPr>
          <w:rFonts w:asciiTheme="minorHAnsi" w:hAnsiTheme="minorHAnsi" w:cstheme="minorHAnsi"/>
        </w:rPr>
        <w:t xml:space="preserve"> atd.); </w:t>
      </w:r>
      <w:r w:rsidR="00847B15">
        <w:rPr>
          <w:rFonts w:asciiTheme="minorHAnsi" w:hAnsiTheme="minorHAnsi" w:cstheme="minorHAnsi"/>
        </w:rPr>
        <w:t xml:space="preserve">některé pro práci klíčové pojmy jsou pojednány velmi zjednodušeně (např. s. 14 definice sociálního konstruktivismu) nebo nejsou diskutovány vůbec (např. výchovné styly; </w:t>
      </w:r>
      <w:proofErr w:type="gramStart"/>
      <w:r w:rsidR="00847B15" w:rsidRPr="00847B15">
        <w:rPr>
          <w:rFonts w:asciiTheme="minorHAnsi" w:hAnsiTheme="minorHAnsi" w:cstheme="minorHAnsi"/>
          <w:i/>
          <w:lang w:val="en-GB"/>
        </w:rPr>
        <w:t>authoritarian</w:t>
      </w:r>
      <w:proofErr w:type="gramEnd"/>
      <w:r w:rsidR="00847B15" w:rsidRPr="00847B15">
        <w:rPr>
          <w:rFonts w:asciiTheme="minorHAnsi" w:hAnsiTheme="minorHAnsi" w:cstheme="minorHAnsi"/>
          <w:lang w:val="en-GB"/>
        </w:rPr>
        <w:t xml:space="preserve"> vs. </w:t>
      </w:r>
      <w:r w:rsidR="00847B15" w:rsidRPr="00847B15">
        <w:rPr>
          <w:rFonts w:asciiTheme="minorHAnsi" w:hAnsiTheme="minorHAnsi" w:cstheme="minorHAnsi"/>
          <w:i/>
          <w:lang w:val="en-GB"/>
        </w:rPr>
        <w:t>authoritative</w:t>
      </w:r>
      <w:r w:rsidR="00847B15">
        <w:rPr>
          <w:rFonts w:asciiTheme="minorHAnsi" w:hAnsiTheme="minorHAnsi" w:cstheme="minorHAnsi"/>
        </w:rPr>
        <w:t xml:space="preserve"> nesprávně použito na s. 20)</w:t>
      </w:r>
      <w:r w:rsidR="00876E7F">
        <w:rPr>
          <w:rFonts w:asciiTheme="minorHAnsi" w:hAnsiTheme="minorHAnsi" w:cstheme="minorHAnsi"/>
        </w:rPr>
        <w:t xml:space="preserve">; </w:t>
      </w:r>
      <w:r w:rsidR="00F062EB">
        <w:rPr>
          <w:rFonts w:asciiTheme="minorHAnsi" w:hAnsiTheme="minorHAnsi" w:cstheme="minorHAnsi"/>
        </w:rPr>
        <w:t xml:space="preserve">předpokladům pro rozvoj autonomie je věnován relativně velký prostor, i když </w:t>
      </w:r>
      <w:r w:rsidR="00876E7F">
        <w:rPr>
          <w:rFonts w:asciiTheme="minorHAnsi" w:hAnsiTheme="minorHAnsi" w:cstheme="minorHAnsi"/>
        </w:rPr>
        <w:t>s ohledem na cíl práce by měla být klíčová kapitola 1.5, kde by měly být konkrétní a pro jazykovou výuku specifické náměty pro rozvoj autonomie</w:t>
      </w:r>
      <w:r w:rsidR="00F062EB">
        <w:rPr>
          <w:rFonts w:asciiTheme="minorHAnsi" w:hAnsiTheme="minorHAnsi" w:cstheme="minorHAnsi"/>
        </w:rPr>
        <w:t xml:space="preserve">, kapitola ale zůstává </w:t>
      </w:r>
      <w:r w:rsidR="006B0DF4">
        <w:rPr>
          <w:rFonts w:asciiTheme="minorHAnsi" w:hAnsiTheme="minorHAnsi" w:cstheme="minorHAnsi"/>
        </w:rPr>
        <w:t xml:space="preserve">ve větší míře </w:t>
      </w:r>
      <w:r w:rsidR="00F062EB">
        <w:rPr>
          <w:rFonts w:asciiTheme="minorHAnsi" w:hAnsiTheme="minorHAnsi" w:cstheme="minorHAnsi"/>
        </w:rPr>
        <w:t>na obecné úrovni. Možné způsoby rozvoje autonomie jsou</w:t>
      </w:r>
      <w:r w:rsidR="00876E7F">
        <w:rPr>
          <w:rFonts w:asciiTheme="minorHAnsi" w:hAnsiTheme="minorHAnsi" w:cstheme="minorHAnsi"/>
        </w:rPr>
        <w:t xml:space="preserve"> stručně sumarizovány na s. 37, podrobněji jsou rozpracovány až v praktické části na s. 51-52</w:t>
      </w:r>
      <w:r w:rsidR="00F062EB">
        <w:rPr>
          <w:rFonts w:asciiTheme="minorHAnsi" w:hAnsiTheme="minorHAnsi" w:cstheme="minorHAnsi"/>
        </w:rPr>
        <w:t>.</w:t>
      </w:r>
      <w:r w:rsidR="00C46977">
        <w:rPr>
          <w:rFonts w:asciiTheme="minorHAnsi" w:hAnsiTheme="minorHAnsi" w:cstheme="minorHAnsi"/>
        </w:rPr>
        <w:t xml:space="preserve"> </w:t>
      </w:r>
    </w:p>
    <w:p w:rsidR="0086511C" w:rsidRDefault="0086511C" w:rsidP="00DE7ABA">
      <w:pPr>
        <w:ind w:firstLine="708"/>
        <w:jc w:val="both"/>
        <w:rPr>
          <w:rFonts w:asciiTheme="minorHAnsi" w:hAnsiTheme="minorHAnsi" w:cstheme="minorHAnsi"/>
        </w:rPr>
      </w:pPr>
    </w:p>
    <w:p w:rsidR="00BB4959" w:rsidRDefault="0086511C" w:rsidP="00DE7ABA">
      <w:pPr>
        <w:ind w:firstLine="708"/>
        <w:jc w:val="both"/>
        <w:rPr>
          <w:rFonts w:asciiTheme="minorHAnsi" w:hAnsiTheme="minorHAnsi" w:cstheme="minorHAnsi"/>
        </w:rPr>
      </w:pPr>
      <w:r>
        <w:rPr>
          <w:rFonts w:asciiTheme="minorHAnsi" w:hAnsiTheme="minorHAnsi" w:cstheme="minorHAnsi"/>
        </w:rPr>
        <w:t xml:space="preserve">Empirické šetření bylo realizováno za využití metodologie případové studie. Jako zdroje dat </w:t>
      </w:r>
      <w:proofErr w:type="spellStart"/>
      <w:r>
        <w:rPr>
          <w:rFonts w:asciiTheme="minorHAnsi" w:hAnsiTheme="minorHAnsi" w:cstheme="minorHAnsi"/>
        </w:rPr>
        <w:t>diploman</w:t>
      </w:r>
      <w:r w:rsidR="005C5BEC">
        <w:rPr>
          <w:rFonts w:asciiTheme="minorHAnsi" w:hAnsiTheme="minorHAnsi" w:cstheme="minorHAnsi"/>
        </w:rPr>
        <w:t>d</w:t>
      </w:r>
      <w:r>
        <w:rPr>
          <w:rFonts w:asciiTheme="minorHAnsi" w:hAnsiTheme="minorHAnsi" w:cstheme="minorHAnsi"/>
        </w:rPr>
        <w:t>ka</w:t>
      </w:r>
      <w:proofErr w:type="spellEnd"/>
      <w:r>
        <w:rPr>
          <w:rFonts w:asciiTheme="minorHAnsi" w:hAnsiTheme="minorHAnsi" w:cstheme="minorHAnsi"/>
        </w:rPr>
        <w:t xml:space="preserve"> využila pozorování, </w:t>
      </w:r>
      <w:r w:rsidR="002A7B11">
        <w:rPr>
          <w:rFonts w:asciiTheme="minorHAnsi" w:hAnsiTheme="minorHAnsi" w:cstheme="minorHAnsi"/>
        </w:rPr>
        <w:t xml:space="preserve">dva </w:t>
      </w:r>
      <w:r>
        <w:rPr>
          <w:rFonts w:asciiTheme="minorHAnsi" w:hAnsiTheme="minorHAnsi" w:cstheme="minorHAnsi"/>
        </w:rPr>
        <w:t>dotazník</w:t>
      </w:r>
      <w:r w:rsidR="002A7B11">
        <w:rPr>
          <w:rFonts w:asciiTheme="minorHAnsi" w:hAnsiTheme="minorHAnsi" w:cstheme="minorHAnsi"/>
        </w:rPr>
        <w:t>y</w:t>
      </w:r>
      <w:r>
        <w:rPr>
          <w:rFonts w:asciiTheme="minorHAnsi" w:hAnsiTheme="minorHAnsi" w:cstheme="minorHAnsi"/>
        </w:rPr>
        <w:t xml:space="preserve"> pro žáky </w:t>
      </w:r>
      <w:r w:rsidR="002A7B11">
        <w:rPr>
          <w:rFonts w:asciiTheme="minorHAnsi" w:hAnsiTheme="minorHAnsi" w:cstheme="minorHAnsi"/>
        </w:rPr>
        <w:t>(zaměřené na autonomii a na diagnózu klimatu třídy</w:t>
      </w:r>
      <w:r w:rsidR="00E728A4">
        <w:rPr>
          <w:rFonts w:asciiTheme="minorHAnsi" w:hAnsiTheme="minorHAnsi" w:cstheme="minorHAnsi"/>
        </w:rPr>
        <w:t>)</w:t>
      </w:r>
      <w:r w:rsidR="002A7B11">
        <w:rPr>
          <w:rFonts w:asciiTheme="minorHAnsi" w:hAnsiTheme="minorHAnsi" w:cstheme="minorHAnsi"/>
        </w:rPr>
        <w:t>, rozhovor s učitelkou, analýzu učebnice a ŠVP.</w:t>
      </w:r>
      <w:r w:rsidR="00E728A4">
        <w:rPr>
          <w:rFonts w:asciiTheme="minorHAnsi" w:hAnsiTheme="minorHAnsi" w:cstheme="minorHAnsi"/>
        </w:rPr>
        <w:t xml:space="preserve"> </w:t>
      </w:r>
      <w:r w:rsidR="006B0DF4">
        <w:rPr>
          <w:rFonts w:asciiTheme="minorHAnsi" w:hAnsiTheme="minorHAnsi" w:cstheme="minorHAnsi"/>
        </w:rPr>
        <w:t xml:space="preserve">Výzkumný design hodnotím pozitivně, i když mám dílčí připomínky. </w:t>
      </w:r>
      <w:r w:rsidR="000F717F">
        <w:rPr>
          <w:rFonts w:asciiTheme="minorHAnsi" w:hAnsiTheme="minorHAnsi" w:cstheme="minorHAnsi"/>
        </w:rPr>
        <w:t xml:space="preserve">Pozorování ve výuce je zásadním zdrojem dat, jako důležitý údaj chybí cíle hodiny a podrobnější záznam </w:t>
      </w:r>
      <w:proofErr w:type="spellStart"/>
      <w:r w:rsidR="000F717F">
        <w:rPr>
          <w:rFonts w:asciiTheme="minorHAnsi" w:hAnsiTheme="minorHAnsi" w:cstheme="minorHAnsi"/>
        </w:rPr>
        <w:t>observované</w:t>
      </w:r>
      <w:proofErr w:type="spellEnd"/>
      <w:r w:rsidR="000F717F">
        <w:rPr>
          <w:rFonts w:asciiTheme="minorHAnsi" w:hAnsiTheme="minorHAnsi" w:cstheme="minorHAnsi"/>
        </w:rPr>
        <w:t xml:space="preserve"> skutečnosti. Není jasné, podle kterých kritérií byla provedena analýza učebnice a ŠVP. </w:t>
      </w:r>
      <w:r w:rsidR="00E728A4">
        <w:rPr>
          <w:rFonts w:asciiTheme="minorHAnsi" w:hAnsiTheme="minorHAnsi" w:cstheme="minorHAnsi"/>
        </w:rPr>
        <w:t>Hlavní výzvu případové studie představuje interpretace dat ve vzájemné provázanosti, což se autorce více či méně daří.</w:t>
      </w:r>
      <w:r w:rsidR="0035233B">
        <w:rPr>
          <w:rFonts w:asciiTheme="minorHAnsi" w:hAnsiTheme="minorHAnsi" w:cstheme="minorHAnsi"/>
        </w:rPr>
        <w:t xml:space="preserve"> </w:t>
      </w:r>
      <w:r w:rsidR="00376A73">
        <w:rPr>
          <w:rFonts w:asciiTheme="minorHAnsi" w:hAnsiTheme="minorHAnsi" w:cstheme="minorHAnsi"/>
        </w:rPr>
        <w:t>Vidím například nesoulad mezi závěry n</w:t>
      </w:r>
      <w:r w:rsidR="0035233B">
        <w:rPr>
          <w:rFonts w:asciiTheme="minorHAnsi" w:hAnsiTheme="minorHAnsi" w:cstheme="minorHAnsi"/>
        </w:rPr>
        <w:t>a s. 59-60</w:t>
      </w:r>
      <w:r w:rsidR="00376A73">
        <w:rPr>
          <w:rFonts w:asciiTheme="minorHAnsi" w:hAnsiTheme="minorHAnsi" w:cstheme="minorHAnsi"/>
        </w:rPr>
        <w:t xml:space="preserve">, kde autorka na základě dotazníku pozitivně hodnotí, že učitelka se žáky diskutuje cíle, ale z výsledků observací vyplývá, že ve všech </w:t>
      </w:r>
      <w:proofErr w:type="spellStart"/>
      <w:r w:rsidR="00376A73">
        <w:rPr>
          <w:rFonts w:asciiTheme="minorHAnsi" w:hAnsiTheme="minorHAnsi" w:cstheme="minorHAnsi"/>
        </w:rPr>
        <w:t>observovaných</w:t>
      </w:r>
      <w:proofErr w:type="spellEnd"/>
      <w:r w:rsidR="00376A73">
        <w:rPr>
          <w:rFonts w:asciiTheme="minorHAnsi" w:hAnsiTheme="minorHAnsi" w:cstheme="minorHAnsi"/>
        </w:rPr>
        <w:t xml:space="preserve"> hodinách byl cíl oznámen jednou. </w:t>
      </w:r>
      <w:r w:rsidR="0035233B">
        <w:rPr>
          <w:rFonts w:asciiTheme="minorHAnsi" w:hAnsiTheme="minorHAnsi" w:cstheme="minorHAnsi"/>
        </w:rPr>
        <w:t xml:space="preserve"> </w:t>
      </w:r>
      <w:r w:rsidR="00376A73">
        <w:rPr>
          <w:rFonts w:asciiTheme="minorHAnsi" w:hAnsiTheme="minorHAnsi" w:cstheme="minorHAnsi"/>
        </w:rPr>
        <w:t xml:space="preserve">Podobně je to i s možností výběru, závěry dotazníku by měly být interpretovány ve vztahu observacím, ze kterých vyplývá, že se výběr týkal méně podstatných aspektů učební aktivity, nikdy obsahu. Autorka oceňuje vysokou míru zařazování samostatné práce (dotazník otázka 1), ale již se neptá, na čem konkrétně pracují – aktivity s vysokou mírou řízenosti (např. opisování) </w:t>
      </w:r>
      <w:r w:rsidR="009223CF">
        <w:rPr>
          <w:rFonts w:asciiTheme="minorHAnsi" w:hAnsiTheme="minorHAnsi" w:cstheme="minorHAnsi"/>
        </w:rPr>
        <w:t>rozvoji autonomie příliš nepřispějí.</w:t>
      </w:r>
      <w:r w:rsidR="003D4C26">
        <w:rPr>
          <w:rFonts w:asciiTheme="minorHAnsi" w:hAnsiTheme="minorHAnsi" w:cstheme="minorHAnsi"/>
        </w:rPr>
        <w:t xml:space="preserve"> </w:t>
      </w:r>
      <w:r w:rsidR="00376A73">
        <w:rPr>
          <w:rFonts w:asciiTheme="minorHAnsi" w:hAnsiTheme="minorHAnsi" w:cstheme="minorHAnsi"/>
        </w:rPr>
        <w:t xml:space="preserve"> </w:t>
      </w:r>
      <w:r w:rsidR="003D4C26">
        <w:rPr>
          <w:rFonts w:asciiTheme="minorHAnsi" w:hAnsiTheme="minorHAnsi" w:cstheme="minorHAnsi"/>
        </w:rPr>
        <w:t xml:space="preserve">Domnívám se, že při hlubší analýze by výsledky výzkumu vyznívaly méně </w:t>
      </w:r>
      <w:r w:rsidR="003D4C26">
        <w:rPr>
          <w:rFonts w:asciiTheme="minorHAnsi" w:hAnsiTheme="minorHAnsi" w:cstheme="minorHAnsi"/>
        </w:rPr>
        <w:lastRenderedPageBreak/>
        <w:t>pozitivně, co do vytváření příležitostí pro rozvíjení autonomie žáků (deklarovaná učitelčina podpora autonomie versus výsledky observací</w:t>
      </w:r>
      <w:r w:rsidR="00C46977">
        <w:rPr>
          <w:rFonts w:asciiTheme="minorHAnsi" w:hAnsiTheme="minorHAnsi" w:cstheme="minorHAnsi"/>
        </w:rPr>
        <w:t xml:space="preserve"> – dominantní frontální výuka, téměř nulová práce s cíli a možnost výběru atd.).</w:t>
      </w:r>
    </w:p>
    <w:p w:rsidR="00C46977" w:rsidRDefault="00C46977" w:rsidP="00DE7ABA">
      <w:pPr>
        <w:ind w:firstLine="708"/>
        <w:jc w:val="both"/>
        <w:rPr>
          <w:rFonts w:asciiTheme="minorHAnsi" w:hAnsiTheme="minorHAnsi" w:cstheme="minorHAnsi"/>
        </w:rPr>
      </w:pPr>
    </w:p>
    <w:p w:rsidR="00C46977" w:rsidRDefault="00C46977" w:rsidP="00DE7ABA">
      <w:pPr>
        <w:ind w:firstLine="708"/>
        <w:jc w:val="both"/>
        <w:rPr>
          <w:rFonts w:asciiTheme="minorHAnsi" w:hAnsiTheme="minorHAnsi" w:cstheme="minorHAnsi"/>
        </w:rPr>
      </w:pPr>
      <w:r>
        <w:rPr>
          <w:rFonts w:asciiTheme="minorHAnsi" w:hAnsiTheme="minorHAnsi" w:cstheme="minorHAnsi"/>
        </w:rPr>
        <w:t xml:space="preserve">Co se týká formální stránky, lze nalézt </w:t>
      </w:r>
      <w:bookmarkStart w:id="0" w:name="_GoBack"/>
      <w:bookmarkEnd w:id="0"/>
      <w:r>
        <w:rPr>
          <w:rFonts w:asciiTheme="minorHAnsi" w:hAnsiTheme="minorHAnsi" w:cstheme="minorHAnsi"/>
        </w:rPr>
        <w:t>nepřesnost</w:t>
      </w:r>
      <w:r w:rsidR="00953497">
        <w:rPr>
          <w:rFonts w:asciiTheme="minorHAnsi" w:hAnsiTheme="minorHAnsi" w:cstheme="minorHAnsi"/>
        </w:rPr>
        <w:t>i</w:t>
      </w:r>
      <w:r w:rsidR="00042594">
        <w:rPr>
          <w:rFonts w:asciiTheme="minorHAnsi" w:hAnsiTheme="minorHAnsi" w:cstheme="minorHAnsi"/>
        </w:rPr>
        <w:t xml:space="preserve"> v práci se zdroji, a to</w:t>
      </w:r>
      <w:r w:rsidR="00953497">
        <w:rPr>
          <w:rFonts w:asciiTheme="minorHAnsi" w:hAnsiTheme="minorHAnsi" w:cstheme="minorHAnsi"/>
        </w:rPr>
        <w:t xml:space="preserve"> nesoulad mezi díly citovanými v textu a soupisem bibliografie (Kopřiva 2008 není v textu, Bertrand 1998 není na soupisu, </w:t>
      </w:r>
      <w:proofErr w:type="spellStart"/>
      <w:r w:rsidR="00953497">
        <w:rPr>
          <w:rFonts w:asciiTheme="minorHAnsi" w:hAnsiTheme="minorHAnsi" w:cstheme="minorHAnsi"/>
        </w:rPr>
        <w:t>Larsen-Freeman</w:t>
      </w:r>
      <w:proofErr w:type="spellEnd"/>
      <w:r w:rsidR="00953497">
        <w:rPr>
          <w:rFonts w:asciiTheme="minorHAnsi" w:hAnsiTheme="minorHAnsi" w:cstheme="minorHAnsi"/>
        </w:rPr>
        <w:t xml:space="preserve"> je na s. 37 citována bez vročení, podobně teorie </w:t>
      </w:r>
      <w:proofErr w:type="spellStart"/>
      <w:r w:rsidR="00953497">
        <w:rPr>
          <w:rFonts w:asciiTheme="minorHAnsi" w:hAnsiTheme="minorHAnsi" w:cstheme="minorHAnsi"/>
        </w:rPr>
        <w:t>Deciho</w:t>
      </w:r>
      <w:proofErr w:type="spellEnd"/>
      <w:r w:rsidR="00953497">
        <w:rPr>
          <w:rFonts w:asciiTheme="minorHAnsi" w:hAnsiTheme="minorHAnsi" w:cstheme="minorHAnsi"/>
        </w:rPr>
        <w:t xml:space="preserve"> a Ryana na s. 30). </w:t>
      </w:r>
      <w:proofErr w:type="spellStart"/>
      <w:r w:rsidR="00953497">
        <w:rPr>
          <w:rFonts w:asciiTheme="minorHAnsi" w:hAnsiTheme="minorHAnsi" w:cstheme="minorHAnsi"/>
        </w:rPr>
        <w:t>Diplomandka</w:t>
      </w:r>
      <w:proofErr w:type="spellEnd"/>
      <w:r w:rsidR="00953497">
        <w:rPr>
          <w:rFonts w:asciiTheme="minorHAnsi" w:hAnsiTheme="minorHAnsi" w:cstheme="minorHAnsi"/>
        </w:rPr>
        <w:t xml:space="preserve"> používá poměrně rozsáhlé citace či parafráze (např. s. 32-33, kde není zřejmé, zda cituje či parafrázuje), seznam otázek na s. 42 bych doporučila dát do přílohy. </w:t>
      </w:r>
      <w:r w:rsidR="00F165BA">
        <w:rPr>
          <w:rFonts w:asciiTheme="minorHAnsi" w:hAnsiTheme="minorHAnsi" w:cstheme="minorHAnsi"/>
        </w:rPr>
        <w:t>Jazyk práce je na odpovídající úrovni.</w:t>
      </w:r>
      <w:r w:rsidR="00953497">
        <w:rPr>
          <w:rFonts w:asciiTheme="minorHAnsi" w:hAnsiTheme="minorHAnsi" w:cstheme="minorHAnsi"/>
        </w:rPr>
        <w:t xml:space="preserve"> </w:t>
      </w:r>
      <w:r>
        <w:rPr>
          <w:rFonts w:asciiTheme="minorHAnsi" w:hAnsiTheme="minorHAnsi" w:cstheme="minorHAnsi"/>
        </w:rPr>
        <w:t xml:space="preserve"> </w:t>
      </w:r>
    </w:p>
    <w:p w:rsidR="005B1EC9" w:rsidRDefault="005B1EC9" w:rsidP="00DE7ABA">
      <w:pPr>
        <w:ind w:firstLine="708"/>
        <w:jc w:val="both"/>
        <w:rPr>
          <w:rFonts w:asciiTheme="minorHAnsi" w:hAnsiTheme="minorHAnsi" w:cstheme="minorHAnsi"/>
        </w:rPr>
      </w:pPr>
    </w:p>
    <w:p w:rsidR="006B0DF4" w:rsidRDefault="006B0DF4" w:rsidP="00DE7ABA">
      <w:pPr>
        <w:ind w:firstLine="708"/>
        <w:jc w:val="both"/>
        <w:rPr>
          <w:rFonts w:asciiTheme="minorHAnsi" w:hAnsiTheme="minorHAnsi" w:cstheme="minorHAnsi"/>
        </w:rPr>
      </w:pPr>
      <w:r>
        <w:rPr>
          <w:rFonts w:asciiTheme="minorHAnsi" w:hAnsiTheme="minorHAnsi" w:cstheme="minorHAnsi"/>
        </w:rPr>
        <w:t xml:space="preserve">Očekávám, že se </w:t>
      </w:r>
      <w:proofErr w:type="spellStart"/>
      <w:r>
        <w:rPr>
          <w:rFonts w:asciiTheme="minorHAnsi" w:hAnsiTheme="minorHAnsi" w:cstheme="minorHAnsi"/>
        </w:rPr>
        <w:t>diplomandka</w:t>
      </w:r>
      <w:proofErr w:type="spellEnd"/>
      <w:r>
        <w:rPr>
          <w:rFonts w:asciiTheme="minorHAnsi" w:hAnsiTheme="minorHAnsi" w:cstheme="minorHAnsi"/>
        </w:rPr>
        <w:t xml:space="preserve"> u obhajoby vyjádří k připomínkám uvedeným v posudku a zodpoví tyto otázky: Na s. 28 konstatujete, že učební strategie jsou komponentou strategické kompetence – můžete toto vysvětlit?</w:t>
      </w:r>
      <w:r w:rsidR="0035233B">
        <w:rPr>
          <w:rFonts w:asciiTheme="minorHAnsi" w:hAnsiTheme="minorHAnsi" w:cstheme="minorHAnsi"/>
        </w:rPr>
        <w:t xml:space="preserve"> V praktické části se několikrát objeví konstatování, že základní způsoby rozvoje autonomie žáků jsou součástí výuky – které to jsou? Co myslíte výrokem na s. 57: „</w:t>
      </w:r>
      <w:r w:rsidR="0035233B" w:rsidRPr="0035233B">
        <w:rPr>
          <w:rFonts w:asciiTheme="minorHAnsi" w:hAnsiTheme="minorHAnsi" w:cstheme="minorHAnsi"/>
          <w:lang w:val="en-GB"/>
        </w:rPr>
        <w:t>lessons made a communicative impression</w:t>
      </w:r>
      <w:r w:rsidR="0035233B">
        <w:rPr>
          <w:rFonts w:asciiTheme="minorHAnsi" w:hAnsiTheme="minorHAnsi" w:cstheme="minorHAnsi"/>
        </w:rPr>
        <w:t>“?</w:t>
      </w:r>
    </w:p>
    <w:p w:rsidR="0035233B" w:rsidRDefault="0035233B" w:rsidP="00DE7ABA">
      <w:pPr>
        <w:ind w:firstLine="708"/>
        <w:jc w:val="both"/>
        <w:rPr>
          <w:rFonts w:asciiTheme="minorHAnsi" w:hAnsiTheme="minorHAnsi" w:cstheme="minorHAnsi"/>
        </w:rPr>
      </w:pPr>
    </w:p>
    <w:p w:rsidR="0035233B" w:rsidRDefault="0035233B" w:rsidP="00DE7ABA">
      <w:pPr>
        <w:ind w:firstLine="708"/>
        <w:jc w:val="both"/>
        <w:rPr>
          <w:rFonts w:asciiTheme="minorHAnsi" w:hAnsiTheme="minorHAnsi" w:cstheme="minorHAnsi"/>
        </w:rPr>
      </w:pPr>
      <w:r>
        <w:rPr>
          <w:rFonts w:asciiTheme="minorHAnsi" w:hAnsiTheme="minorHAnsi" w:cstheme="minorHAnsi"/>
        </w:rPr>
        <w:t>Z výše uvedených důvodů diplomovou práci Bc. Evy Benešové doporučuji k obhajobě a navrhuji celkové hodnocení</w:t>
      </w:r>
    </w:p>
    <w:p w:rsidR="00106BFC" w:rsidRDefault="005B1EC9" w:rsidP="00DE7ABA">
      <w:pPr>
        <w:ind w:firstLine="708"/>
        <w:jc w:val="both"/>
        <w:rPr>
          <w:rFonts w:asciiTheme="minorHAnsi" w:hAnsiTheme="minorHAnsi" w:cstheme="minorHAnsi"/>
        </w:rPr>
      </w:pPr>
      <w:r>
        <w:rPr>
          <w:rFonts w:asciiTheme="minorHAnsi" w:hAnsiTheme="minorHAnsi" w:cstheme="minorHAnsi"/>
        </w:rPr>
        <w:t xml:space="preserve"> </w:t>
      </w:r>
      <w:r w:rsidR="00450C30">
        <w:rPr>
          <w:rFonts w:asciiTheme="minorHAnsi" w:hAnsiTheme="minorHAnsi" w:cstheme="minorHAnsi"/>
        </w:rPr>
        <w:t xml:space="preserve"> </w:t>
      </w:r>
    </w:p>
    <w:p w:rsidR="00DE7ABA" w:rsidRDefault="00DE7ABA" w:rsidP="005D41D3">
      <w:pPr>
        <w:jc w:val="center"/>
        <w:rPr>
          <w:rFonts w:asciiTheme="minorHAnsi" w:hAnsiTheme="minorHAnsi" w:cstheme="minorHAnsi"/>
          <w:b/>
        </w:rPr>
      </w:pPr>
    </w:p>
    <w:p w:rsidR="00106BFC" w:rsidRPr="005D41D3" w:rsidRDefault="00DE7ABA" w:rsidP="005D41D3">
      <w:pPr>
        <w:jc w:val="center"/>
        <w:rPr>
          <w:rFonts w:asciiTheme="minorHAnsi" w:hAnsiTheme="minorHAnsi" w:cstheme="minorHAnsi"/>
          <w:b/>
        </w:rPr>
      </w:pPr>
      <w:proofErr w:type="gramStart"/>
      <w:r>
        <w:rPr>
          <w:rFonts w:asciiTheme="minorHAnsi" w:hAnsiTheme="minorHAnsi" w:cstheme="minorHAnsi"/>
          <w:b/>
        </w:rPr>
        <w:t>v e l m i  d o b ř e</w:t>
      </w:r>
      <w:r w:rsidR="00106BFC" w:rsidRPr="005D41D3">
        <w:rPr>
          <w:rFonts w:asciiTheme="minorHAnsi" w:hAnsiTheme="minorHAnsi" w:cstheme="minorHAnsi"/>
          <w:b/>
        </w:rPr>
        <w:t>.</w:t>
      </w:r>
      <w:proofErr w:type="gramEnd"/>
    </w:p>
    <w:p w:rsidR="00106BFC" w:rsidRDefault="00106BFC" w:rsidP="00E1394F">
      <w:pPr>
        <w:jc w:val="both"/>
        <w:rPr>
          <w:rFonts w:asciiTheme="minorHAnsi" w:hAnsiTheme="minorHAnsi" w:cstheme="minorHAnsi"/>
        </w:rPr>
      </w:pPr>
    </w:p>
    <w:p w:rsidR="0014263F" w:rsidRDefault="0014263F" w:rsidP="00E1394F">
      <w:pPr>
        <w:jc w:val="both"/>
        <w:rPr>
          <w:rFonts w:asciiTheme="minorHAnsi" w:hAnsiTheme="minorHAnsi" w:cstheme="minorHAnsi"/>
        </w:rPr>
      </w:pPr>
    </w:p>
    <w:p w:rsidR="0035233B" w:rsidRDefault="0035233B" w:rsidP="00E1394F">
      <w:pPr>
        <w:jc w:val="both"/>
        <w:rPr>
          <w:rFonts w:asciiTheme="minorHAnsi" w:hAnsiTheme="minorHAnsi" w:cstheme="minorHAnsi"/>
        </w:rPr>
      </w:pPr>
    </w:p>
    <w:p w:rsidR="0035233B" w:rsidRDefault="0035233B" w:rsidP="00E1394F">
      <w:pPr>
        <w:jc w:val="both"/>
        <w:rPr>
          <w:rFonts w:asciiTheme="minorHAnsi" w:hAnsiTheme="minorHAnsi" w:cstheme="minorHAnsi"/>
        </w:rPr>
      </w:pPr>
    </w:p>
    <w:p w:rsidR="005D41D3" w:rsidRDefault="005D41D3" w:rsidP="00E1394F">
      <w:pPr>
        <w:jc w:val="both"/>
        <w:rPr>
          <w:rFonts w:asciiTheme="minorHAnsi" w:hAnsiTheme="minorHAnsi" w:cstheme="minorHAnsi"/>
        </w:rPr>
      </w:pPr>
      <w:r>
        <w:rPr>
          <w:rFonts w:asciiTheme="minorHAnsi" w:hAnsiTheme="minorHAnsi" w:cstheme="minorHAnsi"/>
        </w:rPr>
        <w:t>PaedDr. Monika Černá, Ph.D.</w:t>
      </w:r>
    </w:p>
    <w:p w:rsidR="005D41D3" w:rsidRDefault="00F66707" w:rsidP="00E1394F">
      <w:pPr>
        <w:jc w:val="both"/>
        <w:rPr>
          <w:rFonts w:asciiTheme="minorHAnsi" w:hAnsiTheme="minorHAnsi" w:cstheme="minorHAnsi"/>
        </w:rPr>
      </w:pPr>
      <w:r>
        <w:rPr>
          <w:rFonts w:asciiTheme="minorHAnsi" w:hAnsiTheme="minorHAnsi" w:cstheme="minorHAnsi"/>
        </w:rPr>
        <w:t>Vedoucí práce</w:t>
      </w:r>
    </w:p>
    <w:p w:rsidR="006D2105" w:rsidRDefault="006D2105" w:rsidP="00E1394F">
      <w:pPr>
        <w:jc w:val="both"/>
        <w:rPr>
          <w:rFonts w:asciiTheme="minorHAnsi" w:hAnsiTheme="minorHAnsi" w:cstheme="minorHAnsi"/>
        </w:rPr>
      </w:pPr>
    </w:p>
    <w:p w:rsidR="005D41D3" w:rsidRPr="00FD5215" w:rsidRDefault="005D41D3" w:rsidP="00E1394F">
      <w:pPr>
        <w:jc w:val="both"/>
        <w:rPr>
          <w:rFonts w:asciiTheme="minorHAnsi" w:hAnsiTheme="minorHAnsi" w:cstheme="minorHAnsi"/>
        </w:rPr>
      </w:pPr>
      <w:r>
        <w:rPr>
          <w:rFonts w:asciiTheme="minorHAnsi" w:hAnsiTheme="minorHAnsi" w:cstheme="minorHAnsi"/>
        </w:rPr>
        <w:t xml:space="preserve">V Pardubicích </w:t>
      </w:r>
      <w:r w:rsidR="00DE7ABA">
        <w:rPr>
          <w:rFonts w:asciiTheme="minorHAnsi" w:hAnsiTheme="minorHAnsi" w:cstheme="minorHAnsi"/>
        </w:rPr>
        <w:t>2</w:t>
      </w:r>
      <w:r w:rsidR="0035233B">
        <w:rPr>
          <w:rFonts w:asciiTheme="minorHAnsi" w:hAnsiTheme="minorHAnsi" w:cstheme="minorHAnsi"/>
        </w:rPr>
        <w:t>2</w:t>
      </w:r>
      <w:r w:rsidR="00F95B6B">
        <w:rPr>
          <w:rFonts w:asciiTheme="minorHAnsi" w:hAnsiTheme="minorHAnsi" w:cstheme="minorHAnsi"/>
        </w:rPr>
        <w:t xml:space="preserve">. </w:t>
      </w:r>
      <w:r w:rsidR="00DE7ABA">
        <w:rPr>
          <w:rFonts w:asciiTheme="minorHAnsi" w:hAnsiTheme="minorHAnsi" w:cstheme="minorHAnsi"/>
        </w:rPr>
        <w:t>12</w:t>
      </w:r>
      <w:r w:rsidR="00F95B6B">
        <w:rPr>
          <w:rFonts w:asciiTheme="minorHAnsi" w:hAnsiTheme="minorHAnsi" w:cstheme="minorHAnsi"/>
        </w:rPr>
        <w:t>. 2015</w:t>
      </w:r>
    </w:p>
    <w:sectPr w:rsidR="005D41D3" w:rsidRPr="00FD5215">
      <w:foot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67092" w:rsidRDefault="00067092" w:rsidP="00656D3F">
      <w:r>
        <w:separator/>
      </w:r>
    </w:p>
  </w:endnote>
  <w:endnote w:type="continuationSeparator" w:id="0">
    <w:p w:rsidR="00067092" w:rsidRDefault="00067092" w:rsidP="00656D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80328969"/>
      <w:docPartObj>
        <w:docPartGallery w:val="Page Numbers (Bottom of Page)"/>
        <w:docPartUnique/>
      </w:docPartObj>
    </w:sdtPr>
    <w:sdtEndPr/>
    <w:sdtContent>
      <w:p w:rsidR="00656D3F" w:rsidRDefault="00656D3F">
        <w:pPr>
          <w:pStyle w:val="Zpat"/>
          <w:jc w:val="center"/>
        </w:pPr>
        <w:r>
          <w:fldChar w:fldCharType="begin"/>
        </w:r>
        <w:r>
          <w:instrText>PAGE   \* MERGEFORMAT</w:instrText>
        </w:r>
        <w:r>
          <w:fldChar w:fldCharType="separate"/>
        </w:r>
        <w:r w:rsidR="00042594">
          <w:rPr>
            <w:noProof/>
          </w:rPr>
          <w:t>2</w:t>
        </w:r>
        <w:r>
          <w:fldChar w:fldCharType="end"/>
        </w:r>
      </w:p>
    </w:sdtContent>
  </w:sdt>
  <w:p w:rsidR="00656D3F" w:rsidRDefault="00656D3F">
    <w:pPr>
      <w:pStyle w:val="Zp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67092" w:rsidRDefault="00067092" w:rsidP="00656D3F">
      <w:r>
        <w:separator/>
      </w:r>
    </w:p>
  </w:footnote>
  <w:footnote w:type="continuationSeparator" w:id="0">
    <w:p w:rsidR="00067092" w:rsidRDefault="00067092" w:rsidP="00656D3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2464C40"/>
    <w:multiLevelType w:val="hybridMultilevel"/>
    <w:tmpl w:val="79CABA86"/>
    <w:lvl w:ilvl="0" w:tplc="04050001">
      <w:start w:val="1"/>
      <w:numFmt w:val="bullet"/>
      <w:lvlText w:val=""/>
      <w:lvlJc w:val="left"/>
      <w:pPr>
        <w:ind w:left="1428" w:hanging="360"/>
      </w:pPr>
      <w:rPr>
        <w:rFonts w:ascii="Symbol" w:hAnsi="Symbol" w:hint="default"/>
      </w:rPr>
    </w:lvl>
    <w:lvl w:ilvl="1" w:tplc="04050003" w:tentative="1">
      <w:start w:val="1"/>
      <w:numFmt w:val="bullet"/>
      <w:lvlText w:val="o"/>
      <w:lvlJc w:val="left"/>
      <w:pPr>
        <w:ind w:left="2148" w:hanging="360"/>
      </w:pPr>
      <w:rPr>
        <w:rFonts w:ascii="Courier New" w:hAnsi="Courier New" w:cs="Courier New" w:hint="default"/>
      </w:rPr>
    </w:lvl>
    <w:lvl w:ilvl="2" w:tplc="04050005" w:tentative="1">
      <w:start w:val="1"/>
      <w:numFmt w:val="bullet"/>
      <w:lvlText w:val=""/>
      <w:lvlJc w:val="left"/>
      <w:pPr>
        <w:ind w:left="2868" w:hanging="360"/>
      </w:pPr>
      <w:rPr>
        <w:rFonts w:ascii="Wingdings" w:hAnsi="Wingdings" w:hint="default"/>
      </w:rPr>
    </w:lvl>
    <w:lvl w:ilvl="3" w:tplc="04050001" w:tentative="1">
      <w:start w:val="1"/>
      <w:numFmt w:val="bullet"/>
      <w:lvlText w:val=""/>
      <w:lvlJc w:val="left"/>
      <w:pPr>
        <w:ind w:left="3588" w:hanging="360"/>
      </w:pPr>
      <w:rPr>
        <w:rFonts w:ascii="Symbol" w:hAnsi="Symbol" w:hint="default"/>
      </w:rPr>
    </w:lvl>
    <w:lvl w:ilvl="4" w:tplc="04050003" w:tentative="1">
      <w:start w:val="1"/>
      <w:numFmt w:val="bullet"/>
      <w:lvlText w:val="o"/>
      <w:lvlJc w:val="left"/>
      <w:pPr>
        <w:ind w:left="4308" w:hanging="360"/>
      </w:pPr>
      <w:rPr>
        <w:rFonts w:ascii="Courier New" w:hAnsi="Courier New" w:cs="Courier New" w:hint="default"/>
      </w:rPr>
    </w:lvl>
    <w:lvl w:ilvl="5" w:tplc="04050005" w:tentative="1">
      <w:start w:val="1"/>
      <w:numFmt w:val="bullet"/>
      <w:lvlText w:val=""/>
      <w:lvlJc w:val="left"/>
      <w:pPr>
        <w:ind w:left="5028" w:hanging="360"/>
      </w:pPr>
      <w:rPr>
        <w:rFonts w:ascii="Wingdings" w:hAnsi="Wingdings" w:hint="default"/>
      </w:rPr>
    </w:lvl>
    <w:lvl w:ilvl="6" w:tplc="04050001" w:tentative="1">
      <w:start w:val="1"/>
      <w:numFmt w:val="bullet"/>
      <w:lvlText w:val=""/>
      <w:lvlJc w:val="left"/>
      <w:pPr>
        <w:ind w:left="5748" w:hanging="360"/>
      </w:pPr>
      <w:rPr>
        <w:rFonts w:ascii="Symbol" w:hAnsi="Symbol" w:hint="default"/>
      </w:rPr>
    </w:lvl>
    <w:lvl w:ilvl="7" w:tplc="04050003" w:tentative="1">
      <w:start w:val="1"/>
      <w:numFmt w:val="bullet"/>
      <w:lvlText w:val="o"/>
      <w:lvlJc w:val="left"/>
      <w:pPr>
        <w:ind w:left="6468" w:hanging="360"/>
      </w:pPr>
      <w:rPr>
        <w:rFonts w:ascii="Courier New" w:hAnsi="Courier New" w:cs="Courier New" w:hint="default"/>
      </w:rPr>
    </w:lvl>
    <w:lvl w:ilvl="8" w:tplc="04050005" w:tentative="1">
      <w:start w:val="1"/>
      <w:numFmt w:val="bullet"/>
      <w:lvlText w:val=""/>
      <w:lvlJc w:val="left"/>
      <w:pPr>
        <w:ind w:left="7188"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6"/>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5200A"/>
    <w:rsid w:val="000105FD"/>
    <w:rsid w:val="00017B00"/>
    <w:rsid w:val="00037666"/>
    <w:rsid w:val="00042594"/>
    <w:rsid w:val="00045F0D"/>
    <w:rsid w:val="00047520"/>
    <w:rsid w:val="00067092"/>
    <w:rsid w:val="000A5E91"/>
    <w:rsid w:val="000B65DD"/>
    <w:rsid w:val="000C2B3D"/>
    <w:rsid w:val="000D3B70"/>
    <w:rsid w:val="000D4DD2"/>
    <w:rsid w:val="000D6A0E"/>
    <w:rsid w:val="000F717F"/>
    <w:rsid w:val="00102D91"/>
    <w:rsid w:val="00106BFC"/>
    <w:rsid w:val="00115775"/>
    <w:rsid w:val="00131905"/>
    <w:rsid w:val="0014263F"/>
    <w:rsid w:val="001622F8"/>
    <w:rsid w:val="001A152C"/>
    <w:rsid w:val="001A77EB"/>
    <w:rsid w:val="001B1F78"/>
    <w:rsid w:val="001C2133"/>
    <w:rsid w:val="001C6D7C"/>
    <w:rsid w:val="001D26CC"/>
    <w:rsid w:val="00200B60"/>
    <w:rsid w:val="00211EC8"/>
    <w:rsid w:val="002120C6"/>
    <w:rsid w:val="002546B7"/>
    <w:rsid w:val="0026548F"/>
    <w:rsid w:val="002667BB"/>
    <w:rsid w:val="002931EF"/>
    <w:rsid w:val="002949B5"/>
    <w:rsid w:val="00294C27"/>
    <w:rsid w:val="00295136"/>
    <w:rsid w:val="00296CC4"/>
    <w:rsid w:val="002A7B11"/>
    <w:rsid w:val="002C1036"/>
    <w:rsid w:val="002E3A12"/>
    <w:rsid w:val="00300855"/>
    <w:rsid w:val="0031202A"/>
    <w:rsid w:val="003132F9"/>
    <w:rsid w:val="00324F1E"/>
    <w:rsid w:val="0035233B"/>
    <w:rsid w:val="00365043"/>
    <w:rsid w:val="00376A73"/>
    <w:rsid w:val="0038223F"/>
    <w:rsid w:val="003B7B3B"/>
    <w:rsid w:val="003D4C26"/>
    <w:rsid w:val="003F1859"/>
    <w:rsid w:val="003F1A3A"/>
    <w:rsid w:val="003F5C74"/>
    <w:rsid w:val="00431F58"/>
    <w:rsid w:val="004436CF"/>
    <w:rsid w:val="00450C30"/>
    <w:rsid w:val="00466E4B"/>
    <w:rsid w:val="00466ECB"/>
    <w:rsid w:val="00474426"/>
    <w:rsid w:val="00474CB7"/>
    <w:rsid w:val="004772C4"/>
    <w:rsid w:val="00486CFD"/>
    <w:rsid w:val="00493F80"/>
    <w:rsid w:val="004A4992"/>
    <w:rsid w:val="004A5EC8"/>
    <w:rsid w:val="004B65F7"/>
    <w:rsid w:val="004C7B25"/>
    <w:rsid w:val="004D14DE"/>
    <w:rsid w:val="004D4EE2"/>
    <w:rsid w:val="004F0451"/>
    <w:rsid w:val="00516773"/>
    <w:rsid w:val="005520AA"/>
    <w:rsid w:val="00553660"/>
    <w:rsid w:val="00565F79"/>
    <w:rsid w:val="0057140D"/>
    <w:rsid w:val="005746CE"/>
    <w:rsid w:val="00575CFC"/>
    <w:rsid w:val="005B1EC9"/>
    <w:rsid w:val="005B534F"/>
    <w:rsid w:val="005B7F37"/>
    <w:rsid w:val="005C5BEC"/>
    <w:rsid w:val="005D41D3"/>
    <w:rsid w:val="005D4555"/>
    <w:rsid w:val="005D6600"/>
    <w:rsid w:val="00604245"/>
    <w:rsid w:val="00604A24"/>
    <w:rsid w:val="00613086"/>
    <w:rsid w:val="006161A8"/>
    <w:rsid w:val="0064389E"/>
    <w:rsid w:val="006508F6"/>
    <w:rsid w:val="00656D3F"/>
    <w:rsid w:val="0067560D"/>
    <w:rsid w:val="006B0DF4"/>
    <w:rsid w:val="006C4854"/>
    <w:rsid w:val="006D0FCF"/>
    <w:rsid w:val="006D0FDE"/>
    <w:rsid w:val="006D2105"/>
    <w:rsid w:val="006D424A"/>
    <w:rsid w:val="006E5DB4"/>
    <w:rsid w:val="006F20FD"/>
    <w:rsid w:val="007149D6"/>
    <w:rsid w:val="00735858"/>
    <w:rsid w:val="00757718"/>
    <w:rsid w:val="00761915"/>
    <w:rsid w:val="007720E9"/>
    <w:rsid w:val="0078161D"/>
    <w:rsid w:val="00791C19"/>
    <w:rsid w:val="00794F6D"/>
    <w:rsid w:val="007A0368"/>
    <w:rsid w:val="007B0692"/>
    <w:rsid w:val="007C0C92"/>
    <w:rsid w:val="007C2811"/>
    <w:rsid w:val="007C5496"/>
    <w:rsid w:val="007D537D"/>
    <w:rsid w:val="007D5B0B"/>
    <w:rsid w:val="007E284F"/>
    <w:rsid w:val="007E7093"/>
    <w:rsid w:val="0082249C"/>
    <w:rsid w:val="00834208"/>
    <w:rsid w:val="00835520"/>
    <w:rsid w:val="00847B15"/>
    <w:rsid w:val="00856E19"/>
    <w:rsid w:val="00857143"/>
    <w:rsid w:val="0086511C"/>
    <w:rsid w:val="00870C9C"/>
    <w:rsid w:val="00876E7F"/>
    <w:rsid w:val="0089768E"/>
    <w:rsid w:val="008D5429"/>
    <w:rsid w:val="008E5CE6"/>
    <w:rsid w:val="008E7A59"/>
    <w:rsid w:val="008F6A58"/>
    <w:rsid w:val="00901C2E"/>
    <w:rsid w:val="00905742"/>
    <w:rsid w:val="00912A70"/>
    <w:rsid w:val="009223CF"/>
    <w:rsid w:val="00922CF4"/>
    <w:rsid w:val="00941BAF"/>
    <w:rsid w:val="00953497"/>
    <w:rsid w:val="009654F0"/>
    <w:rsid w:val="00977BB3"/>
    <w:rsid w:val="009918FA"/>
    <w:rsid w:val="009B0A14"/>
    <w:rsid w:val="009C3FD4"/>
    <w:rsid w:val="009C5D7A"/>
    <w:rsid w:val="009C764D"/>
    <w:rsid w:val="009D2AE7"/>
    <w:rsid w:val="009D3BED"/>
    <w:rsid w:val="009E5D86"/>
    <w:rsid w:val="009F4201"/>
    <w:rsid w:val="00A32C74"/>
    <w:rsid w:val="00A4392F"/>
    <w:rsid w:val="00A61DCF"/>
    <w:rsid w:val="00A6596C"/>
    <w:rsid w:val="00A67DB9"/>
    <w:rsid w:val="00A707FD"/>
    <w:rsid w:val="00A92AA1"/>
    <w:rsid w:val="00AE51B8"/>
    <w:rsid w:val="00B21C8A"/>
    <w:rsid w:val="00B222E0"/>
    <w:rsid w:val="00B24BC0"/>
    <w:rsid w:val="00B266CC"/>
    <w:rsid w:val="00B332F9"/>
    <w:rsid w:val="00B404FE"/>
    <w:rsid w:val="00B479E4"/>
    <w:rsid w:val="00B62F06"/>
    <w:rsid w:val="00B97F8F"/>
    <w:rsid w:val="00BB3125"/>
    <w:rsid w:val="00BB4959"/>
    <w:rsid w:val="00BC0EDF"/>
    <w:rsid w:val="00BD1C9C"/>
    <w:rsid w:val="00BE13A7"/>
    <w:rsid w:val="00BF43FD"/>
    <w:rsid w:val="00C077C9"/>
    <w:rsid w:val="00C20B59"/>
    <w:rsid w:val="00C32411"/>
    <w:rsid w:val="00C46977"/>
    <w:rsid w:val="00C5200A"/>
    <w:rsid w:val="00C74C1D"/>
    <w:rsid w:val="00C908C8"/>
    <w:rsid w:val="00C96ADB"/>
    <w:rsid w:val="00C978C3"/>
    <w:rsid w:val="00CA649C"/>
    <w:rsid w:val="00CB2BD5"/>
    <w:rsid w:val="00CC251B"/>
    <w:rsid w:val="00CD5BBA"/>
    <w:rsid w:val="00CD5C39"/>
    <w:rsid w:val="00D03649"/>
    <w:rsid w:val="00D161F0"/>
    <w:rsid w:val="00D33410"/>
    <w:rsid w:val="00D56267"/>
    <w:rsid w:val="00D65D97"/>
    <w:rsid w:val="00D774FF"/>
    <w:rsid w:val="00D90A06"/>
    <w:rsid w:val="00D92DE9"/>
    <w:rsid w:val="00D941AF"/>
    <w:rsid w:val="00DD428F"/>
    <w:rsid w:val="00DE124F"/>
    <w:rsid w:val="00DE51BE"/>
    <w:rsid w:val="00DE6073"/>
    <w:rsid w:val="00DE7169"/>
    <w:rsid w:val="00DE77C5"/>
    <w:rsid w:val="00DE7ABA"/>
    <w:rsid w:val="00DF35BE"/>
    <w:rsid w:val="00DF6109"/>
    <w:rsid w:val="00E1394F"/>
    <w:rsid w:val="00E17BE7"/>
    <w:rsid w:val="00E30804"/>
    <w:rsid w:val="00E42E02"/>
    <w:rsid w:val="00E728A4"/>
    <w:rsid w:val="00E84741"/>
    <w:rsid w:val="00EA0C95"/>
    <w:rsid w:val="00EB2764"/>
    <w:rsid w:val="00EE02B9"/>
    <w:rsid w:val="00EE2B0E"/>
    <w:rsid w:val="00EE5392"/>
    <w:rsid w:val="00EF145A"/>
    <w:rsid w:val="00EF2392"/>
    <w:rsid w:val="00F062EB"/>
    <w:rsid w:val="00F165BA"/>
    <w:rsid w:val="00F2426C"/>
    <w:rsid w:val="00F36A9E"/>
    <w:rsid w:val="00F5560D"/>
    <w:rsid w:val="00F60638"/>
    <w:rsid w:val="00F647A5"/>
    <w:rsid w:val="00F64D9F"/>
    <w:rsid w:val="00F66707"/>
    <w:rsid w:val="00F726CD"/>
    <w:rsid w:val="00F95B6B"/>
    <w:rsid w:val="00FA2D4A"/>
    <w:rsid w:val="00FA5058"/>
    <w:rsid w:val="00FB05A3"/>
    <w:rsid w:val="00FB4313"/>
    <w:rsid w:val="00FC0F10"/>
    <w:rsid w:val="00FD5215"/>
    <w:rsid w:val="00FD52AA"/>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C5200A"/>
    <w:pPr>
      <w:spacing w:after="0" w:line="240" w:lineRule="auto"/>
    </w:pPr>
    <w:rPr>
      <w:rFonts w:ascii="Times New Roman" w:eastAsia="Times New Roman" w:hAnsi="Times New Roman" w:cs="Times New Roman"/>
      <w:sz w:val="24"/>
      <w:szCs w:val="24"/>
      <w:lang w:eastAsia="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656D3F"/>
    <w:pPr>
      <w:tabs>
        <w:tab w:val="center" w:pos="4536"/>
        <w:tab w:val="right" w:pos="9072"/>
      </w:tabs>
    </w:pPr>
  </w:style>
  <w:style w:type="character" w:customStyle="1" w:styleId="ZhlavChar">
    <w:name w:val="Záhlaví Char"/>
    <w:basedOn w:val="Standardnpsmoodstavce"/>
    <w:link w:val="Zhlav"/>
    <w:uiPriority w:val="99"/>
    <w:rsid w:val="00656D3F"/>
    <w:rPr>
      <w:rFonts w:ascii="Times New Roman" w:eastAsia="Times New Roman" w:hAnsi="Times New Roman" w:cs="Times New Roman"/>
      <w:sz w:val="24"/>
      <w:szCs w:val="24"/>
      <w:lang w:eastAsia="cs-CZ"/>
    </w:rPr>
  </w:style>
  <w:style w:type="paragraph" w:styleId="Zpat">
    <w:name w:val="footer"/>
    <w:basedOn w:val="Normln"/>
    <w:link w:val="ZpatChar"/>
    <w:uiPriority w:val="99"/>
    <w:unhideWhenUsed/>
    <w:rsid w:val="00656D3F"/>
    <w:pPr>
      <w:tabs>
        <w:tab w:val="center" w:pos="4536"/>
        <w:tab w:val="right" w:pos="9072"/>
      </w:tabs>
    </w:pPr>
  </w:style>
  <w:style w:type="character" w:customStyle="1" w:styleId="ZpatChar">
    <w:name w:val="Zápatí Char"/>
    <w:basedOn w:val="Standardnpsmoodstavce"/>
    <w:link w:val="Zpat"/>
    <w:uiPriority w:val="99"/>
    <w:rsid w:val="00656D3F"/>
    <w:rPr>
      <w:rFonts w:ascii="Times New Roman" w:eastAsia="Times New Roman" w:hAnsi="Times New Roman" w:cs="Times New Roman"/>
      <w:sz w:val="24"/>
      <w:szCs w:val="24"/>
      <w:lang w:eastAsia="cs-CZ"/>
    </w:rPr>
  </w:style>
  <w:style w:type="paragraph" w:styleId="Odstavecseseznamem">
    <w:name w:val="List Paragraph"/>
    <w:basedOn w:val="Normln"/>
    <w:uiPriority w:val="34"/>
    <w:qFormat/>
    <w:rsid w:val="002C1036"/>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C5200A"/>
    <w:pPr>
      <w:spacing w:after="0" w:line="240" w:lineRule="auto"/>
    </w:pPr>
    <w:rPr>
      <w:rFonts w:ascii="Times New Roman" w:eastAsia="Times New Roman" w:hAnsi="Times New Roman" w:cs="Times New Roman"/>
      <w:sz w:val="24"/>
      <w:szCs w:val="24"/>
      <w:lang w:eastAsia="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656D3F"/>
    <w:pPr>
      <w:tabs>
        <w:tab w:val="center" w:pos="4536"/>
        <w:tab w:val="right" w:pos="9072"/>
      </w:tabs>
    </w:pPr>
  </w:style>
  <w:style w:type="character" w:customStyle="1" w:styleId="ZhlavChar">
    <w:name w:val="Záhlaví Char"/>
    <w:basedOn w:val="Standardnpsmoodstavce"/>
    <w:link w:val="Zhlav"/>
    <w:uiPriority w:val="99"/>
    <w:rsid w:val="00656D3F"/>
    <w:rPr>
      <w:rFonts w:ascii="Times New Roman" w:eastAsia="Times New Roman" w:hAnsi="Times New Roman" w:cs="Times New Roman"/>
      <w:sz w:val="24"/>
      <w:szCs w:val="24"/>
      <w:lang w:eastAsia="cs-CZ"/>
    </w:rPr>
  </w:style>
  <w:style w:type="paragraph" w:styleId="Zpat">
    <w:name w:val="footer"/>
    <w:basedOn w:val="Normln"/>
    <w:link w:val="ZpatChar"/>
    <w:uiPriority w:val="99"/>
    <w:unhideWhenUsed/>
    <w:rsid w:val="00656D3F"/>
    <w:pPr>
      <w:tabs>
        <w:tab w:val="center" w:pos="4536"/>
        <w:tab w:val="right" w:pos="9072"/>
      </w:tabs>
    </w:pPr>
  </w:style>
  <w:style w:type="character" w:customStyle="1" w:styleId="ZpatChar">
    <w:name w:val="Zápatí Char"/>
    <w:basedOn w:val="Standardnpsmoodstavce"/>
    <w:link w:val="Zpat"/>
    <w:uiPriority w:val="99"/>
    <w:rsid w:val="00656D3F"/>
    <w:rPr>
      <w:rFonts w:ascii="Times New Roman" w:eastAsia="Times New Roman" w:hAnsi="Times New Roman" w:cs="Times New Roman"/>
      <w:sz w:val="24"/>
      <w:szCs w:val="24"/>
      <w:lang w:eastAsia="cs-CZ"/>
    </w:rPr>
  </w:style>
  <w:style w:type="paragraph" w:styleId="Odstavecseseznamem">
    <w:name w:val="List Paragraph"/>
    <w:basedOn w:val="Normln"/>
    <w:uiPriority w:val="34"/>
    <w:qFormat/>
    <w:rsid w:val="002C103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90799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142</TotalTime>
  <Pages>2</Pages>
  <Words>702</Words>
  <Characters>4142</Characters>
  <Application>Microsoft Office Word</Application>
  <DocSecurity>0</DocSecurity>
  <Lines>34</Lines>
  <Paragraphs>9</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4835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UPa</dc:creator>
  <cp:lastModifiedBy>spravce</cp:lastModifiedBy>
  <cp:revision>6</cp:revision>
  <cp:lastPrinted>2015-12-22T10:00:00Z</cp:lastPrinted>
  <dcterms:created xsi:type="dcterms:W3CDTF">2015-12-21T21:48:00Z</dcterms:created>
  <dcterms:modified xsi:type="dcterms:W3CDTF">2015-12-22T10:02:00Z</dcterms:modified>
</cp:coreProperties>
</file>