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194A49" w14:textId="21E74340" w:rsidR="00420C03" w:rsidRPr="00E571BF" w:rsidRDefault="00C77AD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571BF">
        <w:rPr>
          <w:rFonts w:ascii="Times New Roman" w:hAnsi="Times New Roman" w:cs="Times New Roman"/>
          <w:b/>
          <w:bCs/>
          <w:sz w:val="24"/>
          <w:szCs w:val="24"/>
        </w:rPr>
        <w:t xml:space="preserve">Bc. Jindra </w:t>
      </w:r>
      <w:proofErr w:type="spellStart"/>
      <w:r w:rsidRPr="00E571BF">
        <w:rPr>
          <w:rFonts w:ascii="Times New Roman" w:hAnsi="Times New Roman" w:cs="Times New Roman"/>
          <w:b/>
          <w:bCs/>
          <w:sz w:val="24"/>
          <w:szCs w:val="24"/>
        </w:rPr>
        <w:t>Lavrenčíková</w:t>
      </w:r>
      <w:proofErr w:type="spellEnd"/>
      <w:r w:rsidRPr="00E571BF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E571BF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Události v Evropě v letech 1933-1936 pohledem dobového jugoslávského židovského tisku.</w:t>
      </w:r>
    </w:p>
    <w:p w14:paraId="12407498" w14:textId="3165E456" w:rsidR="00C77AD1" w:rsidRPr="00E571BF" w:rsidRDefault="00C77AD1" w:rsidP="00C77A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>Diplomová práce. 156 stran.</w:t>
      </w:r>
    </w:p>
    <w:p w14:paraId="2CF590A2" w14:textId="24E0C716" w:rsidR="00C77AD1" w:rsidRPr="00E571BF" w:rsidRDefault="00C77AD1" w:rsidP="00C77A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>Ústav historických věd, FF UPCE, 2022.</w:t>
      </w:r>
    </w:p>
    <w:p w14:paraId="5E425A80" w14:textId="6B98DB63" w:rsidR="00C77AD1" w:rsidRPr="00E571BF" w:rsidRDefault="00C77AD1" w:rsidP="00C77A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>Oponentský posudek.</w:t>
      </w:r>
    </w:p>
    <w:p w14:paraId="6225519C" w14:textId="4CB8B632" w:rsidR="00C77AD1" w:rsidRPr="00E571BF" w:rsidRDefault="00C77AD1" w:rsidP="00C77A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3284E9" w14:textId="5E21DC4C" w:rsidR="00C77AD1" w:rsidRPr="00E571BF" w:rsidRDefault="00C77AD1" w:rsidP="00C77AD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0D40E6" w14:textId="3563A401" w:rsidR="00C77AD1" w:rsidRPr="00E571BF" w:rsidRDefault="00C77AD1" w:rsidP="00BB040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ab/>
        <w:t xml:space="preserve">Bc. Jindra </w:t>
      </w:r>
      <w:proofErr w:type="spellStart"/>
      <w:r w:rsidRPr="00E571BF">
        <w:rPr>
          <w:rFonts w:ascii="Times New Roman" w:hAnsi="Times New Roman" w:cs="Times New Roman"/>
          <w:sz w:val="24"/>
          <w:szCs w:val="24"/>
        </w:rPr>
        <w:t>Lavrenčíková</w:t>
      </w:r>
      <w:proofErr w:type="spellEnd"/>
      <w:r w:rsidRPr="00E571BF">
        <w:rPr>
          <w:rFonts w:ascii="Times New Roman" w:hAnsi="Times New Roman" w:cs="Times New Roman"/>
          <w:sz w:val="24"/>
          <w:szCs w:val="24"/>
        </w:rPr>
        <w:t xml:space="preserve"> v diplomové práci rozvíjí svůj starší výzkum a navazuje na svoji bakalářskou práci</w:t>
      </w:r>
      <w:r w:rsidR="00B47FD5" w:rsidRPr="00E571BF">
        <w:rPr>
          <w:rFonts w:ascii="Times New Roman" w:hAnsi="Times New Roman" w:cs="Times New Roman"/>
          <w:sz w:val="24"/>
          <w:szCs w:val="24"/>
        </w:rPr>
        <w:t xml:space="preserve"> (Jugoslávští Židé a nacistické Německo v roce 1933).</w:t>
      </w:r>
      <w:r w:rsidR="0011176D" w:rsidRPr="00E571BF">
        <w:rPr>
          <w:rFonts w:ascii="Times New Roman" w:hAnsi="Times New Roman" w:cs="Times New Roman"/>
          <w:sz w:val="24"/>
          <w:szCs w:val="24"/>
        </w:rPr>
        <w:t xml:space="preserve"> Volba tématu je záslužná, česká historiografie se sice Jugoslávií a šířeji Balkánem tradičně zabývala, ovšem na židovskou komunitu se obvykle nezaměřila. Zpracov</w:t>
      </w:r>
      <w:r w:rsidR="00922ACB" w:rsidRPr="00E571BF">
        <w:rPr>
          <w:rFonts w:ascii="Times New Roman" w:hAnsi="Times New Roman" w:cs="Times New Roman"/>
          <w:sz w:val="24"/>
          <w:szCs w:val="24"/>
        </w:rPr>
        <w:t>á</w:t>
      </w:r>
      <w:r w:rsidR="0011176D" w:rsidRPr="00E571BF">
        <w:rPr>
          <w:rFonts w:ascii="Times New Roman" w:hAnsi="Times New Roman" w:cs="Times New Roman"/>
          <w:sz w:val="24"/>
          <w:szCs w:val="24"/>
        </w:rPr>
        <w:t>ní tématu rovněž naráželo na řadu objektivních potíží (aktuální omezení výzkumu kvůli pandemii covid-19; torzovitost pramenné základny způsobená škodami z druhé světové války).</w:t>
      </w:r>
    </w:p>
    <w:p w14:paraId="2A17DB07" w14:textId="597FE931" w:rsidR="00A3355A" w:rsidRPr="00E571BF" w:rsidRDefault="00E571BF" w:rsidP="00BB040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ab/>
        <w:t>Hned na úvod si nelze nevšimnout rozporu</w:t>
      </w:r>
      <w:r w:rsidR="00C77AD1" w:rsidRPr="00E571BF">
        <w:rPr>
          <w:rFonts w:ascii="Times New Roman" w:hAnsi="Times New Roman" w:cs="Times New Roman"/>
          <w:sz w:val="24"/>
          <w:szCs w:val="24"/>
        </w:rPr>
        <w:t xml:space="preserve"> mezi názvem práce („Události v Evropě“) a zadáním, které konstatuje reflexi vývoje v Jugoslávii a v nacistickém Německu. </w:t>
      </w:r>
      <w:r w:rsidR="00420519" w:rsidRPr="00E571BF">
        <w:rPr>
          <w:rFonts w:ascii="Times New Roman" w:hAnsi="Times New Roman" w:cs="Times New Roman"/>
          <w:sz w:val="24"/>
          <w:szCs w:val="24"/>
        </w:rPr>
        <w:t>Autorka v</w:t>
      </w:r>
      <w:r w:rsidR="00E056C7" w:rsidRPr="00E571BF">
        <w:rPr>
          <w:rFonts w:ascii="Times New Roman" w:hAnsi="Times New Roman" w:cs="Times New Roman"/>
          <w:sz w:val="24"/>
          <w:szCs w:val="24"/>
        </w:rPr>
        <w:t> </w:t>
      </w:r>
      <w:r w:rsidR="00420519" w:rsidRPr="00E571BF">
        <w:rPr>
          <w:rFonts w:ascii="Times New Roman" w:hAnsi="Times New Roman" w:cs="Times New Roman"/>
          <w:sz w:val="24"/>
          <w:szCs w:val="24"/>
        </w:rPr>
        <w:t>úvodu</w:t>
      </w:r>
      <w:r w:rsidR="00E056C7" w:rsidRPr="00E571BF">
        <w:rPr>
          <w:rFonts w:ascii="Times New Roman" w:hAnsi="Times New Roman" w:cs="Times New Roman"/>
          <w:sz w:val="24"/>
          <w:szCs w:val="24"/>
        </w:rPr>
        <w:t xml:space="preserve"> na s. 17</w:t>
      </w:r>
      <w:r w:rsidR="00420519" w:rsidRPr="00E571BF">
        <w:rPr>
          <w:rFonts w:ascii="Times New Roman" w:hAnsi="Times New Roman" w:cs="Times New Roman"/>
          <w:sz w:val="24"/>
          <w:szCs w:val="24"/>
        </w:rPr>
        <w:t xml:space="preserve"> formuluje čtyři hlavní cíle, mezi nimi pohled židovského tisku na vývoj v Jugoslávii a v „okolních zemích Evropy“. Klíč výběru událostí a zemí – kromě soustředění se na Německo – není však zřejmý. V časové ose (s. 44-49) jsou uvedeny základní události sledovaného období velmi selektivně. V některých případech se jim ale autorka dále v textu nevěnuje. Např. v roce 1934 zmiňuje „rakouskou občanskou válku“ (nepřiměřené označení pokusu o nacistický převrat) a vraždu kancléře </w:t>
      </w:r>
      <w:proofErr w:type="spellStart"/>
      <w:r w:rsidR="00420519" w:rsidRPr="00E571BF">
        <w:rPr>
          <w:rFonts w:ascii="Times New Roman" w:hAnsi="Times New Roman" w:cs="Times New Roman"/>
          <w:sz w:val="24"/>
          <w:szCs w:val="24"/>
        </w:rPr>
        <w:t>Dolfusse</w:t>
      </w:r>
      <w:proofErr w:type="spellEnd"/>
      <w:r w:rsidR="00420519" w:rsidRPr="00E571BF">
        <w:rPr>
          <w:rFonts w:ascii="Times New Roman" w:hAnsi="Times New Roman" w:cs="Times New Roman"/>
          <w:sz w:val="24"/>
          <w:szCs w:val="24"/>
        </w:rPr>
        <w:t xml:space="preserve">, později </w:t>
      </w:r>
      <w:r w:rsidR="00A4438F" w:rsidRPr="00E571BF">
        <w:rPr>
          <w:rFonts w:ascii="Times New Roman" w:hAnsi="Times New Roman" w:cs="Times New Roman"/>
          <w:sz w:val="24"/>
          <w:szCs w:val="24"/>
        </w:rPr>
        <w:t xml:space="preserve">se k nim nevrací. Opravdu jugoslávský židovský tisk nechal takto podstatnou událost v sousední zemi bez povšimnutí? V roce 1936 není zmíněn počátek občanské války ve Španělsku, </w:t>
      </w:r>
      <w:r w:rsidR="0011176D" w:rsidRPr="00E571BF">
        <w:rPr>
          <w:rFonts w:ascii="Times New Roman" w:hAnsi="Times New Roman" w:cs="Times New Roman"/>
          <w:sz w:val="24"/>
          <w:szCs w:val="24"/>
        </w:rPr>
        <w:t>kdežto abdikace anglického krále Eduarda VIII. ano (aniž by předtím padla zmínka o smrti předchozího panovníka Jiřího V.).</w:t>
      </w:r>
      <w:r w:rsidR="00DC7198" w:rsidRPr="00E571BF">
        <w:rPr>
          <w:rFonts w:ascii="Times New Roman" w:hAnsi="Times New Roman" w:cs="Times New Roman"/>
          <w:sz w:val="24"/>
          <w:szCs w:val="24"/>
        </w:rPr>
        <w:t xml:space="preserve"> </w:t>
      </w:r>
      <w:r w:rsidR="00A3355A" w:rsidRPr="00E571BF">
        <w:rPr>
          <w:rFonts w:ascii="Times New Roman" w:hAnsi="Times New Roman" w:cs="Times New Roman"/>
          <w:sz w:val="24"/>
          <w:szCs w:val="24"/>
        </w:rPr>
        <w:t xml:space="preserve">Je překvapující, že chybí jakékoli reakce na politiku Itálie, evropské mocnosti a klíčového souseda Jugoslávie. </w:t>
      </w:r>
      <w:r w:rsidR="00206C6C" w:rsidRPr="00E571BF">
        <w:rPr>
          <w:rFonts w:ascii="Times New Roman" w:hAnsi="Times New Roman" w:cs="Times New Roman"/>
          <w:sz w:val="24"/>
          <w:szCs w:val="24"/>
        </w:rPr>
        <w:t>A je trochu s podivem, že naprosto absentuje jak</w:t>
      </w:r>
      <w:r w:rsidR="00BB040A">
        <w:rPr>
          <w:rFonts w:ascii="Times New Roman" w:hAnsi="Times New Roman" w:cs="Times New Roman"/>
          <w:sz w:val="24"/>
          <w:szCs w:val="24"/>
        </w:rPr>
        <w:t>á</w:t>
      </w:r>
      <w:r w:rsidR="00206C6C" w:rsidRPr="00E571BF">
        <w:rPr>
          <w:rFonts w:ascii="Times New Roman" w:hAnsi="Times New Roman" w:cs="Times New Roman"/>
          <w:sz w:val="24"/>
          <w:szCs w:val="24"/>
        </w:rPr>
        <w:t xml:space="preserve">koli informace o vývoji v SSSR. </w:t>
      </w:r>
    </w:p>
    <w:p w14:paraId="52744E7D" w14:textId="6EB90874" w:rsidR="0043480F" w:rsidRPr="00E571BF" w:rsidRDefault="0043480F" w:rsidP="00BB040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 xml:space="preserve">Pochybnosti vzbuzuje zvolené časové vymezení. Zatímco rok 1933 je zcela logický (nástup Hitlera v Německu), rok 1936 nikoli. Z hlediska vývoje protižidovské politiky nacistického Německa, dějin Německa či obecných dějin Evropy nebyl konec roku 1936 zásadním předělem. Mnohem logičtější by bylo ukončit výklad rokem 1939. Autorčin argument o „doporučených kapacitních možnostech pro rozsah diplomové práce“ není akceptovatelný. </w:t>
      </w:r>
      <w:r w:rsidR="00D82D2E">
        <w:rPr>
          <w:rFonts w:ascii="Times New Roman" w:hAnsi="Times New Roman" w:cs="Times New Roman"/>
          <w:sz w:val="24"/>
          <w:szCs w:val="24"/>
        </w:rPr>
        <w:t>D</w:t>
      </w:r>
      <w:r w:rsidRPr="00E571BF">
        <w:rPr>
          <w:rFonts w:ascii="Times New Roman" w:hAnsi="Times New Roman" w:cs="Times New Roman"/>
          <w:sz w:val="24"/>
          <w:szCs w:val="24"/>
        </w:rPr>
        <w:t xml:space="preserve">iplomová práce nemá horní limit rozsahu a </w:t>
      </w:r>
      <w:r w:rsidR="00D82D2E">
        <w:rPr>
          <w:rFonts w:ascii="Times New Roman" w:hAnsi="Times New Roman" w:cs="Times New Roman"/>
          <w:sz w:val="24"/>
          <w:szCs w:val="24"/>
        </w:rPr>
        <w:t xml:space="preserve">není nutné </w:t>
      </w:r>
      <w:r w:rsidRPr="00E571BF">
        <w:rPr>
          <w:rFonts w:ascii="Times New Roman" w:hAnsi="Times New Roman" w:cs="Times New Roman"/>
          <w:sz w:val="24"/>
          <w:szCs w:val="24"/>
        </w:rPr>
        <w:t xml:space="preserve">vypočítávat všechny události daného období. Správně nadefinované tematické celky by udržely práci v přiměřeném rozsahu. </w:t>
      </w:r>
    </w:p>
    <w:p w14:paraId="65CB1474" w14:textId="636416A1" w:rsidR="00420519" w:rsidRPr="00E571BF" w:rsidRDefault="00DC7198" w:rsidP="00BB040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>Autorka se snažila soustředit na předem definovaná hlavní témata, přesto se nevyhnula občasnému zařazení margin</w:t>
      </w:r>
      <w:r w:rsidR="0043480F">
        <w:rPr>
          <w:rFonts w:ascii="Times New Roman" w:hAnsi="Times New Roman" w:cs="Times New Roman"/>
          <w:sz w:val="24"/>
          <w:szCs w:val="24"/>
        </w:rPr>
        <w:t>á</w:t>
      </w:r>
      <w:r w:rsidRPr="00E571BF">
        <w:rPr>
          <w:rFonts w:ascii="Times New Roman" w:hAnsi="Times New Roman" w:cs="Times New Roman"/>
          <w:sz w:val="24"/>
          <w:szCs w:val="24"/>
        </w:rPr>
        <w:t>li</w:t>
      </w:r>
      <w:r w:rsidR="0043480F">
        <w:rPr>
          <w:rFonts w:ascii="Times New Roman" w:hAnsi="Times New Roman" w:cs="Times New Roman"/>
          <w:sz w:val="24"/>
          <w:szCs w:val="24"/>
        </w:rPr>
        <w:t>í</w:t>
      </w:r>
      <w:r w:rsidRPr="00E571BF">
        <w:rPr>
          <w:rFonts w:ascii="Times New Roman" w:hAnsi="Times New Roman" w:cs="Times New Roman"/>
          <w:sz w:val="24"/>
          <w:szCs w:val="24"/>
        </w:rPr>
        <w:t>. Jaký význam v kontextu práce m</w:t>
      </w:r>
      <w:r w:rsidR="0043480F">
        <w:rPr>
          <w:rFonts w:ascii="Times New Roman" w:hAnsi="Times New Roman" w:cs="Times New Roman"/>
          <w:sz w:val="24"/>
          <w:szCs w:val="24"/>
        </w:rPr>
        <w:t>ají</w:t>
      </w:r>
      <w:r w:rsidRPr="00E571BF">
        <w:rPr>
          <w:rFonts w:ascii="Times New Roman" w:hAnsi="Times New Roman" w:cs="Times New Roman"/>
          <w:sz w:val="24"/>
          <w:szCs w:val="24"/>
        </w:rPr>
        <w:t xml:space="preserve"> např. odstav</w:t>
      </w:r>
      <w:r w:rsidR="0043480F">
        <w:rPr>
          <w:rFonts w:ascii="Times New Roman" w:hAnsi="Times New Roman" w:cs="Times New Roman"/>
          <w:sz w:val="24"/>
          <w:szCs w:val="24"/>
        </w:rPr>
        <w:t>ce</w:t>
      </w:r>
      <w:r w:rsidRPr="00E571BF">
        <w:rPr>
          <w:rFonts w:ascii="Times New Roman" w:hAnsi="Times New Roman" w:cs="Times New Roman"/>
          <w:sz w:val="24"/>
          <w:szCs w:val="24"/>
        </w:rPr>
        <w:t xml:space="preserve"> o Lužických Srbech v Německu (s. 70</w:t>
      </w:r>
      <w:r w:rsidR="00A3355A" w:rsidRPr="00E571BF">
        <w:rPr>
          <w:rFonts w:ascii="Times New Roman" w:hAnsi="Times New Roman" w:cs="Times New Roman"/>
          <w:sz w:val="24"/>
          <w:szCs w:val="24"/>
        </w:rPr>
        <w:t>, 115</w:t>
      </w:r>
      <w:r w:rsidRPr="00E571BF">
        <w:rPr>
          <w:rFonts w:ascii="Times New Roman" w:hAnsi="Times New Roman" w:cs="Times New Roman"/>
          <w:sz w:val="24"/>
          <w:szCs w:val="24"/>
        </w:rPr>
        <w:t>), zpráva o oslavě 84. narozenin T. G. Masaryka (s. 81) či odstavec o úmrtí Marie Curie-</w:t>
      </w:r>
      <w:proofErr w:type="spellStart"/>
      <w:r w:rsidRPr="00E571BF">
        <w:rPr>
          <w:rFonts w:ascii="Times New Roman" w:hAnsi="Times New Roman" w:cs="Times New Roman"/>
          <w:sz w:val="24"/>
          <w:szCs w:val="24"/>
        </w:rPr>
        <w:t>Sklodowské</w:t>
      </w:r>
      <w:proofErr w:type="spellEnd"/>
      <w:r w:rsidRPr="00E571BF">
        <w:rPr>
          <w:rFonts w:ascii="Times New Roman" w:hAnsi="Times New Roman" w:cs="Times New Roman"/>
          <w:sz w:val="24"/>
          <w:szCs w:val="24"/>
        </w:rPr>
        <w:t xml:space="preserve"> (s. 87</w:t>
      </w:r>
      <w:r w:rsidR="00D72CCE" w:rsidRPr="00E571BF">
        <w:rPr>
          <w:rFonts w:ascii="Times New Roman" w:hAnsi="Times New Roman" w:cs="Times New Roman"/>
          <w:sz w:val="24"/>
          <w:szCs w:val="24"/>
        </w:rPr>
        <w:t>; zde navíc s chybou, že Curie-</w:t>
      </w:r>
      <w:proofErr w:type="spellStart"/>
      <w:r w:rsidR="00D72CCE" w:rsidRPr="00E571BF">
        <w:rPr>
          <w:rFonts w:ascii="Times New Roman" w:hAnsi="Times New Roman" w:cs="Times New Roman"/>
          <w:sz w:val="24"/>
          <w:szCs w:val="24"/>
        </w:rPr>
        <w:t>Sklodowská</w:t>
      </w:r>
      <w:proofErr w:type="spellEnd"/>
      <w:r w:rsidR="00D72CCE" w:rsidRPr="00E571BF">
        <w:rPr>
          <w:rFonts w:ascii="Times New Roman" w:hAnsi="Times New Roman" w:cs="Times New Roman"/>
          <w:sz w:val="24"/>
          <w:szCs w:val="24"/>
        </w:rPr>
        <w:t xml:space="preserve"> měla židovský původ</w:t>
      </w:r>
      <w:r w:rsidR="0043480F">
        <w:rPr>
          <w:rFonts w:ascii="Times New Roman" w:hAnsi="Times New Roman" w:cs="Times New Roman"/>
          <w:sz w:val="24"/>
          <w:szCs w:val="24"/>
        </w:rPr>
        <w:t xml:space="preserve">. Pocházela </w:t>
      </w:r>
      <w:r w:rsidR="00D72CCE" w:rsidRPr="00E571BF">
        <w:rPr>
          <w:rFonts w:ascii="Times New Roman" w:hAnsi="Times New Roman" w:cs="Times New Roman"/>
          <w:sz w:val="24"/>
          <w:szCs w:val="24"/>
        </w:rPr>
        <w:t>z polské nižší šlechty</w:t>
      </w:r>
      <w:r w:rsidRPr="00E571BF">
        <w:rPr>
          <w:rFonts w:ascii="Times New Roman" w:hAnsi="Times New Roman" w:cs="Times New Roman"/>
          <w:sz w:val="24"/>
          <w:szCs w:val="24"/>
        </w:rPr>
        <w:t>).</w:t>
      </w:r>
    </w:p>
    <w:p w14:paraId="0F372795" w14:textId="19DB3CCB" w:rsidR="005E75A7" w:rsidRPr="00E571BF" w:rsidRDefault="005E75A7" w:rsidP="00BB040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89165F" w14:textId="576604B1" w:rsidR="00922ACB" w:rsidRPr="0043480F" w:rsidRDefault="0043480F" w:rsidP="00BB040A">
      <w:pPr>
        <w:spacing w:after="0" w:line="276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Lavrenčíková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</w:t>
      </w:r>
      <w:r w:rsidR="005E75A7" w:rsidRPr="00E571BF">
        <w:rPr>
          <w:rFonts w:ascii="Times New Roman" w:hAnsi="Times New Roman" w:cs="Times New Roman"/>
          <w:sz w:val="24"/>
          <w:szCs w:val="24"/>
        </w:rPr>
        <w:t xml:space="preserve">opírá o dvě židovské tiskoviny: týdeníky </w:t>
      </w:r>
      <w:r w:rsidR="005E75A7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Židov </w:t>
      </w:r>
      <w:r w:rsidR="005E75A7" w:rsidRPr="00E571BF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5E75A7" w:rsidRPr="00E571BF">
        <w:rPr>
          <w:rFonts w:ascii="Times New Roman" w:hAnsi="Times New Roman" w:cs="Times New Roman"/>
          <w:i/>
          <w:iCs/>
          <w:sz w:val="24"/>
          <w:szCs w:val="24"/>
        </w:rPr>
        <w:t>Jevrejski</w:t>
      </w:r>
      <w:proofErr w:type="spellEnd"/>
      <w:r w:rsidR="005E75A7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5E75A7" w:rsidRPr="00E571BF">
        <w:rPr>
          <w:rFonts w:ascii="Times New Roman" w:hAnsi="Times New Roman" w:cs="Times New Roman"/>
          <w:i/>
          <w:iCs/>
          <w:sz w:val="24"/>
          <w:szCs w:val="24"/>
        </w:rPr>
        <w:t>glas</w:t>
      </w:r>
      <w:proofErr w:type="spellEnd"/>
      <w:r w:rsidR="005E75A7" w:rsidRPr="00E571BF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5E75A7" w:rsidRPr="00E571BF">
        <w:rPr>
          <w:rFonts w:ascii="Times New Roman" w:hAnsi="Times New Roman" w:cs="Times New Roman"/>
          <w:sz w:val="24"/>
          <w:szCs w:val="24"/>
        </w:rPr>
        <w:t xml:space="preserve"> Jejich zpravodajství o evropských</w:t>
      </w:r>
      <w:r w:rsidR="00A3355A" w:rsidRPr="00E571BF">
        <w:rPr>
          <w:rFonts w:ascii="Times New Roman" w:hAnsi="Times New Roman" w:cs="Times New Roman"/>
          <w:sz w:val="24"/>
          <w:szCs w:val="24"/>
        </w:rPr>
        <w:t>,</w:t>
      </w:r>
      <w:r w:rsidR="005E75A7" w:rsidRPr="00E571BF">
        <w:rPr>
          <w:rFonts w:ascii="Times New Roman" w:hAnsi="Times New Roman" w:cs="Times New Roman"/>
          <w:sz w:val="24"/>
          <w:szCs w:val="24"/>
        </w:rPr>
        <w:t xml:space="preserve"> a především německých</w:t>
      </w:r>
      <w:r>
        <w:rPr>
          <w:rFonts w:ascii="Times New Roman" w:hAnsi="Times New Roman" w:cs="Times New Roman"/>
          <w:sz w:val="24"/>
          <w:szCs w:val="24"/>
        </w:rPr>
        <w:t>,</w:t>
      </w:r>
      <w:r w:rsidR="005E75A7" w:rsidRPr="00E571BF">
        <w:rPr>
          <w:rFonts w:ascii="Times New Roman" w:hAnsi="Times New Roman" w:cs="Times New Roman"/>
          <w:sz w:val="24"/>
          <w:szCs w:val="24"/>
        </w:rPr>
        <w:t xml:space="preserve"> událostech</w:t>
      </w:r>
      <w:r w:rsidR="00A3355A" w:rsidRPr="00E571BF">
        <w:rPr>
          <w:rFonts w:ascii="Times New Roman" w:hAnsi="Times New Roman" w:cs="Times New Roman"/>
          <w:sz w:val="24"/>
          <w:szCs w:val="24"/>
        </w:rPr>
        <w:t>,</w:t>
      </w:r>
      <w:r w:rsidR="005E75A7" w:rsidRPr="00E571BF">
        <w:rPr>
          <w:rFonts w:ascii="Times New Roman" w:hAnsi="Times New Roman" w:cs="Times New Roman"/>
          <w:sz w:val="24"/>
          <w:szCs w:val="24"/>
        </w:rPr>
        <w:t xml:space="preserve"> </w:t>
      </w:r>
      <w:r w:rsidR="000B6599" w:rsidRPr="00E571BF">
        <w:rPr>
          <w:rFonts w:ascii="Times New Roman" w:hAnsi="Times New Roman" w:cs="Times New Roman"/>
          <w:sz w:val="24"/>
          <w:szCs w:val="24"/>
        </w:rPr>
        <w:t xml:space="preserve">srovnává a komentuje. Otázkou </w:t>
      </w:r>
      <w:r w:rsidR="000B6599" w:rsidRPr="00E571BF">
        <w:rPr>
          <w:rFonts w:ascii="Times New Roman" w:hAnsi="Times New Roman" w:cs="Times New Roman"/>
          <w:sz w:val="24"/>
          <w:szCs w:val="24"/>
        </w:rPr>
        <w:lastRenderedPageBreak/>
        <w:t>je</w:t>
      </w:r>
      <w:r>
        <w:rPr>
          <w:rFonts w:ascii="Times New Roman" w:hAnsi="Times New Roman" w:cs="Times New Roman"/>
          <w:sz w:val="24"/>
          <w:szCs w:val="24"/>
        </w:rPr>
        <w:t xml:space="preserve"> reprezentativnost výběru </w:t>
      </w:r>
      <w:r w:rsidR="000B6599" w:rsidRPr="00E571BF">
        <w:rPr>
          <w:rFonts w:ascii="Times New Roman" w:hAnsi="Times New Roman" w:cs="Times New Roman"/>
          <w:sz w:val="24"/>
          <w:szCs w:val="24"/>
        </w:rPr>
        <w:t xml:space="preserve">dvou periodik, navíc pouze židovských. Lze předpokládat, že židovská periodika (navíc s podobnou ideovou orientací) referovala o Německu a jeho antisemitské politice negativně. </w:t>
      </w:r>
      <w:r w:rsidR="000365C7" w:rsidRPr="00E571BF">
        <w:rPr>
          <w:rFonts w:ascii="Times New Roman" w:hAnsi="Times New Roman" w:cs="Times New Roman"/>
          <w:sz w:val="24"/>
          <w:szCs w:val="24"/>
        </w:rPr>
        <w:t>I články ze zahraničí byly přebírány od názorově spřízněných médií. Často citovaný labouristický</w:t>
      </w:r>
      <w:r w:rsidR="000365C7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 Manchester Guardian</w:t>
      </w:r>
      <w:r w:rsidR="000365C7" w:rsidRPr="00E571BF">
        <w:rPr>
          <w:rFonts w:ascii="Times New Roman" w:hAnsi="Times New Roman" w:cs="Times New Roman"/>
          <w:sz w:val="24"/>
          <w:szCs w:val="24"/>
        </w:rPr>
        <w:t xml:space="preserve"> zaujímal vůči Německu kritičtější postoj než třeba konzervativní </w:t>
      </w:r>
      <w:proofErr w:type="spellStart"/>
      <w:r w:rsidR="000365C7" w:rsidRPr="00E571BF"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 w:rsidR="000365C7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 Times</w:t>
      </w:r>
      <w:r w:rsidR="000365C7" w:rsidRPr="00E571BF">
        <w:rPr>
          <w:rFonts w:ascii="Times New Roman" w:hAnsi="Times New Roman" w:cs="Times New Roman"/>
          <w:sz w:val="24"/>
          <w:szCs w:val="24"/>
        </w:rPr>
        <w:t>, bulvární</w:t>
      </w:r>
      <w:r w:rsidR="000365C7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0365C7" w:rsidRPr="00E571BF">
        <w:rPr>
          <w:rFonts w:ascii="Times New Roman" w:hAnsi="Times New Roman" w:cs="Times New Roman"/>
          <w:i/>
          <w:iCs/>
          <w:sz w:val="24"/>
          <w:szCs w:val="24"/>
        </w:rPr>
        <w:t>Daily</w:t>
      </w:r>
      <w:proofErr w:type="spellEnd"/>
      <w:r w:rsidR="000365C7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 Express </w:t>
      </w:r>
      <w:r w:rsidR="000365C7" w:rsidRPr="00E571BF">
        <w:rPr>
          <w:rFonts w:ascii="Times New Roman" w:hAnsi="Times New Roman" w:cs="Times New Roman"/>
          <w:sz w:val="24"/>
          <w:szCs w:val="24"/>
        </w:rPr>
        <w:t xml:space="preserve">či profašistický </w:t>
      </w:r>
      <w:proofErr w:type="spellStart"/>
      <w:r w:rsidR="000365C7" w:rsidRPr="00E571BF">
        <w:rPr>
          <w:rFonts w:ascii="Times New Roman" w:hAnsi="Times New Roman" w:cs="Times New Roman"/>
          <w:i/>
          <w:iCs/>
          <w:sz w:val="24"/>
          <w:szCs w:val="24"/>
        </w:rPr>
        <w:t>Daily</w:t>
      </w:r>
      <w:proofErr w:type="spellEnd"/>
      <w:r w:rsidR="000365C7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 Mail. </w:t>
      </w:r>
      <w:r w:rsidR="000B6599" w:rsidRPr="00E571BF">
        <w:rPr>
          <w:rFonts w:ascii="Times New Roman" w:hAnsi="Times New Roman" w:cs="Times New Roman"/>
          <w:sz w:val="24"/>
          <w:szCs w:val="24"/>
        </w:rPr>
        <w:t xml:space="preserve">Proto by bylo nepochybně vhodné do komparace zařadit některé významné jugoslávské nežidovské noviny, reprezentující odlišné názory: např. </w:t>
      </w:r>
      <w:r w:rsidR="000B6599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Obzor </w:t>
      </w:r>
      <w:r w:rsidR="000B6599" w:rsidRPr="00E571BF">
        <w:rPr>
          <w:rFonts w:ascii="Times New Roman" w:hAnsi="Times New Roman" w:cs="Times New Roman"/>
          <w:sz w:val="24"/>
          <w:szCs w:val="24"/>
        </w:rPr>
        <w:t xml:space="preserve">(Záhřeb), </w:t>
      </w:r>
      <w:r w:rsidR="00420519" w:rsidRPr="00E571BF">
        <w:rPr>
          <w:rFonts w:ascii="Times New Roman" w:hAnsi="Times New Roman" w:cs="Times New Roman"/>
          <w:i/>
          <w:sz w:val="24"/>
          <w:szCs w:val="24"/>
        </w:rPr>
        <w:t xml:space="preserve">Politika </w:t>
      </w:r>
      <w:r w:rsidR="00420519" w:rsidRPr="00E571BF">
        <w:rPr>
          <w:rFonts w:ascii="Times New Roman" w:hAnsi="Times New Roman" w:cs="Times New Roman"/>
          <w:iCs/>
          <w:sz w:val="24"/>
          <w:szCs w:val="24"/>
        </w:rPr>
        <w:t xml:space="preserve">(Bělehrad), </w:t>
      </w:r>
      <w:r w:rsidR="000B6599" w:rsidRPr="00E571BF">
        <w:rPr>
          <w:rFonts w:ascii="Times New Roman" w:hAnsi="Times New Roman" w:cs="Times New Roman"/>
          <w:i/>
          <w:sz w:val="24"/>
          <w:szCs w:val="24"/>
        </w:rPr>
        <w:t>Pravda</w:t>
      </w:r>
      <w:r w:rsidR="000B6599" w:rsidRPr="00E571BF">
        <w:rPr>
          <w:rFonts w:ascii="Times New Roman" w:hAnsi="Times New Roman" w:cs="Times New Roman"/>
          <w:sz w:val="24"/>
          <w:szCs w:val="24"/>
        </w:rPr>
        <w:t xml:space="preserve"> (Bělehrad),</w:t>
      </w:r>
      <w:r w:rsidR="000B6599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0B6599" w:rsidRPr="00E571BF">
        <w:rPr>
          <w:rFonts w:ascii="Times New Roman" w:hAnsi="Times New Roman" w:cs="Times New Roman"/>
          <w:i/>
          <w:iCs/>
          <w:sz w:val="24"/>
          <w:szCs w:val="24"/>
        </w:rPr>
        <w:t>Vreme</w:t>
      </w:r>
      <w:proofErr w:type="spellEnd"/>
      <w:r w:rsidR="000B6599" w:rsidRPr="00E571BF">
        <w:rPr>
          <w:rFonts w:ascii="Times New Roman" w:hAnsi="Times New Roman" w:cs="Times New Roman"/>
          <w:sz w:val="24"/>
          <w:szCs w:val="24"/>
        </w:rPr>
        <w:t xml:space="preserve"> (Bělehrad). </w:t>
      </w:r>
    </w:p>
    <w:p w14:paraId="090FC887" w14:textId="0B279221" w:rsidR="00A3355A" w:rsidRPr="00E571BF" w:rsidRDefault="00922ACB" w:rsidP="00BB040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 xml:space="preserve">V některých případech měla autorka informace převzaté z židovského tisku doplnit o relevantní literaturu: např. zprávy z osobního života Hitlera (s. 62) by bylo namístě konfrontovat se závěry historiků, zvlášť když biografií Hitlera je k dispozici široké množství. </w:t>
      </w:r>
      <w:r w:rsidR="00A3355A" w:rsidRPr="00E571BF">
        <w:rPr>
          <w:rFonts w:ascii="Times New Roman" w:hAnsi="Times New Roman" w:cs="Times New Roman"/>
          <w:sz w:val="24"/>
          <w:szCs w:val="24"/>
        </w:rPr>
        <w:t>Stejně tak je třeba ověřit údaje o počtech emigrantů z Německa (</w:t>
      </w:r>
      <w:r w:rsidR="00960C66" w:rsidRPr="00E571BF">
        <w:rPr>
          <w:rFonts w:ascii="Times New Roman" w:hAnsi="Times New Roman" w:cs="Times New Roman"/>
          <w:sz w:val="24"/>
          <w:szCs w:val="24"/>
        </w:rPr>
        <w:t>s. 123), o nichž dobový tisk nemohl mít přesné informace.</w:t>
      </w:r>
    </w:p>
    <w:p w14:paraId="462BEE10" w14:textId="504FAFE0" w:rsidR="00922ACB" w:rsidRPr="00E571BF" w:rsidRDefault="00922ACB" w:rsidP="00BB040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>Obecně lze konstatovat, že autorka se příliš nezaobírá důvěryhodností informací zveřejňovaných v </w:t>
      </w:r>
      <w:r w:rsidRPr="00E571BF">
        <w:rPr>
          <w:rFonts w:ascii="Times New Roman" w:hAnsi="Times New Roman" w:cs="Times New Roman"/>
          <w:i/>
          <w:iCs/>
          <w:sz w:val="24"/>
          <w:szCs w:val="24"/>
        </w:rPr>
        <w:t>Židovu</w:t>
      </w:r>
      <w:r w:rsidRPr="00E571BF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E571BF">
        <w:rPr>
          <w:rFonts w:ascii="Times New Roman" w:hAnsi="Times New Roman" w:cs="Times New Roman"/>
          <w:i/>
          <w:iCs/>
          <w:sz w:val="24"/>
          <w:szCs w:val="24"/>
        </w:rPr>
        <w:t>Jevrejskim</w:t>
      </w:r>
      <w:proofErr w:type="spellEnd"/>
      <w:r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E571BF">
        <w:rPr>
          <w:rFonts w:ascii="Times New Roman" w:hAnsi="Times New Roman" w:cs="Times New Roman"/>
          <w:i/>
          <w:iCs/>
          <w:sz w:val="24"/>
          <w:szCs w:val="24"/>
        </w:rPr>
        <w:t>glasu</w:t>
      </w:r>
      <w:proofErr w:type="spellEnd"/>
      <w:r w:rsidRPr="00E571BF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Pr="00E571BF">
        <w:rPr>
          <w:rFonts w:ascii="Times New Roman" w:hAnsi="Times New Roman" w:cs="Times New Roman"/>
          <w:sz w:val="24"/>
          <w:szCs w:val="24"/>
        </w:rPr>
        <w:t xml:space="preserve"> Mnoho článků a zpráv bylo převzato ze zahraničního tisku a od Židovské telegrafní agentury (JTA)</w:t>
      </w:r>
      <w:r w:rsidR="00F8624D" w:rsidRPr="00E571BF">
        <w:rPr>
          <w:rFonts w:ascii="Times New Roman" w:hAnsi="Times New Roman" w:cs="Times New Roman"/>
          <w:sz w:val="24"/>
          <w:szCs w:val="24"/>
        </w:rPr>
        <w:t xml:space="preserve"> a není vždy zřejmé, co na daném sdělení bylo pravdivé a co nikoli.</w:t>
      </w:r>
      <w:r w:rsidR="00E056C7" w:rsidRPr="00E571BF">
        <w:rPr>
          <w:rFonts w:ascii="Times New Roman" w:hAnsi="Times New Roman" w:cs="Times New Roman"/>
          <w:sz w:val="24"/>
          <w:szCs w:val="24"/>
        </w:rPr>
        <w:t xml:space="preserve"> Rovněž není vždy patrno, kdy se jedná o názor autora článku a kdy o názor autorky. Na s. 107 je parafrázován článek z </w:t>
      </w:r>
      <w:r w:rsidR="00E056C7" w:rsidRPr="00E571BF">
        <w:rPr>
          <w:rFonts w:ascii="Times New Roman" w:hAnsi="Times New Roman" w:cs="Times New Roman"/>
          <w:i/>
          <w:iCs/>
          <w:sz w:val="24"/>
          <w:szCs w:val="24"/>
        </w:rPr>
        <w:t>Manchester Guardian</w:t>
      </w:r>
      <w:r w:rsidR="00E056C7" w:rsidRPr="00E571BF">
        <w:rPr>
          <w:rFonts w:ascii="Times New Roman" w:hAnsi="Times New Roman" w:cs="Times New Roman"/>
          <w:sz w:val="24"/>
          <w:szCs w:val="24"/>
        </w:rPr>
        <w:t xml:space="preserve"> (in</w:t>
      </w:r>
      <w:r w:rsidR="007065B0" w:rsidRPr="00E571BF">
        <w:rPr>
          <w:rFonts w:ascii="Times New Roman" w:hAnsi="Times New Roman" w:cs="Times New Roman"/>
          <w:sz w:val="24"/>
          <w:szCs w:val="24"/>
        </w:rPr>
        <w:t>f</w:t>
      </w:r>
      <w:r w:rsidR="00E056C7" w:rsidRPr="00E571BF">
        <w:rPr>
          <w:rFonts w:ascii="Times New Roman" w:hAnsi="Times New Roman" w:cs="Times New Roman"/>
          <w:sz w:val="24"/>
          <w:szCs w:val="24"/>
        </w:rPr>
        <w:t xml:space="preserve">ormoval o něm týdeník </w:t>
      </w:r>
      <w:r w:rsidR="00E056C7" w:rsidRPr="00E571BF">
        <w:rPr>
          <w:rFonts w:ascii="Times New Roman" w:hAnsi="Times New Roman" w:cs="Times New Roman"/>
          <w:i/>
          <w:iCs/>
          <w:sz w:val="24"/>
          <w:szCs w:val="24"/>
        </w:rPr>
        <w:t>Židov</w:t>
      </w:r>
      <w:r w:rsidR="00E056C7" w:rsidRPr="00E571BF">
        <w:rPr>
          <w:rFonts w:ascii="Times New Roman" w:hAnsi="Times New Roman" w:cs="Times New Roman"/>
          <w:sz w:val="24"/>
          <w:szCs w:val="24"/>
        </w:rPr>
        <w:t xml:space="preserve">), dedukující touhu Německa po koloniích v Africe a Středním východě. </w:t>
      </w:r>
      <w:r w:rsidR="008D0996" w:rsidRPr="00E571BF">
        <w:rPr>
          <w:rFonts w:ascii="Times New Roman" w:hAnsi="Times New Roman" w:cs="Times New Roman"/>
          <w:sz w:val="24"/>
          <w:szCs w:val="24"/>
        </w:rPr>
        <w:t>Pokud by to byl dobový názor, lze jej pochopit. Pokud je to interpretace autorky, jde o chybu vyplývající z neznalosti pramenů a odborné literatury. Historiografie již přesvědčivě doložila, že nacistickému Německu nešlo o budování koloniální říše ve stylu císařského Německa. Koncepce „Velkoněmecké Třetí říše“ stála na jiných prioritách.</w:t>
      </w:r>
    </w:p>
    <w:p w14:paraId="7CD4F532" w14:textId="77777777" w:rsidR="00F8624D" w:rsidRPr="00E571BF" w:rsidRDefault="00F8624D" w:rsidP="00BB040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BBFBFB" w14:textId="1574BD81" w:rsidR="00922ACB" w:rsidRPr="00E571BF" w:rsidRDefault="00C77AD1" w:rsidP="00BB040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>Autorka postup</w:t>
      </w:r>
      <w:r w:rsidR="00206C6C" w:rsidRPr="00E571BF">
        <w:rPr>
          <w:rFonts w:ascii="Times New Roman" w:hAnsi="Times New Roman" w:cs="Times New Roman"/>
          <w:sz w:val="24"/>
          <w:szCs w:val="24"/>
        </w:rPr>
        <w:t>ovala</w:t>
      </w:r>
      <w:r w:rsidRPr="00E571BF">
        <w:rPr>
          <w:rFonts w:ascii="Times New Roman" w:hAnsi="Times New Roman" w:cs="Times New Roman"/>
          <w:sz w:val="24"/>
          <w:szCs w:val="24"/>
        </w:rPr>
        <w:t xml:space="preserve"> po většinu práce striktně chronologicky a její narativní přístup má blízko ke kronikářským zápiskům (viz členění </w:t>
      </w:r>
      <w:r w:rsidR="00B47FD5" w:rsidRPr="00E571BF">
        <w:rPr>
          <w:rFonts w:ascii="Times New Roman" w:hAnsi="Times New Roman" w:cs="Times New Roman"/>
          <w:sz w:val="24"/>
          <w:szCs w:val="24"/>
        </w:rPr>
        <w:t>kapitol podle let a měsíců). Výčet jednotlivých událostí zabírá hlavní část práce (s. 44-126)</w:t>
      </w:r>
      <w:r w:rsidR="00960C66" w:rsidRPr="00E571BF">
        <w:rPr>
          <w:rFonts w:ascii="Times New Roman" w:hAnsi="Times New Roman" w:cs="Times New Roman"/>
          <w:sz w:val="24"/>
          <w:szCs w:val="24"/>
        </w:rPr>
        <w:t xml:space="preserve">. Jindra </w:t>
      </w:r>
      <w:proofErr w:type="spellStart"/>
      <w:r w:rsidR="00960C66" w:rsidRPr="00E571BF">
        <w:rPr>
          <w:rFonts w:ascii="Times New Roman" w:hAnsi="Times New Roman" w:cs="Times New Roman"/>
          <w:sz w:val="24"/>
          <w:szCs w:val="24"/>
        </w:rPr>
        <w:t>Lavrenčíková</w:t>
      </w:r>
      <w:proofErr w:type="spellEnd"/>
      <w:r w:rsidR="00960C66" w:rsidRPr="00E571BF">
        <w:rPr>
          <w:rFonts w:ascii="Times New Roman" w:hAnsi="Times New Roman" w:cs="Times New Roman"/>
          <w:sz w:val="24"/>
          <w:szCs w:val="24"/>
        </w:rPr>
        <w:t xml:space="preserve"> si nepochybně dala práci s přečtením několika ročníků </w:t>
      </w:r>
      <w:r w:rsidR="00960C66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Židova </w:t>
      </w:r>
      <w:r w:rsidR="00960C66" w:rsidRPr="00E571BF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960C66" w:rsidRPr="00E571BF">
        <w:rPr>
          <w:rFonts w:ascii="Times New Roman" w:hAnsi="Times New Roman" w:cs="Times New Roman"/>
          <w:i/>
          <w:iCs/>
          <w:sz w:val="24"/>
          <w:szCs w:val="24"/>
        </w:rPr>
        <w:t>Jevrejskiho</w:t>
      </w:r>
      <w:proofErr w:type="spellEnd"/>
      <w:r w:rsidR="00960C66"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 glosu,</w:t>
      </w:r>
      <w:r w:rsidR="00960C66" w:rsidRPr="00E571BF">
        <w:rPr>
          <w:rFonts w:ascii="Times New Roman" w:hAnsi="Times New Roman" w:cs="Times New Roman"/>
          <w:sz w:val="24"/>
          <w:szCs w:val="24"/>
        </w:rPr>
        <w:t xml:space="preserve"> jenže se většinou omezila na parafrázi jednotlivých článků. </w:t>
      </w:r>
      <w:r w:rsidR="00B47FD5" w:rsidRPr="0058244A">
        <w:rPr>
          <w:rFonts w:ascii="Times New Roman" w:hAnsi="Times New Roman" w:cs="Times New Roman"/>
          <w:sz w:val="24"/>
          <w:szCs w:val="24"/>
        </w:rPr>
        <w:t>Teprve</w:t>
      </w:r>
      <w:r w:rsidR="00B47FD5" w:rsidRPr="00E571BF">
        <w:rPr>
          <w:rFonts w:ascii="Times New Roman" w:hAnsi="Times New Roman" w:cs="Times New Roman"/>
          <w:sz w:val="24"/>
          <w:szCs w:val="24"/>
        </w:rPr>
        <w:t xml:space="preserve"> v další části „Zhodnocení periodik“ přichází ke slovu analýza. Je však stručná </w:t>
      </w:r>
      <w:r w:rsidR="00206C6C" w:rsidRPr="00E571BF">
        <w:rPr>
          <w:rFonts w:ascii="Times New Roman" w:hAnsi="Times New Roman" w:cs="Times New Roman"/>
          <w:sz w:val="24"/>
          <w:szCs w:val="24"/>
        </w:rPr>
        <w:t xml:space="preserve">a nejde do hloubky, jelikož </w:t>
      </w:r>
      <w:r w:rsidR="00B47FD5" w:rsidRPr="00E571BF">
        <w:rPr>
          <w:rFonts w:ascii="Times New Roman" w:hAnsi="Times New Roman" w:cs="Times New Roman"/>
          <w:sz w:val="24"/>
          <w:szCs w:val="24"/>
        </w:rPr>
        <w:t xml:space="preserve">dobrou polovinu analytické kapitoly </w:t>
      </w:r>
      <w:r w:rsidR="0058244A">
        <w:rPr>
          <w:rFonts w:ascii="Times New Roman" w:hAnsi="Times New Roman" w:cs="Times New Roman"/>
          <w:sz w:val="24"/>
          <w:szCs w:val="24"/>
        </w:rPr>
        <w:t>představuje</w:t>
      </w:r>
      <w:r w:rsidR="00206C6C" w:rsidRPr="00E571BF">
        <w:rPr>
          <w:rFonts w:ascii="Times New Roman" w:hAnsi="Times New Roman" w:cs="Times New Roman"/>
          <w:sz w:val="24"/>
          <w:szCs w:val="24"/>
        </w:rPr>
        <w:t xml:space="preserve"> mechanický </w:t>
      </w:r>
      <w:r w:rsidR="00B47FD5" w:rsidRPr="00E571BF">
        <w:rPr>
          <w:rFonts w:ascii="Times New Roman" w:hAnsi="Times New Roman" w:cs="Times New Roman"/>
          <w:sz w:val="24"/>
          <w:szCs w:val="24"/>
        </w:rPr>
        <w:t>výčet témat, jimž se židovský tisk věnoval.</w:t>
      </w:r>
      <w:r w:rsidR="00206C6C" w:rsidRPr="00E571B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6FD207" w14:textId="0C6B37DF" w:rsidR="00B47FD5" w:rsidRPr="00E571BF" w:rsidRDefault="005874E4" w:rsidP="00BB040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>Jsem přesvědčen, že práci by prospělo členění t</w:t>
      </w:r>
      <w:r w:rsidR="00922ACB" w:rsidRPr="00E571BF">
        <w:rPr>
          <w:rFonts w:ascii="Times New Roman" w:hAnsi="Times New Roman" w:cs="Times New Roman"/>
          <w:sz w:val="24"/>
          <w:szCs w:val="24"/>
        </w:rPr>
        <w:t>e</w:t>
      </w:r>
      <w:r w:rsidRPr="00E571BF">
        <w:rPr>
          <w:rFonts w:ascii="Times New Roman" w:hAnsi="Times New Roman" w:cs="Times New Roman"/>
          <w:sz w:val="24"/>
          <w:szCs w:val="24"/>
        </w:rPr>
        <w:t>matické, nikoli chronologické.</w:t>
      </w:r>
      <w:r w:rsidR="00F8624D" w:rsidRPr="00E571BF">
        <w:rPr>
          <w:rFonts w:ascii="Times New Roman" w:hAnsi="Times New Roman" w:cs="Times New Roman"/>
          <w:sz w:val="24"/>
          <w:szCs w:val="24"/>
        </w:rPr>
        <w:t xml:space="preserve"> </w:t>
      </w:r>
      <w:r w:rsidRPr="00E571BF">
        <w:rPr>
          <w:rFonts w:ascii="Times New Roman" w:hAnsi="Times New Roman" w:cs="Times New Roman"/>
          <w:sz w:val="24"/>
          <w:szCs w:val="24"/>
        </w:rPr>
        <w:t>Příkladem může být otázka bojkotu olympijských her v Německu v roce 1936. O možném bojkotu se globálně diskutovalo po celé sle</w:t>
      </w:r>
      <w:r w:rsidR="00E966C5" w:rsidRPr="00E571BF">
        <w:rPr>
          <w:rFonts w:ascii="Times New Roman" w:hAnsi="Times New Roman" w:cs="Times New Roman"/>
          <w:sz w:val="24"/>
          <w:szCs w:val="24"/>
        </w:rPr>
        <w:t>d</w:t>
      </w:r>
      <w:r w:rsidRPr="00E571BF">
        <w:rPr>
          <w:rFonts w:ascii="Times New Roman" w:hAnsi="Times New Roman" w:cs="Times New Roman"/>
          <w:sz w:val="24"/>
          <w:szCs w:val="24"/>
        </w:rPr>
        <w:t xml:space="preserve">ované období (1933-1936) a bylo by přehlednější dynamickou debatu sledovat souvisle. Lépe by potom vynikly i proměny postojů některých osobností: na s. 60 autorka </w:t>
      </w:r>
      <w:r w:rsidR="00E571BF" w:rsidRPr="00E571BF">
        <w:rPr>
          <w:rFonts w:ascii="Times New Roman" w:hAnsi="Times New Roman" w:cs="Times New Roman"/>
          <w:sz w:val="24"/>
          <w:szCs w:val="24"/>
        </w:rPr>
        <w:t>cituje</w:t>
      </w:r>
      <w:r w:rsidRPr="00E571BF">
        <w:rPr>
          <w:rFonts w:ascii="Times New Roman" w:hAnsi="Times New Roman" w:cs="Times New Roman"/>
          <w:sz w:val="24"/>
          <w:szCs w:val="24"/>
        </w:rPr>
        <w:t> </w:t>
      </w:r>
      <w:r w:rsidRPr="00E571BF">
        <w:rPr>
          <w:rFonts w:ascii="Times New Roman" w:hAnsi="Times New Roman" w:cs="Times New Roman"/>
          <w:i/>
          <w:iCs/>
          <w:sz w:val="24"/>
          <w:szCs w:val="24"/>
        </w:rPr>
        <w:t xml:space="preserve">Židov, </w:t>
      </w:r>
      <w:r w:rsidRPr="00E571BF">
        <w:rPr>
          <w:rFonts w:ascii="Times New Roman" w:hAnsi="Times New Roman" w:cs="Times New Roman"/>
          <w:sz w:val="24"/>
          <w:szCs w:val="24"/>
        </w:rPr>
        <w:t xml:space="preserve">že předseda amerického olympijského výboru </w:t>
      </w:r>
      <w:proofErr w:type="spellStart"/>
      <w:r w:rsidRPr="00E571BF">
        <w:rPr>
          <w:rFonts w:ascii="Times New Roman" w:hAnsi="Times New Roman" w:cs="Times New Roman"/>
          <w:sz w:val="24"/>
          <w:szCs w:val="24"/>
        </w:rPr>
        <w:t>Avery</w:t>
      </w:r>
      <w:proofErr w:type="spellEnd"/>
      <w:r w:rsidRPr="00E571B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71BF">
        <w:rPr>
          <w:rFonts w:ascii="Times New Roman" w:hAnsi="Times New Roman" w:cs="Times New Roman"/>
          <w:sz w:val="24"/>
          <w:szCs w:val="24"/>
        </w:rPr>
        <w:t>Brundage</w:t>
      </w:r>
      <w:proofErr w:type="spellEnd"/>
      <w:r w:rsidRPr="00E571BF">
        <w:rPr>
          <w:rFonts w:ascii="Times New Roman" w:hAnsi="Times New Roman" w:cs="Times New Roman"/>
          <w:sz w:val="24"/>
          <w:szCs w:val="24"/>
        </w:rPr>
        <w:t xml:space="preserve"> se vymezil proti pořádání OH v Německu. Mezi dalšími událostmi ovšem tato informace působí izolovaně. </w:t>
      </w:r>
      <w:r w:rsidR="00E966C5" w:rsidRPr="00E571BF">
        <w:rPr>
          <w:rFonts w:ascii="Times New Roman" w:hAnsi="Times New Roman" w:cs="Times New Roman"/>
          <w:sz w:val="24"/>
          <w:szCs w:val="24"/>
        </w:rPr>
        <w:t xml:space="preserve">Navíc, </w:t>
      </w:r>
      <w:r w:rsidR="00D82D2E">
        <w:rPr>
          <w:rFonts w:ascii="Times New Roman" w:hAnsi="Times New Roman" w:cs="Times New Roman"/>
          <w:sz w:val="24"/>
          <w:szCs w:val="24"/>
        </w:rPr>
        <w:t xml:space="preserve">a to </w:t>
      </w:r>
      <w:r w:rsidR="00E966C5" w:rsidRPr="00E571BF">
        <w:rPr>
          <w:rFonts w:ascii="Times New Roman" w:hAnsi="Times New Roman" w:cs="Times New Roman"/>
          <w:sz w:val="24"/>
          <w:szCs w:val="24"/>
        </w:rPr>
        <w:t xml:space="preserve">je podstatné, </w:t>
      </w:r>
      <w:proofErr w:type="spellStart"/>
      <w:r w:rsidRPr="00E571BF">
        <w:rPr>
          <w:rFonts w:ascii="Times New Roman" w:hAnsi="Times New Roman" w:cs="Times New Roman"/>
          <w:sz w:val="24"/>
          <w:szCs w:val="24"/>
        </w:rPr>
        <w:t>Brundage</w:t>
      </w:r>
      <w:proofErr w:type="spellEnd"/>
      <w:r w:rsidRPr="00E571BF">
        <w:rPr>
          <w:rFonts w:ascii="Times New Roman" w:hAnsi="Times New Roman" w:cs="Times New Roman"/>
          <w:sz w:val="24"/>
          <w:szCs w:val="24"/>
        </w:rPr>
        <w:t xml:space="preserve"> svůj názor vzápětí změnil a byl jedním z hlavních zastánců konání olympiády. </w:t>
      </w:r>
      <w:r w:rsidR="00E966C5" w:rsidRPr="00E571BF">
        <w:rPr>
          <w:rFonts w:ascii="Times New Roman" w:hAnsi="Times New Roman" w:cs="Times New Roman"/>
          <w:sz w:val="24"/>
          <w:szCs w:val="24"/>
        </w:rPr>
        <w:t xml:space="preserve">Což již dále </w:t>
      </w:r>
      <w:r w:rsidR="00922ACB" w:rsidRPr="00E571BF">
        <w:rPr>
          <w:rFonts w:ascii="Times New Roman" w:hAnsi="Times New Roman" w:cs="Times New Roman"/>
          <w:sz w:val="24"/>
          <w:szCs w:val="24"/>
        </w:rPr>
        <w:t xml:space="preserve">není </w:t>
      </w:r>
      <w:r w:rsidR="00E966C5" w:rsidRPr="00E571BF">
        <w:rPr>
          <w:rFonts w:ascii="Times New Roman" w:hAnsi="Times New Roman" w:cs="Times New Roman"/>
          <w:sz w:val="24"/>
          <w:szCs w:val="24"/>
        </w:rPr>
        <w:t>uvedeno.</w:t>
      </w:r>
      <w:r w:rsidR="00A3355A" w:rsidRPr="00E571B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3A2602" w14:textId="19D10636" w:rsidR="00E966C5" w:rsidRPr="00E571BF" w:rsidRDefault="00E966C5" w:rsidP="00BB040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tab/>
      </w:r>
    </w:p>
    <w:p w14:paraId="6ACB839B" w14:textId="38979ED6" w:rsidR="00922ACB" w:rsidRDefault="00206C6C" w:rsidP="00BB040A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571BF">
        <w:rPr>
          <w:rFonts w:ascii="Times New Roman" w:hAnsi="Times New Roman" w:cs="Times New Roman"/>
          <w:sz w:val="24"/>
          <w:szCs w:val="24"/>
        </w:rPr>
        <w:lastRenderedPageBreak/>
        <w:tab/>
      </w:r>
      <w:r w:rsidR="0043480F">
        <w:rPr>
          <w:rFonts w:ascii="Times New Roman" w:hAnsi="Times New Roman" w:cs="Times New Roman"/>
          <w:sz w:val="24"/>
          <w:szCs w:val="24"/>
        </w:rPr>
        <w:t>Mé v</w:t>
      </w:r>
      <w:r w:rsidRPr="00E571BF">
        <w:rPr>
          <w:rFonts w:ascii="Times New Roman" w:hAnsi="Times New Roman" w:cs="Times New Roman"/>
          <w:sz w:val="24"/>
          <w:szCs w:val="24"/>
        </w:rPr>
        <w:t xml:space="preserve">ýhrady k diplomové práci jsou především koncepčního rázu. V textu se objevují dílčí faktografické chyby </w:t>
      </w:r>
      <w:r w:rsidR="007065B0" w:rsidRPr="00E571BF">
        <w:rPr>
          <w:rFonts w:ascii="Times New Roman" w:hAnsi="Times New Roman" w:cs="Times New Roman"/>
          <w:sz w:val="24"/>
          <w:szCs w:val="24"/>
        </w:rPr>
        <w:t xml:space="preserve">(s. 51, 98) </w:t>
      </w:r>
      <w:r w:rsidRPr="00E571BF">
        <w:rPr>
          <w:rFonts w:ascii="Times New Roman" w:hAnsi="Times New Roman" w:cs="Times New Roman"/>
          <w:sz w:val="24"/>
          <w:szCs w:val="24"/>
        </w:rPr>
        <w:t>nebo formulační nejasnosti (některé věty příliš nedávají smysl</w:t>
      </w:r>
      <w:r w:rsidR="007065B0" w:rsidRPr="00E571BF">
        <w:rPr>
          <w:rFonts w:ascii="Times New Roman" w:hAnsi="Times New Roman" w:cs="Times New Roman"/>
          <w:sz w:val="24"/>
          <w:szCs w:val="24"/>
        </w:rPr>
        <w:t>, např. na s. 96, 103)</w:t>
      </w:r>
      <w:r w:rsidRPr="00E571BF">
        <w:rPr>
          <w:rFonts w:ascii="Times New Roman" w:hAnsi="Times New Roman" w:cs="Times New Roman"/>
          <w:sz w:val="24"/>
          <w:szCs w:val="24"/>
        </w:rPr>
        <w:t xml:space="preserve">, jde však o jednotlivosti. Závažnější je koncepční neukotvení diplomové práce a absence analýzy. </w:t>
      </w:r>
      <w:r w:rsidR="007065B0" w:rsidRPr="00E571BF">
        <w:rPr>
          <w:rFonts w:ascii="Times New Roman" w:hAnsi="Times New Roman" w:cs="Times New Roman"/>
          <w:sz w:val="24"/>
          <w:szCs w:val="24"/>
        </w:rPr>
        <w:t xml:space="preserve">Většinu diplomové práce </w:t>
      </w:r>
      <w:r w:rsidR="0043480F">
        <w:rPr>
          <w:rFonts w:ascii="Times New Roman" w:hAnsi="Times New Roman" w:cs="Times New Roman"/>
          <w:sz w:val="24"/>
          <w:szCs w:val="24"/>
        </w:rPr>
        <w:t>představuje</w:t>
      </w:r>
      <w:r w:rsidR="007065B0" w:rsidRPr="00E571BF">
        <w:rPr>
          <w:rFonts w:ascii="Times New Roman" w:hAnsi="Times New Roman" w:cs="Times New Roman"/>
          <w:sz w:val="24"/>
          <w:szCs w:val="24"/>
        </w:rPr>
        <w:t xml:space="preserve"> kronika událostí, což je skromný výsledek. </w:t>
      </w:r>
      <w:r w:rsidRPr="00E571BF">
        <w:rPr>
          <w:rFonts w:ascii="Times New Roman" w:hAnsi="Times New Roman" w:cs="Times New Roman"/>
          <w:sz w:val="24"/>
          <w:szCs w:val="24"/>
        </w:rPr>
        <w:t xml:space="preserve">Komparace tisku </w:t>
      </w:r>
      <w:r w:rsidR="007065B0" w:rsidRPr="00E571BF">
        <w:rPr>
          <w:rFonts w:ascii="Times New Roman" w:hAnsi="Times New Roman" w:cs="Times New Roman"/>
          <w:sz w:val="24"/>
          <w:szCs w:val="24"/>
        </w:rPr>
        <w:t xml:space="preserve">rozhodně má smysl a skýtá výzkumný potenciál, především ale ve srovnání s nežidovským tiskem. Vzhledem k výhradám práci </w:t>
      </w:r>
      <w:r w:rsidR="007065B0" w:rsidRPr="00E571BF">
        <w:rPr>
          <w:rFonts w:ascii="Times New Roman" w:hAnsi="Times New Roman" w:cs="Times New Roman"/>
          <w:b/>
          <w:bCs/>
          <w:sz w:val="24"/>
          <w:szCs w:val="24"/>
        </w:rPr>
        <w:t>doporučuji k obhajobě</w:t>
      </w:r>
      <w:r w:rsidR="007065B0" w:rsidRPr="00E571BF">
        <w:rPr>
          <w:rFonts w:ascii="Times New Roman" w:hAnsi="Times New Roman" w:cs="Times New Roman"/>
          <w:sz w:val="24"/>
          <w:szCs w:val="24"/>
        </w:rPr>
        <w:t xml:space="preserve">, navrhuji však </w:t>
      </w:r>
      <w:r w:rsidR="007065B0" w:rsidRPr="00E571BF">
        <w:rPr>
          <w:rFonts w:ascii="Times New Roman" w:hAnsi="Times New Roman" w:cs="Times New Roman"/>
          <w:b/>
          <w:bCs/>
          <w:sz w:val="24"/>
          <w:szCs w:val="24"/>
        </w:rPr>
        <w:t>hodnocení D (velmi dobře minus).</w:t>
      </w:r>
    </w:p>
    <w:p w14:paraId="667F85DC" w14:textId="6E0E3058" w:rsidR="00E571BF" w:rsidRDefault="00E571B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16182F3" w14:textId="77777777" w:rsidR="00D82D2E" w:rsidRDefault="00D82D2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4028F0C" w14:textId="5873D523" w:rsidR="00E571BF" w:rsidRPr="00D82D2E" w:rsidRDefault="00E571BF" w:rsidP="00E571B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2D2E">
        <w:rPr>
          <w:rFonts w:ascii="Times New Roman" w:hAnsi="Times New Roman" w:cs="Times New Roman"/>
          <w:sz w:val="24"/>
          <w:szCs w:val="24"/>
        </w:rPr>
        <w:t>Mgr. Zbyněk Vydra, Ph.D.</w:t>
      </w:r>
    </w:p>
    <w:p w14:paraId="6EC48038" w14:textId="77F46602" w:rsidR="00E571BF" w:rsidRPr="00D82D2E" w:rsidRDefault="00E571BF" w:rsidP="00E571B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2D2E">
        <w:rPr>
          <w:rFonts w:ascii="Times New Roman" w:hAnsi="Times New Roman" w:cs="Times New Roman"/>
          <w:sz w:val="24"/>
          <w:szCs w:val="24"/>
        </w:rPr>
        <w:t>Pardubice, 30. 7. 2022</w:t>
      </w:r>
    </w:p>
    <w:sectPr w:rsidR="00E571BF" w:rsidRPr="00D82D2E">
      <w:foot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AFDE8" w14:textId="77777777" w:rsidR="00167463" w:rsidRDefault="00167463" w:rsidP="0043480F">
      <w:pPr>
        <w:spacing w:after="0" w:line="240" w:lineRule="auto"/>
      </w:pPr>
      <w:r>
        <w:separator/>
      </w:r>
    </w:p>
  </w:endnote>
  <w:endnote w:type="continuationSeparator" w:id="0">
    <w:p w14:paraId="093A0CCD" w14:textId="77777777" w:rsidR="00167463" w:rsidRDefault="00167463" w:rsidP="004348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23712538"/>
      <w:docPartObj>
        <w:docPartGallery w:val="Page Numbers (Bottom of Page)"/>
        <w:docPartUnique/>
      </w:docPartObj>
    </w:sdtPr>
    <w:sdtEndPr/>
    <w:sdtContent>
      <w:p w14:paraId="6AAE0914" w14:textId="08B90DE4" w:rsidR="0043480F" w:rsidRDefault="0043480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78908B1" w14:textId="77777777" w:rsidR="0043480F" w:rsidRDefault="0043480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2975A9" w14:textId="77777777" w:rsidR="00167463" w:rsidRDefault="00167463" w:rsidP="0043480F">
      <w:pPr>
        <w:spacing w:after="0" w:line="240" w:lineRule="auto"/>
      </w:pPr>
      <w:r>
        <w:separator/>
      </w:r>
    </w:p>
  </w:footnote>
  <w:footnote w:type="continuationSeparator" w:id="0">
    <w:p w14:paraId="0C4B0893" w14:textId="77777777" w:rsidR="00167463" w:rsidRDefault="00167463" w:rsidP="004348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343AC"/>
    <w:multiLevelType w:val="hybridMultilevel"/>
    <w:tmpl w:val="90BE6EA0"/>
    <w:lvl w:ilvl="0" w:tplc="AB6E18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C03"/>
    <w:rsid w:val="000365C7"/>
    <w:rsid w:val="000B6599"/>
    <w:rsid w:val="0011176D"/>
    <w:rsid w:val="00167463"/>
    <w:rsid w:val="00206C6C"/>
    <w:rsid w:val="00420519"/>
    <w:rsid w:val="00420C03"/>
    <w:rsid w:val="0043480F"/>
    <w:rsid w:val="0058244A"/>
    <w:rsid w:val="005874E4"/>
    <w:rsid w:val="005E75A7"/>
    <w:rsid w:val="006C3C46"/>
    <w:rsid w:val="007065B0"/>
    <w:rsid w:val="008D0996"/>
    <w:rsid w:val="00922ACB"/>
    <w:rsid w:val="00960C66"/>
    <w:rsid w:val="00A3355A"/>
    <w:rsid w:val="00A4438F"/>
    <w:rsid w:val="00B47FD5"/>
    <w:rsid w:val="00BB040A"/>
    <w:rsid w:val="00C77AD1"/>
    <w:rsid w:val="00D72CCE"/>
    <w:rsid w:val="00D82D2E"/>
    <w:rsid w:val="00DC7198"/>
    <w:rsid w:val="00E056C7"/>
    <w:rsid w:val="00E571BF"/>
    <w:rsid w:val="00E966C5"/>
    <w:rsid w:val="00F8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EC3AEE"/>
  <w15:chartTrackingRefBased/>
  <w15:docId w15:val="{92F090BB-3E47-4DCA-9F90-B23096D06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77AD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3480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3480F"/>
  </w:style>
  <w:style w:type="paragraph" w:styleId="Zpat">
    <w:name w:val="footer"/>
    <w:basedOn w:val="Normln"/>
    <w:link w:val="ZpatChar"/>
    <w:uiPriority w:val="99"/>
    <w:unhideWhenUsed/>
    <w:rsid w:val="0043480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348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3</Pages>
  <Words>1002</Words>
  <Characters>5916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Zbynek</dc:creator>
  <cp:keywords/>
  <dc:description/>
  <cp:lastModifiedBy>Vydra Zbynek</cp:lastModifiedBy>
  <cp:revision>8</cp:revision>
  <dcterms:created xsi:type="dcterms:W3CDTF">2022-07-30T08:25:00Z</dcterms:created>
  <dcterms:modified xsi:type="dcterms:W3CDTF">2022-08-11T14:44:00Z</dcterms:modified>
</cp:coreProperties>
</file>