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615099" w14:textId="77777777" w:rsidR="00B02E7B" w:rsidRPr="00C1067F" w:rsidRDefault="00707470" w:rsidP="009B1E50">
      <w:pPr>
        <w:pStyle w:val="Nadpis1"/>
        <w:spacing w:before="0"/>
        <w:jc w:val="both"/>
      </w:pPr>
      <w:r w:rsidRPr="00C1067F">
        <w:rPr>
          <w:caps/>
        </w:rPr>
        <w:t xml:space="preserve">The Comparison Of Public Road And </w:t>
      </w:r>
      <w:r w:rsidR="00D76AC3" w:rsidRPr="00C1067F">
        <w:rPr>
          <w:caps/>
        </w:rPr>
        <w:t>Railway transport</w:t>
      </w:r>
      <w:r w:rsidRPr="00C1067F">
        <w:rPr>
          <w:caps/>
        </w:rPr>
        <w:t xml:space="preserve"> Costs</w:t>
      </w:r>
    </w:p>
    <w:p w14:paraId="195E073A" w14:textId="77777777" w:rsidR="00F349F4" w:rsidRPr="00C1067F" w:rsidRDefault="00F349F4" w:rsidP="00E82D63">
      <w:pPr>
        <w:spacing w:after="0"/>
        <w:jc w:val="both"/>
        <w:rPr>
          <w:rFonts w:ascii="Times New Roman" w:hAnsi="Times New Roman"/>
          <w:sz w:val="20"/>
          <w:szCs w:val="20"/>
        </w:rPr>
      </w:pPr>
    </w:p>
    <w:p w14:paraId="47480979" w14:textId="77777777" w:rsidR="00F260F7" w:rsidRPr="001422B5" w:rsidRDefault="00F260F7" w:rsidP="00F260F7">
      <w:pPr>
        <w:spacing w:after="0" w:line="240" w:lineRule="auto"/>
        <w:jc w:val="both"/>
        <w:rPr>
          <w:rFonts w:ascii="Times New Roman" w:hAnsi="Times New Roman"/>
          <w:b/>
        </w:rPr>
      </w:pPr>
      <w:proofErr w:type="spellStart"/>
      <w:r w:rsidRPr="00C1067F">
        <w:rPr>
          <w:rFonts w:ascii="Times New Roman" w:hAnsi="Times New Roman"/>
          <w:b/>
        </w:rPr>
        <w:t>Václav</w:t>
      </w:r>
      <w:proofErr w:type="spellEnd"/>
      <w:r w:rsidRPr="00C1067F">
        <w:rPr>
          <w:rFonts w:ascii="Times New Roman" w:hAnsi="Times New Roman"/>
          <w:b/>
        </w:rPr>
        <w:t xml:space="preserve"> </w:t>
      </w:r>
      <w:proofErr w:type="spellStart"/>
      <w:r w:rsidRPr="00C1067F">
        <w:rPr>
          <w:rFonts w:ascii="Times New Roman" w:hAnsi="Times New Roman"/>
          <w:b/>
        </w:rPr>
        <w:t>Cempírek</w:t>
      </w:r>
      <w:proofErr w:type="spellEnd"/>
      <w:r w:rsidRPr="001422B5">
        <w:rPr>
          <w:rStyle w:val="Znakapoznpodarou"/>
          <w:rFonts w:ascii="Times New Roman" w:hAnsi="Times New Roman"/>
          <w:b/>
        </w:rPr>
        <w:t xml:space="preserve"> </w:t>
      </w:r>
      <w:r w:rsidRPr="001422B5">
        <w:rPr>
          <w:rStyle w:val="Znakapoznpodarou"/>
          <w:rFonts w:ascii="Times New Roman" w:hAnsi="Times New Roman"/>
          <w:b/>
        </w:rPr>
        <w:footnoteReference w:id="1"/>
      </w:r>
      <w:r>
        <w:rPr>
          <w:rStyle w:val="Znakapoznpodarou"/>
          <w:rFonts w:ascii="Times New Roman" w:hAnsi="Times New Roman"/>
          <w:b/>
          <w:vertAlign w:val="baseline"/>
        </w:rPr>
        <w:t xml:space="preserve">, </w:t>
      </w:r>
      <w:r w:rsidRPr="00C1067F">
        <w:rPr>
          <w:rFonts w:ascii="Times New Roman" w:hAnsi="Times New Roman"/>
          <w:b/>
        </w:rPr>
        <w:t>Petr Nachtigall</w:t>
      </w:r>
      <w:r w:rsidRPr="007E0695">
        <w:rPr>
          <w:rFonts w:ascii="Times New Roman" w:hAnsi="Times New Roman"/>
          <w:b/>
          <w:vertAlign w:val="superscript"/>
        </w:rPr>
        <w:t xml:space="preserve"> 2</w:t>
      </w:r>
      <w:r>
        <w:rPr>
          <w:rFonts w:ascii="Times New Roman" w:hAnsi="Times New Roman"/>
          <w:b/>
        </w:rPr>
        <w:t>,</w:t>
      </w:r>
      <w:r w:rsidRPr="00F260F7">
        <w:rPr>
          <w:rFonts w:ascii="Times New Roman" w:hAnsi="Times New Roman"/>
          <w:b/>
        </w:rPr>
        <w:t xml:space="preserve"> </w:t>
      </w:r>
      <w:r w:rsidRPr="00C1067F">
        <w:rPr>
          <w:rFonts w:ascii="Times New Roman" w:hAnsi="Times New Roman"/>
          <w:b/>
        </w:rPr>
        <w:t>Petr Novák</w:t>
      </w:r>
      <w:r>
        <w:rPr>
          <w:rFonts w:ascii="Times New Roman" w:hAnsi="Times New Roman"/>
          <w:b/>
          <w:vertAlign w:val="superscript"/>
        </w:rPr>
        <w:t>3</w:t>
      </w:r>
      <w:r>
        <w:rPr>
          <w:rStyle w:val="Znakapoznpodarou"/>
          <w:rFonts w:ascii="Times New Roman" w:hAnsi="Times New Roman"/>
          <w:b/>
          <w:vertAlign w:val="baseline"/>
        </w:rPr>
        <w:t xml:space="preserve">, </w:t>
      </w:r>
      <w:r w:rsidRPr="00C1067F">
        <w:rPr>
          <w:rFonts w:ascii="Times New Roman" w:hAnsi="Times New Roman"/>
          <w:b/>
        </w:rPr>
        <w:t>Matěj Pluhař</w:t>
      </w:r>
      <w:r w:rsidRPr="007E0695">
        <w:rPr>
          <w:rFonts w:ascii="Times New Roman" w:hAnsi="Times New Roman"/>
          <w:b/>
          <w:vertAlign w:val="superscript"/>
        </w:rPr>
        <w:t xml:space="preserve"> </w:t>
      </w:r>
      <w:r>
        <w:rPr>
          <w:rFonts w:ascii="Times New Roman" w:hAnsi="Times New Roman"/>
          <w:b/>
          <w:vertAlign w:val="superscript"/>
        </w:rPr>
        <w:t>4</w:t>
      </w:r>
      <w:r w:rsidRPr="001422B5">
        <w:rPr>
          <w:rFonts w:ascii="Times New Roman" w:hAnsi="Times New Roman"/>
          <w:b/>
        </w:rPr>
        <w:t xml:space="preserve"> </w:t>
      </w:r>
    </w:p>
    <w:p w14:paraId="31A032C9" w14:textId="77777777" w:rsidR="00F260F7" w:rsidRPr="007B2FF3" w:rsidRDefault="00F260F7" w:rsidP="00F260F7">
      <w:pPr>
        <w:spacing w:after="0" w:line="240" w:lineRule="auto"/>
        <w:jc w:val="both"/>
        <w:rPr>
          <w:rFonts w:ascii="Times New Roman" w:hAnsi="Times New Roman"/>
          <w:i/>
          <w:sz w:val="20"/>
          <w:szCs w:val="20"/>
        </w:rPr>
      </w:pPr>
      <w:r w:rsidRPr="001422B5">
        <w:rPr>
          <w:rFonts w:ascii="Times New Roman" w:hAnsi="Times New Roman"/>
          <w:b/>
        </w:rPr>
        <w:t xml:space="preserve"> </w:t>
      </w:r>
      <w:r w:rsidRPr="007B2FF3">
        <w:rPr>
          <w:rFonts w:ascii="Times New Roman" w:hAnsi="Times New Roman"/>
          <w:i/>
          <w:sz w:val="20"/>
          <w:szCs w:val="20"/>
          <w:vertAlign w:val="superscript"/>
        </w:rPr>
        <w:t>1</w:t>
      </w:r>
      <w:r>
        <w:rPr>
          <w:rFonts w:ascii="Times New Roman" w:hAnsi="Times New Roman"/>
          <w:i/>
          <w:sz w:val="20"/>
          <w:szCs w:val="20"/>
          <w:vertAlign w:val="superscript"/>
        </w:rPr>
        <w:t>,2,3,4</w:t>
      </w:r>
      <w:r w:rsidRPr="007B2FF3">
        <w:rPr>
          <w:rFonts w:ascii="Times New Roman" w:hAnsi="Times New Roman"/>
          <w:i/>
          <w:sz w:val="20"/>
          <w:szCs w:val="20"/>
        </w:rPr>
        <w:t xml:space="preserve"> </w:t>
      </w:r>
      <w:r w:rsidRPr="00F260F7">
        <w:rPr>
          <w:rFonts w:ascii="Times New Roman" w:hAnsi="Times New Roman"/>
          <w:i/>
          <w:sz w:val="20"/>
          <w:szCs w:val="20"/>
        </w:rPr>
        <w:t xml:space="preserve">The University of Pardubice; Jan </w:t>
      </w:r>
      <w:proofErr w:type="spellStart"/>
      <w:r w:rsidRPr="00F260F7">
        <w:rPr>
          <w:rFonts w:ascii="Times New Roman" w:hAnsi="Times New Roman"/>
          <w:i/>
          <w:sz w:val="20"/>
          <w:szCs w:val="20"/>
        </w:rPr>
        <w:t>Perner</w:t>
      </w:r>
      <w:proofErr w:type="spellEnd"/>
      <w:r w:rsidRPr="00F260F7">
        <w:rPr>
          <w:rFonts w:ascii="Times New Roman" w:hAnsi="Times New Roman"/>
          <w:i/>
          <w:sz w:val="20"/>
          <w:szCs w:val="20"/>
        </w:rPr>
        <w:t xml:space="preserve"> Transport Faculty; </w:t>
      </w:r>
      <w:proofErr w:type="spellStart"/>
      <w:r w:rsidRPr="00F260F7">
        <w:rPr>
          <w:rFonts w:ascii="Times New Roman" w:hAnsi="Times New Roman"/>
          <w:i/>
          <w:sz w:val="20"/>
          <w:szCs w:val="20"/>
        </w:rPr>
        <w:t>Studentská</w:t>
      </w:r>
      <w:proofErr w:type="spellEnd"/>
      <w:r w:rsidRPr="00F260F7">
        <w:rPr>
          <w:rFonts w:ascii="Times New Roman" w:hAnsi="Times New Roman"/>
          <w:i/>
          <w:sz w:val="20"/>
          <w:szCs w:val="20"/>
        </w:rPr>
        <w:t xml:space="preserve"> 95; Pardubice; The Czech Republic</w:t>
      </w:r>
    </w:p>
    <w:p w14:paraId="69C91BF7" w14:textId="77777777" w:rsidR="001C45F5" w:rsidRPr="00F260F7" w:rsidRDefault="001C45F5" w:rsidP="00E82D63">
      <w:pPr>
        <w:pStyle w:val="Odstavecseseznamem"/>
        <w:spacing w:line="360" w:lineRule="auto"/>
        <w:ind w:left="0" w:firstLine="567"/>
        <w:jc w:val="both"/>
        <w:rPr>
          <w:rFonts w:ascii="Times New Roman" w:hAnsi="Times New Roman"/>
          <w:sz w:val="20"/>
          <w:szCs w:val="20"/>
        </w:rPr>
      </w:pPr>
    </w:p>
    <w:p w14:paraId="6342AF7D" w14:textId="77777777" w:rsidR="001422B5" w:rsidRPr="00C1067F" w:rsidRDefault="00695E3E" w:rsidP="00E82D63">
      <w:pPr>
        <w:pStyle w:val="Odstavecseseznamem"/>
        <w:spacing w:line="240" w:lineRule="auto"/>
        <w:ind w:left="0"/>
        <w:contextualSpacing w:val="0"/>
        <w:jc w:val="both"/>
        <w:rPr>
          <w:rFonts w:ascii="Times New Roman" w:hAnsi="Times New Roman"/>
          <w:sz w:val="18"/>
          <w:szCs w:val="18"/>
        </w:rPr>
      </w:pPr>
      <w:r w:rsidRPr="00C1067F">
        <w:rPr>
          <w:rFonts w:ascii="Times New Roman" w:hAnsi="Times New Roman"/>
          <w:b/>
          <w:sz w:val="18"/>
          <w:szCs w:val="18"/>
        </w:rPr>
        <w:t xml:space="preserve">Abstract: </w:t>
      </w:r>
      <w:r w:rsidR="00707470" w:rsidRPr="00C1067F">
        <w:rPr>
          <w:rFonts w:ascii="Times New Roman" w:hAnsi="Times New Roman"/>
          <w:sz w:val="18"/>
          <w:szCs w:val="18"/>
        </w:rPr>
        <w:t>This article compares the costs of public road and rail</w:t>
      </w:r>
      <w:r w:rsidR="00D76AC3" w:rsidRPr="00C1067F">
        <w:rPr>
          <w:rFonts w:ascii="Times New Roman" w:hAnsi="Times New Roman"/>
          <w:sz w:val="18"/>
          <w:szCs w:val="18"/>
        </w:rPr>
        <w:t>way</w:t>
      </w:r>
      <w:r w:rsidR="00707470" w:rsidRPr="00C1067F">
        <w:rPr>
          <w:rFonts w:ascii="Times New Roman" w:hAnsi="Times New Roman"/>
          <w:sz w:val="18"/>
          <w:szCs w:val="18"/>
        </w:rPr>
        <w:t xml:space="preserve"> regional passenger transport in the district of</w:t>
      </w:r>
      <w:r w:rsidR="00446160" w:rsidRPr="00C1067F">
        <w:rPr>
          <w:rFonts w:ascii="Times New Roman" w:hAnsi="Times New Roman"/>
          <w:sz w:val="18"/>
          <w:szCs w:val="18"/>
        </w:rPr>
        <w:t xml:space="preserve"> Pardubice. The article focuses on</w:t>
      </w:r>
      <w:r w:rsidR="00707470" w:rsidRPr="00C1067F">
        <w:rPr>
          <w:rFonts w:ascii="Times New Roman" w:hAnsi="Times New Roman"/>
          <w:sz w:val="18"/>
          <w:szCs w:val="18"/>
        </w:rPr>
        <w:t xml:space="preserve"> the differences in unit costs between two means of transport, the objective point of view of the road and </w:t>
      </w:r>
      <w:r w:rsidR="00D76AC3" w:rsidRPr="00C1067F">
        <w:rPr>
          <w:rFonts w:ascii="Times New Roman" w:hAnsi="Times New Roman"/>
          <w:sz w:val="18"/>
          <w:szCs w:val="18"/>
        </w:rPr>
        <w:t>railway transport</w:t>
      </w:r>
      <w:r w:rsidR="00707470" w:rsidRPr="00C1067F">
        <w:rPr>
          <w:rFonts w:ascii="Times New Roman" w:hAnsi="Times New Roman"/>
          <w:sz w:val="18"/>
          <w:szCs w:val="18"/>
        </w:rPr>
        <w:t xml:space="preserve"> costs in the Pardubice region. The topic of</w:t>
      </w:r>
      <w:r w:rsidR="007B7D4A" w:rsidRPr="00C1067F">
        <w:rPr>
          <w:rFonts w:ascii="Times New Roman" w:hAnsi="Times New Roman"/>
          <w:sz w:val="18"/>
          <w:szCs w:val="18"/>
        </w:rPr>
        <w:t xml:space="preserve"> the</w:t>
      </w:r>
      <w:r w:rsidR="00707470" w:rsidRPr="00C1067F">
        <w:rPr>
          <w:rFonts w:ascii="Times New Roman" w:hAnsi="Times New Roman"/>
          <w:sz w:val="18"/>
          <w:szCs w:val="18"/>
        </w:rPr>
        <w:t xml:space="preserve"> </w:t>
      </w:r>
      <w:r w:rsidR="00707470" w:rsidRPr="00C1067F">
        <w:rPr>
          <w:rFonts w:ascii="Times New Roman" w:hAnsi="Times New Roman"/>
          <w:noProof/>
          <w:sz w:val="18"/>
          <w:szCs w:val="18"/>
        </w:rPr>
        <w:t>solution</w:t>
      </w:r>
      <w:r w:rsidR="00707470" w:rsidRPr="00C1067F">
        <w:rPr>
          <w:rFonts w:ascii="Times New Roman" w:hAnsi="Times New Roman"/>
          <w:sz w:val="18"/>
          <w:szCs w:val="18"/>
        </w:rPr>
        <w:t xml:space="preserve"> is the classification of the differences in costs for road and rail</w:t>
      </w:r>
      <w:r w:rsidR="00D76AC3" w:rsidRPr="00C1067F">
        <w:rPr>
          <w:rFonts w:ascii="Times New Roman" w:hAnsi="Times New Roman"/>
          <w:sz w:val="18"/>
          <w:szCs w:val="18"/>
        </w:rPr>
        <w:t>way</w:t>
      </w:r>
      <w:r w:rsidR="00707470" w:rsidRPr="00C1067F">
        <w:rPr>
          <w:rFonts w:ascii="Times New Roman" w:hAnsi="Times New Roman"/>
          <w:sz w:val="18"/>
          <w:szCs w:val="18"/>
        </w:rPr>
        <w:t xml:space="preserve"> passenger </w:t>
      </w:r>
      <w:r w:rsidR="00707470" w:rsidRPr="00C1067F">
        <w:rPr>
          <w:rFonts w:ascii="Times New Roman" w:hAnsi="Times New Roman"/>
          <w:noProof/>
          <w:sz w:val="18"/>
          <w:szCs w:val="18"/>
        </w:rPr>
        <w:t>transport</w:t>
      </w:r>
      <w:r w:rsidR="00707470" w:rsidRPr="00C1067F">
        <w:rPr>
          <w:rFonts w:ascii="Times New Roman" w:hAnsi="Times New Roman"/>
          <w:sz w:val="18"/>
          <w:szCs w:val="18"/>
        </w:rPr>
        <w:t xml:space="preserve"> because road </w:t>
      </w:r>
      <w:r w:rsidR="00446160" w:rsidRPr="00C1067F">
        <w:rPr>
          <w:rFonts w:ascii="Times New Roman" w:hAnsi="Times New Roman"/>
          <w:sz w:val="18"/>
          <w:szCs w:val="18"/>
        </w:rPr>
        <w:t>transport</w:t>
      </w:r>
      <w:r w:rsidR="00707470" w:rsidRPr="00C1067F">
        <w:rPr>
          <w:rFonts w:ascii="Times New Roman" w:hAnsi="Times New Roman"/>
          <w:sz w:val="18"/>
          <w:szCs w:val="18"/>
        </w:rPr>
        <w:t xml:space="preserve"> does not include costs for road infrastructure.</w:t>
      </w:r>
    </w:p>
    <w:p w14:paraId="105349AC" w14:textId="77777777" w:rsidR="00695E3E" w:rsidRPr="00C1067F" w:rsidRDefault="00695E3E" w:rsidP="00E82D63">
      <w:pPr>
        <w:spacing w:after="0" w:line="240" w:lineRule="auto"/>
        <w:jc w:val="both"/>
        <w:rPr>
          <w:rFonts w:ascii="Times New Roman" w:hAnsi="Times New Roman"/>
          <w:sz w:val="18"/>
          <w:szCs w:val="18"/>
        </w:rPr>
      </w:pPr>
      <w:r w:rsidRPr="00C1067F">
        <w:rPr>
          <w:rFonts w:ascii="Times New Roman" w:hAnsi="Times New Roman"/>
          <w:b/>
          <w:sz w:val="18"/>
          <w:szCs w:val="18"/>
        </w:rPr>
        <w:t>Keywords</w:t>
      </w:r>
      <w:r w:rsidRPr="00C1067F">
        <w:rPr>
          <w:rFonts w:ascii="Times New Roman" w:hAnsi="Times New Roman"/>
          <w:sz w:val="18"/>
          <w:szCs w:val="18"/>
        </w:rPr>
        <w:t xml:space="preserve">: </w:t>
      </w:r>
      <w:r w:rsidR="00707470" w:rsidRPr="00C1067F">
        <w:rPr>
          <w:rFonts w:ascii="Times New Roman" w:hAnsi="Times New Roman"/>
          <w:sz w:val="18"/>
          <w:szCs w:val="18"/>
        </w:rPr>
        <w:t xml:space="preserve">costs, </w:t>
      </w:r>
      <w:r w:rsidR="00D76AC3" w:rsidRPr="00C1067F">
        <w:rPr>
          <w:rFonts w:ascii="Times New Roman" w:hAnsi="Times New Roman"/>
          <w:sz w:val="18"/>
          <w:szCs w:val="18"/>
        </w:rPr>
        <w:t>railway transport</w:t>
      </w:r>
      <w:r w:rsidR="00707470" w:rsidRPr="00C1067F">
        <w:rPr>
          <w:rFonts w:ascii="Times New Roman" w:hAnsi="Times New Roman"/>
          <w:sz w:val="18"/>
          <w:szCs w:val="18"/>
        </w:rPr>
        <w:t>, road transport, fees.</w:t>
      </w:r>
    </w:p>
    <w:p w14:paraId="663DF73E" w14:textId="77777777" w:rsidR="001C45F5" w:rsidRPr="00C1067F" w:rsidRDefault="001C45F5" w:rsidP="00E82D63">
      <w:pPr>
        <w:spacing w:after="0" w:line="240" w:lineRule="auto"/>
        <w:ind w:left="567"/>
        <w:jc w:val="both"/>
        <w:rPr>
          <w:rFonts w:ascii="Times New Roman" w:hAnsi="Times New Roman"/>
          <w:sz w:val="18"/>
          <w:szCs w:val="18"/>
        </w:rPr>
      </w:pPr>
    </w:p>
    <w:p w14:paraId="7242E25B" w14:textId="77777777" w:rsidR="00695E3E" w:rsidRPr="00C1067F" w:rsidRDefault="00A14CDA" w:rsidP="00E82D63">
      <w:pPr>
        <w:spacing w:after="0" w:line="240" w:lineRule="auto"/>
        <w:jc w:val="both"/>
        <w:rPr>
          <w:rFonts w:ascii="Times New Roman" w:hAnsi="Times New Roman"/>
          <w:b/>
          <w:sz w:val="20"/>
          <w:szCs w:val="20"/>
        </w:rPr>
      </w:pPr>
      <w:r w:rsidRPr="00C1067F">
        <w:rPr>
          <w:rFonts w:ascii="Times New Roman" w:hAnsi="Times New Roman"/>
          <w:b/>
          <w:sz w:val="20"/>
          <w:szCs w:val="20"/>
        </w:rPr>
        <w:t xml:space="preserve">1. </w:t>
      </w:r>
      <w:r w:rsidRPr="00C1067F">
        <w:rPr>
          <w:rFonts w:ascii="Times New Roman" w:hAnsi="Times New Roman"/>
          <w:b/>
          <w:sz w:val="20"/>
          <w:szCs w:val="20"/>
          <w:lang w:val="en-GB"/>
        </w:rPr>
        <w:t>Introduction</w:t>
      </w:r>
      <w:r w:rsidR="00707470" w:rsidRPr="00C1067F">
        <w:rPr>
          <w:rFonts w:ascii="Times New Roman" w:hAnsi="Times New Roman"/>
          <w:b/>
          <w:sz w:val="20"/>
          <w:szCs w:val="20"/>
        </w:rPr>
        <w:t xml:space="preserve"> </w:t>
      </w:r>
    </w:p>
    <w:p w14:paraId="0AF2BF4A" w14:textId="77777777" w:rsidR="001C45F5" w:rsidRPr="00C1067F" w:rsidRDefault="001C45F5" w:rsidP="00E82D63">
      <w:pPr>
        <w:spacing w:after="0" w:line="240" w:lineRule="auto"/>
        <w:jc w:val="both"/>
        <w:rPr>
          <w:rFonts w:ascii="Times New Roman" w:hAnsi="Times New Roman"/>
          <w:sz w:val="20"/>
          <w:szCs w:val="20"/>
        </w:rPr>
      </w:pPr>
    </w:p>
    <w:p w14:paraId="1DA121AC" w14:textId="77777777" w:rsidR="00446160" w:rsidRPr="00C1067F" w:rsidRDefault="00446160" w:rsidP="00E82D63">
      <w:pPr>
        <w:spacing w:after="0" w:line="240" w:lineRule="auto"/>
        <w:jc w:val="both"/>
        <w:rPr>
          <w:rFonts w:ascii="Times New Roman" w:hAnsi="Times New Roman"/>
          <w:sz w:val="20"/>
          <w:szCs w:val="20"/>
        </w:rPr>
      </w:pPr>
      <w:r w:rsidRPr="00C1067F">
        <w:rPr>
          <w:rFonts w:ascii="Times New Roman" w:hAnsi="Times New Roman"/>
          <w:sz w:val="20"/>
          <w:szCs w:val="20"/>
        </w:rPr>
        <w:t>In terms of costs</w:t>
      </w:r>
      <w:r w:rsidR="008C4A09" w:rsidRPr="00C1067F">
        <w:rPr>
          <w:rFonts w:ascii="Times New Roman" w:hAnsi="Times New Roman"/>
          <w:sz w:val="20"/>
          <w:szCs w:val="20"/>
        </w:rPr>
        <w:t xml:space="preserve">, </w:t>
      </w:r>
      <w:r w:rsidRPr="00C1067F">
        <w:rPr>
          <w:rFonts w:ascii="Times New Roman" w:hAnsi="Times New Roman"/>
          <w:sz w:val="20"/>
          <w:szCs w:val="20"/>
        </w:rPr>
        <w:t xml:space="preserve">we can observe significant financial differences and completely unlike </w:t>
      </w:r>
      <w:r w:rsidR="008C4A09" w:rsidRPr="00C1067F">
        <w:rPr>
          <w:rFonts w:ascii="Times New Roman" w:hAnsi="Times New Roman"/>
          <w:sz w:val="20"/>
          <w:szCs w:val="20"/>
        </w:rPr>
        <w:t>approach to cost issues between road and railway transport</w:t>
      </w:r>
      <w:r w:rsidRPr="00C1067F">
        <w:rPr>
          <w:rFonts w:ascii="Times New Roman" w:hAnsi="Times New Roman"/>
          <w:sz w:val="20"/>
          <w:szCs w:val="20"/>
        </w:rPr>
        <w:t xml:space="preserve">. In </w:t>
      </w:r>
      <w:r w:rsidR="00D76AC3" w:rsidRPr="00C1067F">
        <w:rPr>
          <w:rFonts w:ascii="Times New Roman" w:hAnsi="Times New Roman"/>
          <w:sz w:val="20"/>
          <w:szCs w:val="20"/>
        </w:rPr>
        <w:t>railway transport</w:t>
      </w:r>
      <w:r w:rsidRPr="00C1067F">
        <w:rPr>
          <w:rFonts w:ascii="Times New Roman" w:hAnsi="Times New Roman"/>
          <w:sz w:val="20"/>
          <w:szCs w:val="20"/>
        </w:rPr>
        <w:t xml:space="preserve">, we have to distinguish whether the commissioner acts in the interest of the state transport services (i.e. the state through </w:t>
      </w:r>
      <w:r w:rsidR="00DB3270" w:rsidRPr="00C1067F">
        <w:rPr>
          <w:rFonts w:ascii="Times New Roman" w:hAnsi="Times New Roman"/>
          <w:sz w:val="20"/>
          <w:szCs w:val="20"/>
        </w:rPr>
        <w:t>the Ministry of Transport of the Czech Republic) or to secure regional transport service.</w:t>
      </w:r>
    </w:p>
    <w:p w14:paraId="49958845" w14:textId="77777777" w:rsidR="00575459" w:rsidRPr="00C1067F" w:rsidRDefault="00DB3270" w:rsidP="00E82D63">
      <w:pPr>
        <w:spacing w:after="0" w:line="240" w:lineRule="auto"/>
        <w:jc w:val="both"/>
        <w:rPr>
          <w:rFonts w:ascii="Times New Roman" w:hAnsi="Times New Roman"/>
          <w:sz w:val="20"/>
          <w:szCs w:val="20"/>
        </w:rPr>
      </w:pPr>
      <w:r w:rsidRPr="00C1067F">
        <w:rPr>
          <w:rFonts w:ascii="Times New Roman" w:hAnsi="Times New Roman"/>
          <w:sz w:val="20"/>
          <w:szCs w:val="20"/>
        </w:rPr>
        <w:t>Road bus transport</w:t>
      </w:r>
      <w:r w:rsidR="008C4A09" w:rsidRPr="00C1067F">
        <w:rPr>
          <w:rFonts w:ascii="Times New Roman" w:hAnsi="Times New Roman"/>
          <w:sz w:val="20"/>
          <w:szCs w:val="20"/>
        </w:rPr>
        <w:t xml:space="preserve"> in</w:t>
      </w:r>
      <w:r w:rsidRPr="00C1067F">
        <w:rPr>
          <w:rFonts w:ascii="Times New Roman" w:hAnsi="Times New Roman"/>
          <w:sz w:val="20"/>
          <w:szCs w:val="20"/>
        </w:rPr>
        <w:t xml:space="preserve"> </w:t>
      </w:r>
      <w:r w:rsidR="008C4A09" w:rsidRPr="00C1067F">
        <w:rPr>
          <w:rFonts w:ascii="Times New Roman" w:hAnsi="Times New Roman"/>
          <w:sz w:val="20"/>
          <w:szCs w:val="20"/>
        </w:rPr>
        <w:t xml:space="preserve">the Czech Republic is commissioned </w:t>
      </w:r>
      <w:r w:rsidRPr="00C1067F">
        <w:rPr>
          <w:rFonts w:ascii="Times New Roman" w:hAnsi="Times New Roman"/>
          <w:sz w:val="20"/>
          <w:szCs w:val="20"/>
        </w:rPr>
        <w:t xml:space="preserve">solely for the needs of regional transport services; so-called long distance (or other) lines operate </w:t>
      </w:r>
      <w:r w:rsidR="008C4A09" w:rsidRPr="00C1067F">
        <w:rPr>
          <w:rFonts w:ascii="Times New Roman" w:hAnsi="Times New Roman"/>
          <w:sz w:val="20"/>
          <w:szCs w:val="20"/>
        </w:rPr>
        <w:t>accepting the</w:t>
      </w:r>
      <w:r w:rsidRPr="00C1067F">
        <w:rPr>
          <w:rFonts w:ascii="Times New Roman" w:hAnsi="Times New Roman"/>
          <w:sz w:val="20"/>
          <w:szCs w:val="20"/>
        </w:rPr>
        <w:t xml:space="preserve"> business risks and their costs are </w:t>
      </w:r>
      <w:r w:rsidR="008C4A09" w:rsidRPr="00C1067F">
        <w:rPr>
          <w:rFonts w:ascii="Times New Roman" w:hAnsi="Times New Roman"/>
          <w:sz w:val="20"/>
          <w:szCs w:val="20"/>
        </w:rPr>
        <w:t>hence</w:t>
      </w:r>
      <w:r w:rsidR="00505412" w:rsidRPr="00C1067F">
        <w:rPr>
          <w:rFonts w:ascii="Times New Roman" w:hAnsi="Times New Roman"/>
          <w:sz w:val="20"/>
          <w:szCs w:val="20"/>
        </w:rPr>
        <w:t xml:space="preserve"> </w:t>
      </w:r>
      <w:r w:rsidRPr="00C1067F">
        <w:rPr>
          <w:rFonts w:ascii="Times New Roman" w:hAnsi="Times New Roman"/>
          <w:sz w:val="20"/>
          <w:szCs w:val="20"/>
        </w:rPr>
        <w:t>covered by the transport c</w:t>
      </w:r>
      <w:r w:rsidR="008C4A09" w:rsidRPr="00C1067F">
        <w:rPr>
          <w:rFonts w:ascii="Times New Roman" w:hAnsi="Times New Roman"/>
          <w:sz w:val="20"/>
          <w:szCs w:val="20"/>
        </w:rPr>
        <w:t>arrier</w:t>
      </w:r>
      <w:r w:rsidRPr="00C1067F">
        <w:rPr>
          <w:rFonts w:ascii="Times New Roman" w:hAnsi="Times New Roman"/>
          <w:sz w:val="20"/>
          <w:szCs w:val="20"/>
        </w:rPr>
        <w:t xml:space="preserve">. </w:t>
      </w:r>
      <w:r w:rsidR="00505412" w:rsidRPr="00C1067F">
        <w:rPr>
          <w:rFonts w:ascii="Times New Roman" w:hAnsi="Times New Roman"/>
          <w:sz w:val="20"/>
          <w:szCs w:val="20"/>
        </w:rPr>
        <w:t xml:space="preserve">In terms of actual costs processing, </w:t>
      </w:r>
      <w:r w:rsidR="002C540B" w:rsidRPr="00C1067F">
        <w:rPr>
          <w:rFonts w:ascii="Times New Roman" w:hAnsi="Times New Roman"/>
          <w:sz w:val="20"/>
          <w:szCs w:val="20"/>
        </w:rPr>
        <w:t xml:space="preserve">we have to </w:t>
      </w:r>
      <w:r w:rsidR="008C4A09" w:rsidRPr="00C1067F">
        <w:rPr>
          <w:rFonts w:ascii="Times New Roman" w:hAnsi="Times New Roman"/>
          <w:sz w:val="20"/>
          <w:szCs w:val="20"/>
        </w:rPr>
        <w:t>differentiate</w:t>
      </w:r>
      <w:r w:rsidR="002C540B" w:rsidRPr="00C1067F">
        <w:rPr>
          <w:rFonts w:ascii="Times New Roman" w:hAnsi="Times New Roman"/>
          <w:sz w:val="20"/>
          <w:szCs w:val="20"/>
        </w:rPr>
        <w:t xml:space="preserve"> several cal</w:t>
      </w:r>
      <w:r w:rsidR="008C4A09" w:rsidRPr="00C1067F">
        <w:rPr>
          <w:rFonts w:ascii="Times New Roman" w:hAnsi="Times New Roman"/>
          <w:sz w:val="20"/>
          <w:szCs w:val="20"/>
        </w:rPr>
        <w:t>culations, which are described later</w:t>
      </w:r>
      <w:r w:rsidR="002C540B" w:rsidRPr="00C1067F">
        <w:rPr>
          <w:rFonts w:ascii="Times New Roman" w:hAnsi="Times New Roman"/>
          <w:sz w:val="20"/>
          <w:szCs w:val="20"/>
        </w:rPr>
        <w:t xml:space="preserve"> in the article. In another part we investigate and calculate actual costs for a chosen example, especially wit</w:t>
      </w:r>
      <w:r w:rsidR="00B277F0" w:rsidRPr="00C1067F">
        <w:rPr>
          <w:rFonts w:ascii="Times New Roman" w:hAnsi="Times New Roman"/>
          <w:sz w:val="20"/>
          <w:szCs w:val="20"/>
        </w:rPr>
        <w:t>h respect to fees paid for use</w:t>
      </w:r>
      <w:r w:rsidR="002C540B" w:rsidRPr="00C1067F">
        <w:rPr>
          <w:rFonts w:ascii="Times New Roman" w:hAnsi="Times New Roman"/>
          <w:sz w:val="20"/>
          <w:szCs w:val="20"/>
        </w:rPr>
        <w:t xml:space="preserve"> of </w:t>
      </w:r>
      <w:r w:rsidR="00B277F0" w:rsidRPr="00C1067F">
        <w:rPr>
          <w:rFonts w:ascii="Times New Roman" w:hAnsi="Times New Roman"/>
          <w:sz w:val="20"/>
          <w:szCs w:val="20"/>
        </w:rPr>
        <w:t xml:space="preserve">railway </w:t>
      </w:r>
      <w:r w:rsidR="002C540B" w:rsidRPr="00C1067F">
        <w:rPr>
          <w:rFonts w:ascii="Times New Roman" w:hAnsi="Times New Roman"/>
          <w:sz w:val="20"/>
          <w:szCs w:val="20"/>
        </w:rPr>
        <w:t xml:space="preserve">infrastructure; the calculation, </w:t>
      </w:r>
      <w:r w:rsidR="002C540B" w:rsidRPr="00C1067F">
        <w:rPr>
          <w:rFonts w:ascii="Times New Roman" w:hAnsi="Times New Roman"/>
          <w:noProof/>
          <w:sz w:val="20"/>
          <w:szCs w:val="20"/>
        </w:rPr>
        <w:t>procedure</w:t>
      </w:r>
      <w:r w:rsidR="007B7D4A" w:rsidRPr="00C1067F">
        <w:rPr>
          <w:rFonts w:ascii="Times New Roman" w:hAnsi="Times New Roman"/>
          <w:noProof/>
          <w:sz w:val="20"/>
          <w:szCs w:val="20"/>
        </w:rPr>
        <w:t>,</w:t>
      </w:r>
      <w:r w:rsidR="002C540B" w:rsidRPr="00C1067F">
        <w:rPr>
          <w:rFonts w:ascii="Times New Roman" w:hAnsi="Times New Roman"/>
          <w:sz w:val="20"/>
          <w:szCs w:val="20"/>
        </w:rPr>
        <w:t xml:space="preserve"> and fees are more or </w:t>
      </w:r>
      <w:r w:rsidR="008C4A09" w:rsidRPr="00C1067F">
        <w:rPr>
          <w:rFonts w:ascii="Times New Roman" w:hAnsi="Times New Roman"/>
          <w:sz w:val="20"/>
          <w:szCs w:val="20"/>
        </w:rPr>
        <w:t>less different in every European country.</w:t>
      </w:r>
    </w:p>
    <w:p w14:paraId="08998F2B" w14:textId="77777777" w:rsidR="00A14CDA" w:rsidRPr="00C1067F" w:rsidRDefault="00A14CDA" w:rsidP="00E82D63">
      <w:pPr>
        <w:spacing w:after="0" w:line="240" w:lineRule="auto"/>
        <w:jc w:val="both"/>
        <w:rPr>
          <w:rFonts w:ascii="Times New Roman" w:hAnsi="Times New Roman"/>
          <w:sz w:val="20"/>
          <w:szCs w:val="20"/>
        </w:rPr>
      </w:pPr>
    </w:p>
    <w:p w14:paraId="06161EC5" w14:textId="77777777" w:rsidR="00695E3E" w:rsidRPr="00C1067F" w:rsidRDefault="00707470" w:rsidP="00E82D63">
      <w:pPr>
        <w:spacing w:after="0" w:line="240" w:lineRule="auto"/>
        <w:jc w:val="both"/>
        <w:rPr>
          <w:rFonts w:ascii="Times New Roman" w:hAnsi="Times New Roman"/>
          <w:b/>
          <w:sz w:val="20"/>
          <w:szCs w:val="20"/>
        </w:rPr>
      </w:pPr>
      <w:r w:rsidRPr="00C1067F">
        <w:rPr>
          <w:rFonts w:ascii="Times New Roman" w:hAnsi="Times New Roman"/>
          <w:b/>
          <w:sz w:val="20"/>
          <w:szCs w:val="20"/>
        </w:rPr>
        <w:t xml:space="preserve">2. </w:t>
      </w:r>
      <w:r w:rsidR="002C540B" w:rsidRPr="00C1067F">
        <w:rPr>
          <w:rFonts w:ascii="Times New Roman" w:hAnsi="Times New Roman"/>
          <w:b/>
          <w:sz w:val="20"/>
          <w:szCs w:val="20"/>
        </w:rPr>
        <w:t>Defining the costs of the Pardubice Region</w:t>
      </w:r>
    </w:p>
    <w:p w14:paraId="19A71D3F" w14:textId="77777777" w:rsidR="00A14CDA" w:rsidRPr="00C1067F" w:rsidRDefault="00A14CDA" w:rsidP="00E82D63">
      <w:pPr>
        <w:spacing w:after="0" w:line="240" w:lineRule="auto"/>
        <w:jc w:val="both"/>
        <w:rPr>
          <w:rFonts w:ascii="Times New Roman" w:hAnsi="Times New Roman"/>
          <w:sz w:val="20"/>
          <w:szCs w:val="20"/>
        </w:rPr>
      </w:pPr>
    </w:p>
    <w:p w14:paraId="3B19BDC6" w14:textId="77777777" w:rsidR="002C540B" w:rsidRPr="00C1067F" w:rsidRDefault="002C540B" w:rsidP="00E82D63">
      <w:pPr>
        <w:pStyle w:val="Odstavecseseznamem"/>
        <w:spacing w:line="240" w:lineRule="auto"/>
        <w:ind w:left="0"/>
        <w:contextualSpacing w:val="0"/>
        <w:jc w:val="both"/>
        <w:rPr>
          <w:rFonts w:ascii="Times New Roman" w:hAnsi="Times New Roman"/>
          <w:sz w:val="20"/>
          <w:szCs w:val="20"/>
        </w:rPr>
      </w:pPr>
      <w:r w:rsidRPr="00473BC0">
        <w:rPr>
          <w:rFonts w:ascii="Times New Roman" w:hAnsi="Times New Roman"/>
          <w:sz w:val="20"/>
          <w:szCs w:val="20"/>
        </w:rPr>
        <w:t xml:space="preserve">Defining the costs of the Pardubice Region (PR) is based on the fact, that PR </w:t>
      </w:r>
      <w:r w:rsidR="00391AE8" w:rsidRPr="00473BC0">
        <w:rPr>
          <w:rFonts w:ascii="Times New Roman" w:hAnsi="Times New Roman"/>
          <w:sz w:val="20"/>
          <w:szCs w:val="20"/>
        </w:rPr>
        <w:t>grants subsidies</w:t>
      </w:r>
      <w:r w:rsidR="00E94627" w:rsidRPr="00473BC0">
        <w:rPr>
          <w:rFonts w:ascii="Times New Roman" w:hAnsi="Times New Roman"/>
          <w:sz w:val="20"/>
          <w:szCs w:val="20"/>
        </w:rPr>
        <w:t xml:space="preserve"> from the Regional Office´s budget for both</w:t>
      </w:r>
      <w:r w:rsidR="00391AE8" w:rsidRPr="00473BC0">
        <w:rPr>
          <w:rFonts w:ascii="Times New Roman" w:hAnsi="Times New Roman"/>
          <w:sz w:val="20"/>
          <w:szCs w:val="20"/>
        </w:rPr>
        <w:t xml:space="preserve"> bus</w:t>
      </w:r>
      <w:r w:rsidR="00E94627" w:rsidRPr="00473BC0">
        <w:rPr>
          <w:rFonts w:ascii="Times New Roman" w:hAnsi="Times New Roman"/>
          <w:sz w:val="20"/>
          <w:szCs w:val="20"/>
        </w:rPr>
        <w:t xml:space="preserve"> and rail</w:t>
      </w:r>
      <w:r w:rsidR="00D76AC3" w:rsidRPr="00473BC0">
        <w:rPr>
          <w:rFonts w:ascii="Times New Roman" w:hAnsi="Times New Roman"/>
          <w:sz w:val="20"/>
          <w:szCs w:val="20"/>
        </w:rPr>
        <w:t>way</w:t>
      </w:r>
      <w:r w:rsidR="00E94627" w:rsidRPr="00473BC0">
        <w:rPr>
          <w:rFonts w:ascii="Times New Roman" w:hAnsi="Times New Roman"/>
          <w:sz w:val="20"/>
          <w:szCs w:val="20"/>
        </w:rPr>
        <w:t xml:space="preserve"> public regional transport. This cost defining is based on actual costs paid by PR to individual transport companies under contracts</w:t>
      </w:r>
      <w:r w:rsidR="00391AE8" w:rsidRPr="00473BC0">
        <w:rPr>
          <w:rFonts w:ascii="Times New Roman" w:hAnsi="Times New Roman"/>
          <w:sz w:val="20"/>
          <w:szCs w:val="20"/>
        </w:rPr>
        <w:t xml:space="preserve"> concluded</w:t>
      </w:r>
      <w:r w:rsidR="00E94627" w:rsidRPr="00473BC0">
        <w:rPr>
          <w:rFonts w:ascii="Times New Roman" w:hAnsi="Times New Roman"/>
          <w:sz w:val="20"/>
          <w:szCs w:val="20"/>
        </w:rPr>
        <w:t xml:space="preserve"> according to the Act No. 194/2010 Coll., </w:t>
      </w:r>
      <w:r w:rsidR="00391AE8" w:rsidRPr="00473BC0">
        <w:rPr>
          <w:rFonts w:ascii="Times New Roman" w:hAnsi="Times New Roman"/>
          <w:sz w:val="20"/>
          <w:szCs w:val="20"/>
        </w:rPr>
        <w:t>On P</w:t>
      </w:r>
      <w:r w:rsidR="00E94627" w:rsidRPr="00473BC0">
        <w:rPr>
          <w:rFonts w:ascii="Times New Roman" w:hAnsi="Times New Roman"/>
          <w:sz w:val="20"/>
          <w:szCs w:val="20"/>
        </w:rPr>
        <w:t xml:space="preserve">ublic </w:t>
      </w:r>
      <w:r w:rsidR="00391AE8" w:rsidRPr="00473BC0">
        <w:rPr>
          <w:rFonts w:ascii="Times New Roman" w:hAnsi="Times New Roman"/>
          <w:sz w:val="20"/>
          <w:szCs w:val="20"/>
        </w:rPr>
        <w:t>Services in P</w:t>
      </w:r>
      <w:r w:rsidR="00E94627" w:rsidRPr="00473BC0">
        <w:rPr>
          <w:rFonts w:ascii="Times New Roman" w:hAnsi="Times New Roman"/>
          <w:sz w:val="20"/>
          <w:szCs w:val="20"/>
        </w:rPr>
        <w:t xml:space="preserve">assenger </w:t>
      </w:r>
      <w:r w:rsidR="00391AE8" w:rsidRPr="00473BC0">
        <w:rPr>
          <w:rFonts w:ascii="Times New Roman" w:hAnsi="Times New Roman"/>
          <w:sz w:val="20"/>
          <w:szCs w:val="20"/>
        </w:rPr>
        <w:t>T</w:t>
      </w:r>
      <w:r w:rsidR="00E94627" w:rsidRPr="00473BC0">
        <w:rPr>
          <w:rFonts w:ascii="Times New Roman" w:hAnsi="Times New Roman"/>
          <w:sz w:val="20"/>
          <w:szCs w:val="20"/>
        </w:rPr>
        <w:t>ransport and amending other acts</w:t>
      </w:r>
      <w:r w:rsidR="00E94627" w:rsidRPr="00C1067F">
        <w:rPr>
          <w:rFonts w:ascii="Times New Roman" w:hAnsi="Times New Roman"/>
          <w:sz w:val="20"/>
          <w:szCs w:val="20"/>
        </w:rPr>
        <w:t xml:space="preserve">; between PR and individual transport </w:t>
      </w:r>
      <w:r w:rsidR="00391AE8" w:rsidRPr="00C1067F">
        <w:rPr>
          <w:rFonts w:ascii="Times New Roman" w:hAnsi="Times New Roman"/>
          <w:sz w:val="20"/>
          <w:szCs w:val="20"/>
        </w:rPr>
        <w:t>carriers</w:t>
      </w:r>
      <w:r w:rsidR="00E94627" w:rsidRPr="00C1067F">
        <w:rPr>
          <w:rFonts w:ascii="Times New Roman" w:hAnsi="Times New Roman"/>
          <w:sz w:val="20"/>
          <w:szCs w:val="20"/>
        </w:rPr>
        <w:t>.</w:t>
      </w:r>
    </w:p>
    <w:p w14:paraId="65921E22" w14:textId="77777777" w:rsidR="0055480A" w:rsidRPr="00C1067F" w:rsidRDefault="0055480A"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 xml:space="preserve">It must be pointed out that </w:t>
      </w:r>
      <w:r w:rsidR="00BA632A" w:rsidRPr="00C1067F">
        <w:rPr>
          <w:rFonts w:ascii="Times New Roman" w:hAnsi="Times New Roman"/>
          <w:sz w:val="20"/>
          <w:szCs w:val="20"/>
        </w:rPr>
        <w:t>these actual costs are not those that are borne by the transport company</w:t>
      </w:r>
      <w:r w:rsidR="00391AE8" w:rsidRPr="00C1067F">
        <w:rPr>
          <w:rFonts w:ascii="Times New Roman" w:hAnsi="Times New Roman"/>
          <w:sz w:val="20"/>
          <w:szCs w:val="20"/>
        </w:rPr>
        <w:t xml:space="preserve"> itself</w:t>
      </w:r>
      <w:r w:rsidR="00BA632A" w:rsidRPr="00C1067F">
        <w:rPr>
          <w:rFonts w:ascii="Times New Roman" w:hAnsi="Times New Roman"/>
          <w:sz w:val="20"/>
          <w:szCs w:val="20"/>
        </w:rPr>
        <w:t xml:space="preserve">, but those borne by the Pardubice Region. This study </w:t>
      </w:r>
      <w:r w:rsidR="00391AE8" w:rsidRPr="00C1067F">
        <w:rPr>
          <w:rFonts w:ascii="Times New Roman" w:hAnsi="Times New Roman"/>
          <w:sz w:val="20"/>
          <w:szCs w:val="20"/>
        </w:rPr>
        <w:t>investigate</w:t>
      </w:r>
      <w:r w:rsidR="00BA632A" w:rsidRPr="00C1067F">
        <w:rPr>
          <w:rFonts w:ascii="Times New Roman" w:hAnsi="Times New Roman"/>
          <w:sz w:val="20"/>
          <w:szCs w:val="20"/>
        </w:rPr>
        <w:t xml:space="preserve">s these costs of the transport </w:t>
      </w:r>
      <w:r w:rsidR="00BA632A" w:rsidRPr="00C1067F">
        <w:rPr>
          <w:rFonts w:ascii="Times New Roman" w:hAnsi="Times New Roman"/>
          <w:noProof/>
          <w:sz w:val="20"/>
          <w:szCs w:val="20"/>
        </w:rPr>
        <w:t>company</w:t>
      </w:r>
      <w:r w:rsidR="00BA632A" w:rsidRPr="00C1067F">
        <w:rPr>
          <w:rFonts w:ascii="Times New Roman" w:hAnsi="Times New Roman"/>
          <w:sz w:val="20"/>
          <w:szCs w:val="20"/>
        </w:rPr>
        <w:t xml:space="preserve"> because the amount of compensation and hence costs of PR depends on these costs as a part of </w:t>
      </w:r>
      <w:r w:rsidR="00391AE8" w:rsidRPr="00C1067F">
        <w:rPr>
          <w:rFonts w:ascii="Times New Roman" w:hAnsi="Times New Roman"/>
          <w:sz w:val="20"/>
          <w:szCs w:val="20"/>
        </w:rPr>
        <w:t>income, revenues and subsidies</w:t>
      </w:r>
      <w:r w:rsidR="00BA632A" w:rsidRPr="00C1067F">
        <w:rPr>
          <w:rFonts w:ascii="Times New Roman" w:hAnsi="Times New Roman"/>
          <w:sz w:val="20"/>
          <w:szCs w:val="20"/>
        </w:rPr>
        <w:t xml:space="preserve"> determined on the basis of transport </w:t>
      </w:r>
      <w:r w:rsidR="00391AE8" w:rsidRPr="00C1067F">
        <w:rPr>
          <w:rFonts w:ascii="Times New Roman" w:hAnsi="Times New Roman"/>
          <w:sz w:val="20"/>
          <w:szCs w:val="20"/>
        </w:rPr>
        <w:t>carrier</w:t>
      </w:r>
      <w:r w:rsidR="00BA632A" w:rsidRPr="00C1067F">
        <w:rPr>
          <w:rFonts w:ascii="Times New Roman" w:hAnsi="Times New Roman"/>
          <w:sz w:val="20"/>
          <w:szCs w:val="20"/>
        </w:rPr>
        <w:t>´s "financial model".</w:t>
      </w:r>
    </w:p>
    <w:p w14:paraId="319AE9F3" w14:textId="77777777" w:rsidR="00815A65" w:rsidRPr="00C1067F" w:rsidRDefault="00815A65" w:rsidP="00E82D63">
      <w:pPr>
        <w:pStyle w:val="Odstavecseseznamem"/>
        <w:spacing w:after="0" w:line="240" w:lineRule="auto"/>
        <w:ind w:left="0"/>
        <w:contextualSpacing w:val="0"/>
        <w:jc w:val="both"/>
        <w:rPr>
          <w:rFonts w:ascii="Times New Roman" w:hAnsi="Times New Roman"/>
          <w:sz w:val="20"/>
          <w:szCs w:val="20"/>
        </w:rPr>
      </w:pPr>
    </w:p>
    <w:p w14:paraId="1F0DE2D3" w14:textId="77777777" w:rsidR="00232357" w:rsidRPr="00C1067F" w:rsidRDefault="00232357"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 xml:space="preserve">The range of planned services in road transport was set as high as 16,110,377 bus-km for </w:t>
      </w:r>
      <w:r w:rsidR="007B7D4A" w:rsidRPr="00C1067F">
        <w:rPr>
          <w:rFonts w:ascii="Times New Roman" w:hAnsi="Times New Roman"/>
          <w:sz w:val="20"/>
          <w:szCs w:val="20"/>
        </w:rPr>
        <w:t xml:space="preserve">the </w:t>
      </w:r>
      <w:r w:rsidRPr="00C1067F">
        <w:rPr>
          <w:rFonts w:ascii="Times New Roman" w:hAnsi="Times New Roman"/>
          <w:noProof/>
          <w:sz w:val="20"/>
          <w:szCs w:val="20"/>
        </w:rPr>
        <w:t>year</w:t>
      </w:r>
      <w:r w:rsidRPr="00C1067F">
        <w:rPr>
          <w:rFonts w:ascii="Times New Roman" w:hAnsi="Times New Roman"/>
          <w:sz w:val="20"/>
          <w:szCs w:val="20"/>
        </w:rPr>
        <w:t xml:space="preserve"> 2015 with overall compensation for all transport companies at CZK 299,542,449 and an average </w:t>
      </w:r>
      <w:r w:rsidR="009A37D8" w:rsidRPr="00C1067F">
        <w:rPr>
          <w:rFonts w:ascii="Times New Roman" w:hAnsi="Times New Roman"/>
          <w:sz w:val="20"/>
          <w:szCs w:val="20"/>
        </w:rPr>
        <w:t>subsidy</w:t>
      </w:r>
      <w:r w:rsidRPr="00C1067F">
        <w:rPr>
          <w:rFonts w:ascii="Times New Roman" w:hAnsi="Times New Roman"/>
          <w:sz w:val="20"/>
          <w:szCs w:val="20"/>
        </w:rPr>
        <w:t xml:space="preserve"> of CZK 18.60 per bus-km.</w:t>
      </w:r>
    </w:p>
    <w:p w14:paraId="72C3806E" w14:textId="77777777" w:rsidR="00232357" w:rsidRPr="00C1067F" w:rsidRDefault="00EA5B35"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On the other hand, t</w:t>
      </w:r>
      <w:r w:rsidR="00232357" w:rsidRPr="00C1067F">
        <w:rPr>
          <w:rFonts w:ascii="Times New Roman" w:hAnsi="Times New Roman"/>
          <w:sz w:val="20"/>
          <w:szCs w:val="20"/>
        </w:rPr>
        <w:t xml:space="preserve">he range of planned serviced in </w:t>
      </w:r>
      <w:r w:rsidR="009A37D8" w:rsidRPr="00C1067F">
        <w:rPr>
          <w:rFonts w:ascii="Times New Roman" w:hAnsi="Times New Roman"/>
          <w:sz w:val="20"/>
          <w:szCs w:val="20"/>
        </w:rPr>
        <w:t>regional rail</w:t>
      </w:r>
      <w:r w:rsidR="00232357" w:rsidRPr="00C1067F">
        <w:rPr>
          <w:rFonts w:ascii="Times New Roman" w:hAnsi="Times New Roman"/>
          <w:sz w:val="20"/>
          <w:szCs w:val="20"/>
        </w:rPr>
        <w:t xml:space="preserve"> transport was set to 4,776,692 train-km for </w:t>
      </w:r>
      <w:r w:rsidRPr="00C1067F">
        <w:rPr>
          <w:rFonts w:ascii="Times New Roman" w:hAnsi="Times New Roman"/>
          <w:sz w:val="20"/>
          <w:szCs w:val="20"/>
        </w:rPr>
        <w:t xml:space="preserve">the same year with overall </w:t>
      </w:r>
      <w:r w:rsidR="009A37D8" w:rsidRPr="00C1067F">
        <w:rPr>
          <w:rFonts w:ascii="Times New Roman" w:hAnsi="Times New Roman"/>
          <w:sz w:val="20"/>
          <w:szCs w:val="20"/>
        </w:rPr>
        <w:t>subsidy</w:t>
      </w:r>
      <w:r w:rsidRPr="00C1067F">
        <w:rPr>
          <w:rFonts w:ascii="Times New Roman" w:hAnsi="Times New Roman"/>
          <w:sz w:val="20"/>
          <w:szCs w:val="20"/>
        </w:rPr>
        <w:t xml:space="preserve"> valuing CZK 478,264,460 and hence an average compensation of CZK 100,12 per train-km.</w:t>
      </w:r>
    </w:p>
    <w:p w14:paraId="5122FC9D" w14:textId="77777777" w:rsidR="00EA5B35" w:rsidRDefault="00EA5B35"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 xml:space="preserve">The </w:t>
      </w:r>
      <w:r w:rsidR="009A37D8" w:rsidRPr="00C1067F">
        <w:rPr>
          <w:rFonts w:ascii="Times New Roman" w:hAnsi="Times New Roman"/>
          <w:sz w:val="20"/>
          <w:szCs w:val="20"/>
        </w:rPr>
        <w:t>subsidy</w:t>
      </w:r>
      <w:r w:rsidRPr="00C1067F">
        <w:rPr>
          <w:rFonts w:ascii="Times New Roman" w:hAnsi="Times New Roman"/>
          <w:sz w:val="20"/>
          <w:szCs w:val="20"/>
        </w:rPr>
        <w:t xml:space="preserve"> is paid from the PR’s budget in costs of transport services. On the basis of the Czech Government Resolution No. 1132 of August 31, </w:t>
      </w:r>
      <w:r w:rsidRPr="00C1067F">
        <w:rPr>
          <w:rFonts w:ascii="Times New Roman" w:hAnsi="Times New Roman"/>
          <w:noProof/>
          <w:sz w:val="20"/>
          <w:szCs w:val="20"/>
        </w:rPr>
        <w:t>2009</w:t>
      </w:r>
      <w:r w:rsidR="007B7D4A" w:rsidRPr="00C1067F">
        <w:rPr>
          <w:rFonts w:ascii="Times New Roman" w:hAnsi="Times New Roman"/>
          <w:noProof/>
          <w:sz w:val="20"/>
          <w:szCs w:val="20"/>
        </w:rPr>
        <w:t>,</w:t>
      </w:r>
      <w:r w:rsidRPr="00C1067F">
        <w:rPr>
          <w:rFonts w:ascii="Times New Roman" w:hAnsi="Times New Roman"/>
          <w:sz w:val="20"/>
          <w:szCs w:val="20"/>
        </w:rPr>
        <w:t xml:space="preserve"> and the Czech Government Resolution No. 1350 dated October 28, </w:t>
      </w:r>
      <w:r w:rsidRPr="00C1067F">
        <w:rPr>
          <w:rFonts w:ascii="Times New Roman" w:hAnsi="Times New Roman"/>
          <w:noProof/>
          <w:sz w:val="20"/>
          <w:szCs w:val="20"/>
        </w:rPr>
        <w:t>2009</w:t>
      </w:r>
      <w:r w:rsidR="007B7D4A" w:rsidRPr="00C1067F">
        <w:rPr>
          <w:rFonts w:ascii="Times New Roman" w:hAnsi="Times New Roman"/>
          <w:noProof/>
          <w:sz w:val="20"/>
          <w:szCs w:val="20"/>
        </w:rPr>
        <w:t>,</w:t>
      </w:r>
      <w:r w:rsidRPr="00C1067F">
        <w:rPr>
          <w:rFonts w:ascii="Times New Roman" w:hAnsi="Times New Roman"/>
          <w:sz w:val="20"/>
          <w:szCs w:val="20"/>
        </w:rPr>
        <w:t xml:space="preserve"> the State participation in funding </w:t>
      </w:r>
      <w:r w:rsidR="00D76AC3" w:rsidRPr="00C1067F">
        <w:rPr>
          <w:rFonts w:ascii="Times New Roman" w:hAnsi="Times New Roman"/>
          <w:sz w:val="20"/>
          <w:szCs w:val="20"/>
        </w:rPr>
        <w:t>railway transport</w:t>
      </w:r>
      <w:r w:rsidRPr="00C1067F">
        <w:rPr>
          <w:rFonts w:ascii="Times New Roman" w:hAnsi="Times New Roman"/>
          <w:sz w:val="20"/>
          <w:szCs w:val="20"/>
        </w:rPr>
        <w:t xml:space="preserve"> for long-distance transport was approved by </w:t>
      </w:r>
      <w:r w:rsidR="00D76AC3" w:rsidRPr="00C1067F">
        <w:rPr>
          <w:rFonts w:ascii="Times New Roman" w:hAnsi="Times New Roman"/>
          <w:sz w:val="20"/>
          <w:szCs w:val="20"/>
        </w:rPr>
        <w:t>a</w:t>
      </w:r>
      <w:r w:rsidRPr="00C1067F">
        <w:rPr>
          <w:rFonts w:ascii="Times New Roman" w:hAnsi="Times New Roman"/>
          <w:sz w:val="20"/>
          <w:szCs w:val="20"/>
        </w:rPr>
        <w:t xml:space="preserve"> concluded Memorandum </w:t>
      </w:r>
      <w:r w:rsidR="00D76AC3" w:rsidRPr="00C1067F">
        <w:rPr>
          <w:rFonts w:ascii="Times New Roman" w:hAnsi="Times New Roman"/>
          <w:sz w:val="20"/>
          <w:szCs w:val="20"/>
        </w:rPr>
        <w:t>about</w:t>
      </w:r>
      <w:r w:rsidR="007B7D4A" w:rsidRPr="00C1067F">
        <w:rPr>
          <w:rFonts w:ascii="Times New Roman" w:hAnsi="Times New Roman"/>
          <w:sz w:val="20"/>
          <w:szCs w:val="20"/>
        </w:rPr>
        <w:t xml:space="preserve"> the</w:t>
      </w:r>
      <w:r w:rsidR="00D76AC3" w:rsidRPr="00C1067F">
        <w:rPr>
          <w:rFonts w:ascii="Times New Roman" w:hAnsi="Times New Roman"/>
          <w:sz w:val="20"/>
          <w:szCs w:val="20"/>
        </w:rPr>
        <w:t xml:space="preserve"> </w:t>
      </w:r>
      <w:r w:rsidRPr="00C1067F">
        <w:rPr>
          <w:rFonts w:ascii="Times New Roman" w:hAnsi="Times New Roman"/>
          <w:noProof/>
          <w:sz w:val="20"/>
          <w:szCs w:val="20"/>
        </w:rPr>
        <w:t>commitment</w:t>
      </w:r>
      <w:r w:rsidRPr="00C1067F">
        <w:rPr>
          <w:rFonts w:ascii="Times New Roman" w:hAnsi="Times New Roman"/>
          <w:sz w:val="20"/>
          <w:szCs w:val="20"/>
        </w:rPr>
        <w:t xml:space="preserve"> by the State to finance </w:t>
      </w:r>
      <w:r w:rsidR="009A37D8" w:rsidRPr="00C1067F">
        <w:rPr>
          <w:rFonts w:ascii="Times New Roman" w:hAnsi="Times New Roman"/>
          <w:sz w:val="20"/>
          <w:szCs w:val="20"/>
        </w:rPr>
        <w:t>regional rail</w:t>
      </w:r>
      <w:r w:rsidRPr="00C1067F">
        <w:rPr>
          <w:rFonts w:ascii="Times New Roman" w:hAnsi="Times New Roman"/>
          <w:sz w:val="20"/>
          <w:szCs w:val="20"/>
        </w:rPr>
        <w:t xml:space="preserve"> transport.</w:t>
      </w:r>
    </w:p>
    <w:p w14:paraId="4641E83B" w14:textId="77777777" w:rsidR="007301F6" w:rsidRPr="00C1067F" w:rsidRDefault="007301F6" w:rsidP="00E82D63">
      <w:pPr>
        <w:pStyle w:val="Odstavecseseznamem"/>
        <w:spacing w:after="0" w:line="240" w:lineRule="auto"/>
        <w:ind w:left="0"/>
        <w:contextualSpacing w:val="0"/>
        <w:jc w:val="both"/>
        <w:rPr>
          <w:rFonts w:ascii="Times New Roman" w:hAnsi="Times New Roman"/>
          <w:sz w:val="20"/>
          <w:szCs w:val="20"/>
        </w:rPr>
      </w:pPr>
    </w:p>
    <w:p w14:paraId="6976E710" w14:textId="77777777" w:rsidR="00D76AC3" w:rsidRPr="00C1067F" w:rsidRDefault="00D76AC3" w:rsidP="00E82D63">
      <w:pPr>
        <w:pStyle w:val="Odstavecseseznamem"/>
        <w:spacing w:line="240" w:lineRule="auto"/>
        <w:ind w:left="0"/>
        <w:contextualSpacing w:val="0"/>
        <w:jc w:val="both"/>
        <w:rPr>
          <w:rFonts w:ascii="Times New Roman" w:hAnsi="Times New Roman"/>
          <w:sz w:val="20"/>
          <w:szCs w:val="20"/>
        </w:rPr>
      </w:pPr>
      <w:r w:rsidRPr="00C1067F">
        <w:rPr>
          <w:rFonts w:ascii="Times New Roman" w:hAnsi="Times New Roman"/>
          <w:sz w:val="20"/>
          <w:szCs w:val="20"/>
        </w:rPr>
        <w:t xml:space="preserve">Five variants were </w:t>
      </w:r>
      <w:r w:rsidR="00E538A9" w:rsidRPr="00C1067F">
        <w:rPr>
          <w:rFonts w:ascii="Times New Roman" w:hAnsi="Times New Roman"/>
          <w:sz w:val="20"/>
          <w:szCs w:val="20"/>
        </w:rPr>
        <w:t>selected</w:t>
      </w:r>
      <w:r w:rsidRPr="00C1067F">
        <w:rPr>
          <w:rFonts w:ascii="Times New Roman" w:hAnsi="Times New Roman"/>
          <w:sz w:val="20"/>
          <w:szCs w:val="20"/>
        </w:rPr>
        <w:t xml:space="preserve"> for the processing </w:t>
      </w:r>
      <w:r w:rsidR="002A3148" w:rsidRPr="00C1067F">
        <w:rPr>
          <w:rFonts w:ascii="Times New Roman" w:hAnsi="Times New Roman"/>
          <w:sz w:val="20"/>
          <w:szCs w:val="20"/>
        </w:rPr>
        <w:t xml:space="preserve">procedure </w:t>
      </w:r>
      <w:r w:rsidRPr="00C1067F">
        <w:rPr>
          <w:rFonts w:ascii="Times New Roman" w:hAnsi="Times New Roman"/>
          <w:sz w:val="20"/>
          <w:szCs w:val="20"/>
        </w:rPr>
        <w:t xml:space="preserve">and </w:t>
      </w:r>
      <w:r w:rsidR="009A37D8" w:rsidRPr="00C1067F">
        <w:rPr>
          <w:rFonts w:ascii="Times New Roman" w:hAnsi="Times New Roman"/>
          <w:sz w:val="20"/>
          <w:szCs w:val="20"/>
        </w:rPr>
        <w:t>as</w:t>
      </w:r>
      <w:r w:rsidRPr="00C1067F">
        <w:rPr>
          <w:rFonts w:ascii="Times New Roman" w:hAnsi="Times New Roman"/>
          <w:sz w:val="20"/>
          <w:szCs w:val="20"/>
        </w:rPr>
        <w:t xml:space="preserve"> </w:t>
      </w:r>
      <w:r w:rsidR="00E538A9" w:rsidRPr="00C1067F">
        <w:rPr>
          <w:rFonts w:ascii="Times New Roman" w:hAnsi="Times New Roman"/>
          <w:sz w:val="20"/>
          <w:szCs w:val="20"/>
        </w:rPr>
        <w:t xml:space="preserve">well as the </w:t>
      </w:r>
      <w:r w:rsidRPr="00C1067F">
        <w:rPr>
          <w:rFonts w:ascii="Times New Roman" w:hAnsi="Times New Roman"/>
          <w:sz w:val="20"/>
          <w:szCs w:val="20"/>
        </w:rPr>
        <w:t xml:space="preserve">basis </w:t>
      </w:r>
      <w:r w:rsidR="00E538A9" w:rsidRPr="00C1067F">
        <w:rPr>
          <w:rFonts w:ascii="Times New Roman" w:hAnsi="Times New Roman"/>
          <w:sz w:val="20"/>
          <w:szCs w:val="20"/>
        </w:rPr>
        <w:t>for</w:t>
      </w:r>
      <w:r w:rsidRPr="00C1067F">
        <w:rPr>
          <w:rFonts w:ascii="Times New Roman" w:hAnsi="Times New Roman"/>
          <w:sz w:val="20"/>
          <w:szCs w:val="20"/>
        </w:rPr>
        <w:t xml:space="preserve"> alternative calculations a</w:t>
      </w:r>
      <w:r w:rsidR="00E538A9" w:rsidRPr="00C1067F">
        <w:rPr>
          <w:rFonts w:ascii="Times New Roman" w:hAnsi="Times New Roman"/>
          <w:sz w:val="20"/>
          <w:szCs w:val="20"/>
        </w:rPr>
        <w:t>nd</w:t>
      </w:r>
      <w:r w:rsidRPr="00C1067F">
        <w:rPr>
          <w:rFonts w:ascii="Times New Roman" w:hAnsi="Times New Roman"/>
          <w:sz w:val="20"/>
          <w:szCs w:val="20"/>
        </w:rPr>
        <w:t xml:space="preserve"> comparison of the cost of a public roa</w:t>
      </w:r>
      <w:r w:rsidR="00E538A9" w:rsidRPr="00C1067F">
        <w:rPr>
          <w:rFonts w:ascii="Times New Roman" w:hAnsi="Times New Roman"/>
          <w:sz w:val="20"/>
          <w:szCs w:val="20"/>
        </w:rPr>
        <w:t>d and railway regional transport</w:t>
      </w:r>
      <w:r w:rsidRPr="00C1067F">
        <w:rPr>
          <w:rFonts w:ascii="Times New Roman" w:hAnsi="Times New Roman"/>
          <w:sz w:val="20"/>
          <w:szCs w:val="20"/>
        </w:rPr>
        <w:t>.</w:t>
      </w:r>
    </w:p>
    <w:p w14:paraId="26AA6F68" w14:textId="77777777" w:rsidR="002A3148" w:rsidRPr="00C1067F" w:rsidRDefault="002A3148" w:rsidP="00E82D63">
      <w:pPr>
        <w:pStyle w:val="Odstavecseseznamem"/>
        <w:spacing w:line="240" w:lineRule="auto"/>
        <w:ind w:left="0"/>
        <w:contextualSpacing w:val="0"/>
        <w:jc w:val="both"/>
        <w:rPr>
          <w:rFonts w:ascii="Times New Roman" w:hAnsi="Times New Roman"/>
          <w:b/>
          <w:sz w:val="20"/>
          <w:szCs w:val="20"/>
        </w:rPr>
      </w:pPr>
      <w:r w:rsidRPr="00C1067F">
        <w:rPr>
          <w:rFonts w:ascii="Times New Roman" w:hAnsi="Times New Roman"/>
          <w:b/>
          <w:sz w:val="20"/>
          <w:szCs w:val="20"/>
        </w:rPr>
        <w:t>The actual processing of costs of securing the transport services was carried out in four variants and its results are sh</w:t>
      </w:r>
      <w:r w:rsidR="001C45F5" w:rsidRPr="00C1067F">
        <w:rPr>
          <w:rFonts w:ascii="Times New Roman" w:hAnsi="Times New Roman"/>
          <w:b/>
          <w:sz w:val="20"/>
          <w:szCs w:val="20"/>
        </w:rPr>
        <w:t>o</w:t>
      </w:r>
      <w:r w:rsidRPr="00C1067F">
        <w:rPr>
          <w:rFonts w:ascii="Times New Roman" w:hAnsi="Times New Roman"/>
          <w:b/>
          <w:sz w:val="20"/>
          <w:szCs w:val="20"/>
        </w:rPr>
        <w:t>wn in a table following the description.</w:t>
      </w:r>
    </w:p>
    <w:p w14:paraId="7380A8B1" w14:textId="77777777" w:rsidR="002A3148" w:rsidRPr="00C1067F" w:rsidRDefault="00707470" w:rsidP="00E82D63">
      <w:pPr>
        <w:pStyle w:val="Odstavecseseznamem"/>
        <w:spacing w:line="240" w:lineRule="auto"/>
        <w:ind w:left="0"/>
        <w:contextualSpacing w:val="0"/>
        <w:jc w:val="both"/>
        <w:rPr>
          <w:rFonts w:ascii="Times New Roman" w:hAnsi="Times New Roman"/>
          <w:sz w:val="20"/>
          <w:szCs w:val="20"/>
        </w:rPr>
      </w:pPr>
      <w:r w:rsidRPr="00C1067F">
        <w:rPr>
          <w:rFonts w:ascii="Times New Roman" w:hAnsi="Times New Roman"/>
          <w:b/>
          <w:sz w:val="20"/>
          <w:szCs w:val="20"/>
        </w:rPr>
        <w:t>Variant</w:t>
      </w:r>
      <w:r w:rsidR="002A3148" w:rsidRPr="00C1067F">
        <w:rPr>
          <w:rFonts w:ascii="Times New Roman" w:hAnsi="Times New Roman"/>
          <w:b/>
          <w:sz w:val="20"/>
          <w:szCs w:val="20"/>
        </w:rPr>
        <w:t xml:space="preserve"> No.</w:t>
      </w:r>
      <w:r w:rsidRPr="00C1067F">
        <w:rPr>
          <w:rFonts w:ascii="Times New Roman" w:hAnsi="Times New Roman"/>
          <w:b/>
          <w:sz w:val="20"/>
          <w:szCs w:val="20"/>
        </w:rPr>
        <w:t xml:space="preserve"> 0</w:t>
      </w:r>
      <w:r w:rsidRPr="00C1067F">
        <w:rPr>
          <w:rFonts w:ascii="Times New Roman" w:hAnsi="Times New Roman"/>
          <w:sz w:val="20"/>
          <w:szCs w:val="20"/>
        </w:rPr>
        <w:t xml:space="preserve"> (</w:t>
      </w:r>
      <w:r w:rsidR="002A3148" w:rsidRPr="00C1067F">
        <w:rPr>
          <w:rFonts w:ascii="Times New Roman" w:hAnsi="Times New Roman"/>
          <w:sz w:val="20"/>
          <w:szCs w:val="20"/>
        </w:rPr>
        <w:t>Current state</w:t>
      </w:r>
      <w:r w:rsidRPr="00C1067F">
        <w:rPr>
          <w:rFonts w:ascii="Times New Roman" w:hAnsi="Times New Roman"/>
          <w:sz w:val="20"/>
          <w:szCs w:val="20"/>
        </w:rPr>
        <w:t xml:space="preserve">) </w:t>
      </w:r>
      <w:r w:rsidR="002A3148" w:rsidRPr="00C1067F">
        <w:rPr>
          <w:rFonts w:ascii="Times New Roman" w:hAnsi="Times New Roman"/>
          <w:sz w:val="20"/>
          <w:szCs w:val="20"/>
        </w:rPr>
        <w:t>is a current state variant</w:t>
      </w:r>
      <w:r w:rsidR="00E538A9" w:rsidRPr="00C1067F">
        <w:rPr>
          <w:rFonts w:ascii="Times New Roman" w:hAnsi="Times New Roman"/>
          <w:sz w:val="20"/>
          <w:szCs w:val="20"/>
        </w:rPr>
        <w:t xml:space="preserve"> that is</w:t>
      </w:r>
      <w:r w:rsidR="002A3148" w:rsidRPr="00C1067F">
        <w:rPr>
          <w:rFonts w:ascii="Times New Roman" w:hAnsi="Times New Roman"/>
          <w:sz w:val="20"/>
          <w:szCs w:val="20"/>
        </w:rPr>
        <w:t xml:space="preserve"> used to determine the cost of both types of public regional transport. This alternative does not represent the result to this study but it is shown for the complexity of the solution.</w:t>
      </w:r>
    </w:p>
    <w:p w14:paraId="29D48C2F" w14:textId="77777777" w:rsidR="002A3148" w:rsidRPr="00C1067F" w:rsidRDefault="00707470" w:rsidP="00E82D63">
      <w:pPr>
        <w:pStyle w:val="Odstavecseseznamem"/>
        <w:spacing w:line="240" w:lineRule="auto"/>
        <w:ind w:left="0"/>
        <w:contextualSpacing w:val="0"/>
        <w:jc w:val="both"/>
        <w:rPr>
          <w:rFonts w:ascii="Times New Roman" w:hAnsi="Times New Roman"/>
          <w:sz w:val="20"/>
          <w:szCs w:val="20"/>
        </w:rPr>
      </w:pPr>
      <w:r w:rsidRPr="00C1067F">
        <w:rPr>
          <w:rFonts w:ascii="Times New Roman" w:hAnsi="Times New Roman"/>
          <w:b/>
          <w:sz w:val="20"/>
          <w:szCs w:val="20"/>
        </w:rPr>
        <w:t>Variant</w:t>
      </w:r>
      <w:r w:rsidR="002A3148" w:rsidRPr="00C1067F">
        <w:rPr>
          <w:rFonts w:ascii="Times New Roman" w:hAnsi="Times New Roman"/>
          <w:b/>
          <w:sz w:val="20"/>
          <w:szCs w:val="20"/>
        </w:rPr>
        <w:t xml:space="preserve"> No. </w:t>
      </w:r>
      <w:r w:rsidRPr="00C1067F">
        <w:rPr>
          <w:rFonts w:ascii="Times New Roman" w:hAnsi="Times New Roman"/>
          <w:b/>
          <w:sz w:val="20"/>
          <w:szCs w:val="20"/>
        </w:rPr>
        <w:t>1</w:t>
      </w:r>
      <w:r w:rsidRPr="00C1067F">
        <w:rPr>
          <w:rFonts w:ascii="Times New Roman" w:hAnsi="Times New Roman"/>
          <w:sz w:val="20"/>
          <w:szCs w:val="20"/>
        </w:rPr>
        <w:t xml:space="preserve"> (</w:t>
      </w:r>
      <w:r w:rsidR="002A3148" w:rsidRPr="00C1067F">
        <w:rPr>
          <w:rFonts w:ascii="Times New Roman" w:hAnsi="Times New Roman"/>
          <w:sz w:val="20"/>
          <w:szCs w:val="20"/>
        </w:rPr>
        <w:t>Direct costs calculation</w:t>
      </w:r>
      <w:r w:rsidRPr="00C1067F">
        <w:rPr>
          <w:rFonts w:ascii="Times New Roman" w:hAnsi="Times New Roman"/>
          <w:sz w:val="20"/>
          <w:szCs w:val="20"/>
        </w:rPr>
        <w:t>)</w:t>
      </w:r>
      <w:r w:rsidR="002A3148" w:rsidRPr="00C1067F">
        <w:rPr>
          <w:rFonts w:ascii="Times New Roman" w:hAnsi="Times New Roman"/>
          <w:sz w:val="20"/>
          <w:szCs w:val="20"/>
        </w:rPr>
        <w:t xml:space="preserve"> is based on actual cost of the transport c</w:t>
      </w:r>
      <w:r w:rsidR="00E538A9" w:rsidRPr="00C1067F">
        <w:rPr>
          <w:rFonts w:ascii="Times New Roman" w:hAnsi="Times New Roman"/>
          <w:sz w:val="20"/>
          <w:szCs w:val="20"/>
        </w:rPr>
        <w:t>arrier</w:t>
      </w:r>
      <w:r w:rsidR="002A3148" w:rsidRPr="00C1067F">
        <w:rPr>
          <w:rFonts w:ascii="Times New Roman" w:hAnsi="Times New Roman"/>
          <w:sz w:val="20"/>
          <w:szCs w:val="20"/>
        </w:rPr>
        <w:t xml:space="preserve"> (total financial cost) processed on every route (on every line) and therefore also on collated data from individual routes or lines for the full range of provided transport </w:t>
      </w:r>
      <w:r w:rsidR="00381554" w:rsidRPr="00C1067F">
        <w:rPr>
          <w:rFonts w:ascii="Times New Roman" w:hAnsi="Times New Roman"/>
          <w:sz w:val="20"/>
          <w:szCs w:val="20"/>
        </w:rPr>
        <w:t xml:space="preserve">services in train- and bus-km. On the basis of thus identified </w:t>
      </w:r>
      <w:r w:rsidR="00FC61EC" w:rsidRPr="00C1067F">
        <w:rPr>
          <w:rFonts w:ascii="Times New Roman" w:hAnsi="Times New Roman"/>
          <w:sz w:val="20"/>
          <w:szCs w:val="20"/>
        </w:rPr>
        <w:t>transport company cost</w:t>
      </w:r>
      <w:r w:rsidR="00381554" w:rsidRPr="00C1067F">
        <w:rPr>
          <w:rFonts w:ascii="Times New Roman" w:hAnsi="Times New Roman"/>
          <w:sz w:val="20"/>
          <w:szCs w:val="20"/>
        </w:rPr>
        <w:t xml:space="preserve"> it is </w:t>
      </w:r>
      <w:r w:rsidR="00FC61EC" w:rsidRPr="00C1067F">
        <w:rPr>
          <w:rFonts w:ascii="Times New Roman" w:hAnsi="Times New Roman"/>
          <w:sz w:val="20"/>
          <w:szCs w:val="20"/>
        </w:rPr>
        <w:t>possible to compare</w:t>
      </w:r>
      <w:r w:rsidR="007B7D4A" w:rsidRPr="00C1067F">
        <w:rPr>
          <w:rFonts w:ascii="Times New Roman" w:hAnsi="Times New Roman"/>
          <w:sz w:val="20"/>
          <w:szCs w:val="20"/>
        </w:rPr>
        <w:t xml:space="preserve"> the</w:t>
      </w:r>
      <w:r w:rsidR="00FC61EC" w:rsidRPr="00C1067F">
        <w:rPr>
          <w:rFonts w:ascii="Times New Roman" w:hAnsi="Times New Roman"/>
          <w:sz w:val="20"/>
          <w:szCs w:val="20"/>
        </w:rPr>
        <w:t xml:space="preserve"> </w:t>
      </w:r>
      <w:r w:rsidR="00FC61EC" w:rsidRPr="00C1067F">
        <w:rPr>
          <w:rFonts w:ascii="Times New Roman" w:hAnsi="Times New Roman"/>
          <w:noProof/>
          <w:sz w:val="20"/>
          <w:szCs w:val="20"/>
        </w:rPr>
        <w:t>cost</w:t>
      </w:r>
      <w:r w:rsidR="00FC61EC" w:rsidRPr="00C1067F">
        <w:rPr>
          <w:rFonts w:ascii="Times New Roman" w:hAnsi="Times New Roman"/>
          <w:sz w:val="20"/>
          <w:szCs w:val="20"/>
        </w:rPr>
        <w:t xml:space="preserve"> of public road and railway transport by cleansing the cost of railway carrier (variant No. 2) or by increasing</w:t>
      </w:r>
      <w:r w:rsidR="007B7D4A" w:rsidRPr="00C1067F">
        <w:rPr>
          <w:rFonts w:ascii="Times New Roman" w:hAnsi="Times New Roman"/>
          <w:sz w:val="20"/>
          <w:szCs w:val="20"/>
        </w:rPr>
        <w:t xml:space="preserve"> the</w:t>
      </w:r>
      <w:r w:rsidR="00FC61EC" w:rsidRPr="00C1067F">
        <w:rPr>
          <w:rFonts w:ascii="Times New Roman" w:hAnsi="Times New Roman"/>
          <w:sz w:val="20"/>
          <w:szCs w:val="20"/>
        </w:rPr>
        <w:t xml:space="preserve"> </w:t>
      </w:r>
      <w:r w:rsidR="00FC61EC" w:rsidRPr="00C1067F">
        <w:rPr>
          <w:rFonts w:ascii="Times New Roman" w:hAnsi="Times New Roman"/>
          <w:noProof/>
          <w:sz w:val="20"/>
          <w:szCs w:val="20"/>
        </w:rPr>
        <w:t>cost</w:t>
      </w:r>
      <w:r w:rsidR="00FC61EC" w:rsidRPr="00C1067F">
        <w:rPr>
          <w:rFonts w:ascii="Times New Roman" w:hAnsi="Times New Roman"/>
          <w:sz w:val="20"/>
          <w:szCs w:val="20"/>
        </w:rPr>
        <w:t xml:space="preserve"> of road carrier (variant No. 3) and by this to achieve comparable </w:t>
      </w:r>
      <w:r w:rsidR="005300EE" w:rsidRPr="00C1067F">
        <w:rPr>
          <w:rFonts w:ascii="Times New Roman" w:hAnsi="Times New Roman"/>
          <w:sz w:val="20"/>
          <w:szCs w:val="20"/>
        </w:rPr>
        <w:t>base for both public transport types.</w:t>
      </w:r>
    </w:p>
    <w:p w14:paraId="5A12A08B" w14:textId="77777777" w:rsidR="005300EE" w:rsidRPr="00C1067F" w:rsidRDefault="00707470" w:rsidP="00E82D63">
      <w:pPr>
        <w:pStyle w:val="Odstavecseseznamem"/>
        <w:spacing w:line="240" w:lineRule="auto"/>
        <w:ind w:left="0"/>
        <w:contextualSpacing w:val="0"/>
        <w:jc w:val="both"/>
        <w:rPr>
          <w:rFonts w:ascii="Times New Roman" w:hAnsi="Times New Roman"/>
          <w:sz w:val="20"/>
          <w:szCs w:val="20"/>
        </w:rPr>
      </w:pPr>
      <w:r w:rsidRPr="00C1067F">
        <w:rPr>
          <w:rFonts w:ascii="Times New Roman" w:hAnsi="Times New Roman"/>
          <w:b/>
          <w:sz w:val="20"/>
          <w:szCs w:val="20"/>
        </w:rPr>
        <w:lastRenderedPageBreak/>
        <w:t>Variant</w:t>
      </w:r>
      <w:r w:rsidR="005300EE" w:rsidRPr="00C1067F">
        <w:rPr>
          <w:rFonts w:ascii="Times New Roman" w:hAnsi="Times New Roman"/>
          <w:b/>
          <w:sz w:val="20"/>
          <w:szCs w:val="20"/>
        </w:rPr>
        <w:t xml:space="preserve"> No.</w:t>
      </w:r>
      <w:r w:rsidRPr="00C1067F">
        <w:rPr>
          <w:rFonts w:ascii="Times New Roman" w:hAnsi="Times New Roman"/>
          <w:b/>
          <w:sz w:val="20"/>
          <w:szCs w:val="20"/>
        </w:rPr>
        <w:t xml:space="preserve"> 2</w:t>
      </w:r>
      <w:r w:rsidRPr="00C1067F">
        <w:rPr>
          <w:rFonts w:ascii="Times New Roman" w:hAnsi="Times New Roman"/>
          <w:sz w:val="20"/>
          <w:szCs w:val="20"/>
        </w:rPr>
        <w:t xml:space="preserve"> (</w:t>
      </w:r>
      <w:r w:rsidR="005300EE" w:rsidRPr="00C1067F">
        <w:rPr>
          <w:rFonts w:ascii="Times New Roman" w:hAnsi="Times New Roman"/>
          <w:sz w:val="20"/>
          <w:szCs w:val="20"/>
        </w:rPr>
        <w:t>Comparable cost</w:t>
      </w:r>
      <w:r w:rsidRPr="00C1067F">
        <w:rPr>
          <w:rFonts w:ascii="Times New Roman" w:hAnsi="Times New Roman"/>
          <w:sz w:val="20"/>
          <w:szCs w:val="20"/>
        </w:rPr>
        <w:t xml:space="preserve"> –</w:t>
      </w:r>
      <w:r w:rsidR="00815A65" w:rsidRPr="00C1067F">
        <w:rPr>
          <w:rFonts w:ascii="Times New Roman" w:hAnsi="Times New Roman"/>
          <w:sz w:val="20"/>
          <w:szCs w:val="20"/>
        </w:rPr>
        <w:t xml:space="preserve"> </w:t>
      </w:r>
      <w:r w:rsidR="005300EE" w:rsidRPr="00C1067F">
        <w:rPr>
          <w:rFonts w:ascii="Times New Roman" w:hAnsi="Times New Roman"/>
          <w:sz w:val="20"/>
          <w:szCs w:val="20"/>
        </w:rPr>
        <w:t>railway transport</w:t>
      </w:r>
      <w:r w:rsidR="00EF47EC" w:rsidRPr="00C1067F">
        <w:rPr>
          <w:rFonts w:ascii="Times New Roman" w:hAnsi="Times New Roman"/>
          <w:sz w:val="20"/>
          <w:szCs w:val="20"/>
        </w:rPr>
        <w:t xml:space="preserve"> adjusted</w:t>
      </w:r>
      <w:r w:rsidRPr="00C1067F">
        <w:rPr>
          <w:rFonts w:ascii="Times New Roman" w:hAnsi="Times New Roman"/>
          <w:sz w:val="20"/>
          <w:szCs w:val="20"/>
        </w:rPr>
        <w:t xml:space="preserve">) </w:t>
      </w:r>
      <w:r w:rsidR="005300EE" w:rsidRPr="00C1067F">
        <w:rPr>
          <w:rFonts w:ascii="Times New Roman" w:hAnsi="Times New Roman"/>
          <w:sz w:val="20"/>
          <w:szCs w:val="20"/>
        </w:rPr>
        <w:t>is based on cleansing the cost</w:t>
      </w:r>
      <w:r w:rsidR="00EF47EC" w:rsidRPr="00C1067F">
        <w:rPr>
          <w:rFonts w:ascii="Times New Roman" w:hAnsi="Times New Roman"/>
          <w:sz w:val="20"/>
          <w:szCs w:val="20"/>
        </w:rPr>
        <w:t>s</w:t>
      </w:r>
      <w:r w:rsidR="005300EE" w:rsidRPr="00C1067F">
        <w:rPr>
          <w:rFonts w:ascii="Times New Roman" w:hAnsi="Times New Roman"/>
          <w:sz w:val="20"/>
          <w:szCs w:val="20"/>
        </w:rPr>
        <w:t xml:space="preserve"> of both transport modules so that are comparable. The costs are stated in three categories: comparable, incomparable and </w:t>
      </w:r>
      <w:r w:rsidR="00724E79" w:rsidRPr="00C1067F">
        <w:rPr>
          <w:rFonts w:ascii="Times New Roman" w:hAnsi="Times New Roman"/>
          <w:sz w:val="20"/>
          <w:szCs w:val="20"/>
        </w:rPr>
        <w:t>adjust</w:t>
      </w:r>
      <w:r w:rsidR="005300EE" w:rsidRPr="00C1067F">
        <w:rPr>
          <w:rFonts w:ascii="Times New Roman" w:hAnsi="Times New Roman"/>
          <w:sz w:val="20"/>
          <w:szCs w:val="20"/>
        </w:rPr>
        <w:t>ed. For the purpose</w:t>
      </w:r>
      <w:r w:rsidR="00724E79" w:rsidRPr="00C1067F">
        <w:rPr>
          <w:rFonts w:ascii="Times New Roman" w:hAnsi="Times New Roman"/>
          <w:sz w:val="20"/>
          <w:szCs w:val="20"/>
        </w:rPr>
        <w:t>s</w:t>
      </w:r>
      <w:r w:rsidR="005300EE" w:rsidRPr="00C1067F">
        <w:rPr>
          <w:rFonts w:ascii="Times New Roman" w:hAnsi="Times New Roman"/>
          <w:sz w:val="20"/>
          <w:szCs w:val="20"/>
        </w:rPr>
        <w:t xml:space="preserve"> of cost comparison, the </w:t>
      </w:r>
      <w:r w:rsidR="00724E79" w:rsidRPr="00C1067F">
        <w:rPr>
          <w:rFonts w:ascii="Times New Roman" w:hAnsi="Times New Roman"/>
          <w:sz w:val="20"/>
          <w:szCs w:val="20"/>
        </w:rPr>
        <w:t>adjusted</w:t>
      </w:r>
      <w:r w:rsidR="005300EE" w:rsidRPr="00C1067F">
        <w:rPr>
          <w:rFonts w:ascii="Times New Roman" w:hAnsi="Times New Roman"/>
          <w:sz w:val="20"/>
          <w:szCs w:val="20"/>
        </w:rPr>
        <w:t xml:space="preserve"> cost</w:t>
      </w:r>
      <w:r w:rsidR="00EF47EC" w:rsidRPr="00C1067F">
        <w:rPr>
          <w:rFonts w:ascii="Times New Roman" w:hAnsi="Times New Roman"/>
          <w:sz w:val="20"/>
          <w:szCs w:val="20"/>
        </w:rPr>
        <w:t>s</w:t>
      </w:r>
      <w:r w:rsidR="005300EE" w:rsidRPr="00C1067F">
        <w:rPr>
          <w:rFonts w:ascii="Times New Roman" w:hAnsi="Times New Roman"/>
          <w:sz w:val="20"/>
          <w:szCs w:val="20"/>
        </w:rPr>
        <w:t xml:space="preserve"> of the railway carrier </w:t>
      </w:r>
      <w:r w:rsidR="00EF47EC" w:rsidRPr="00C1067F">
        <w:rPr>
          <w:rFonts w:ascii="Times New Roman" w:hAnsi="Times New Roman"/>
          <w:sz w:val="20"/>
          <w:szCs w:val="20"/>
        </w:rPr>
        <w:t>are</w:t>
      </w:r>
      <w:r w:rsidR="005300EE" w:rsidRPr="00C1067F">
        <w:rPr>
          <w:rFonts w:ascii="Times New Roman" w:hAnsi="Times New Roman"/>
          <w:sz w:val="20"/>
          <w:szCs w:val="20"/>
        </w:rPr>
        <w:t xml:space="preserve"> used (without infrastructure cost, without</w:t>
      </w:r>
      <w:r w:rsidR="007B7D4A" w:rsidRPr="00C1067F">
        <w:rPr>
          <w:rFonts w:ascii="Times New Roman" w:hAnsi="Times New Roman"/>
          <w:sz w:val="20"/>
          <w:szCs w:val="20"/>
        </w:rPr>
        <w:t xml:space="preserve"> the</w:t>
      </w:r>
      <w:r w:rsidR="005300EE" w:rsidRPr="00C1067F">
        <w:rPr>
          <w:rFonts w:ascii="Times New Roman" w:hAnsi="Times New Roman"/>
          <w:sz w:val="20"/>
          <w:szCs w:val="20"/>
        </w:rPr>
        <w:t xml:space="preserve"> </w:t>
      </w:r>
      <w:r w:rsidR="005300EE" w:rsidRPr="00C1067F">
        <w:rPr>
          <w:rFonts w:ascii="Times New Roman" w:hAnsi="Times New Roman"/>
          <w:noProof/>
          <w:sz w:val="20"/>
          <w:szCs w:val="20"/>
        </w:rPr>
        <w:t>cost</w:t>
      </w:r>
      <w:r w:rsidR="005300EE" w:rsidRPr="00C1067F">
        <w:rPr>
          <w:rFonts w:ascii="Times New Roman" w:hAnsi="Times New Roman"/>
          <w:sz w:val="20"/>
          <w:szCs w:val="20"/>
        </w:rPr>
        <w:t xml:space="preserve"> of </w:t>
      </w:r>
      <w:r w:rsidR="009E2E31" w:rsidRPr="00C1067F">
        <w:rPr>
          <w:rFonts w:ascii="Times New Roman" w:hAnsi="Times New Roman"/>
          <w:sz w:val="20"/>
          <w:szCs w:val="20"/>
        </w:rPr>
        <w:t xml:space="preserve">levy for renewable electricity sources </w:t>
      </w:r>
      <w:r w:rsidR="005300EE" w:rsidRPr="00C1067F">
        <w:rPr>
          <w:rFonts w:ascii="Times New Roman" w:hAnsi="Times New Roman"/>
          <w:sz w:val="20"/>
          <w:szCs w:val="20"/>
        </w:rPr>
        <w:t>and the costs of building fund).</w:t>
      </w:r>
    </w:p>
    <w:p w14:paraId="17A5DA8D" w14:textId="77777777" w:rsidR="00707470" w:rsidRPr="00C1067F" w:rsidRDefault="00707470" w:rsidP="00E82D63">
      <w:pPr>
        <w:pStyle w:val="Odstavecseseznamem"/>
        <w:spacing w:line="240" w:lineRule="auto"/>
        <w:ind w:left="0"/>
        <w:contextualSpacing w:val="0"/>
        <w:jc w:val="both"/>
        <w:rPr>
          <w:rFonts w:ascii="Times New Roman" w:hAnsi="Times New Roman"/>
          <w:sz w:val="20"/>
          <w:szCs w:val="20"/>
        </w:rPr>
      </w:pPr>
      <w:r w:rsidRPr="00C1067F">
        <w:rPr>
          <w:rFonts w:ascii="Times New Roman" w:hAnsi="Times New Roman"/>
          <w:b/>
          <w:sz w:val="20"/>
          <w:szCs w:val="20"/>
        </w:rPr>
        <w:t>Vari</w:t>
      </w:r>
      <w:r w:rsidR="005300EE" w:rsidRPr="00C1067F">
        <w:rPr>
          <w:rFonts w:ascii="Times New Roman" w:hAnsi="Times New Roman"/>
          <w:b/>
          <w:sz w:val="20"/>
          <w:szCs w:val="20"/>
        </w:rPr>
        <w:t>ant No.</w:t>
      </w:r>
      <w:r w:rsidR="00E82D63">
        <w:rPr>
          <w:rFonts w:ascii="Times New Roman" w:hAnsi="Times New Roman"/>
          <w:b/>
          <w:sz w:val="20"/>
          <w:szCs w:val="20"/>
        </w:rPr>
        <w:t xml:space="preserve"> </w:t>
      </w:r>
      <w:r w:rsidRPr="00C1067F">
        <w:rPr>
          <w:rFonts w:ascii="Times New Roman" w:hAnsi="Times New Roman"/>
          <w:b/>
          <w:sz w:val="20"/>
          <w:szCs w:val="20"/>
        </w:rPr>
        <w:t>3</w:t>
      </w:r>
      <w:r w:rsidRPr="00C1067F">
        <w:rPr>
          <w:rFonts w:ascii="Times New Roman" w:hAnsi="Times New Roman"/>
          <w:sz w:val="20"/>
          <w:szCs w:val="20"/>
        </w:rPr>
        <w:t xml:space="preserve"> (</w:t>
      </w:r>
      <w:r w:rsidR="005300EE" w:rsidRPr="00C1067F">
        <w:rPr>
          <w:rFonts w:ascii="Times New Roman" w:hAnsi="Times New Roman"/>
          <w:sz w:val="20"/>
          <w:szCs w:val="20"/>
        </w:rPr>
        <w:t>Comparable cost – road transport increased</w:t>
      </w:r>
      <w:r w:rsidRPr="00C1067F">
        <w:rPr>
          <w:rFonts w:ascii="Times New Roman" w:hAnsi="Times New Roman"/>
          <w:sz w:val="20"/>
          <w:szCs w:val="20"/>
        </w:rPr>
        <w:t>)</w:t>
      </w:r>
      <w:r w:rsidR="005300EE" w:rsidRPr="00C1067F">
        <w:rPr>
          <w:rFonts w:ascii="Times New Roman" w:hAnsi="Times New Roman"/>
          <w:sz w:val="20"/>
          <w:szCs w:val="20"/>
        </w:rPr>
        <w:t xml:space="preserve"> </w:t>
      </w:r>
      <w:r w:rsidR="00EF47EC" w:rsidRPr="00C1067F">
        <w:rPr>
          <w:rFonts w:ascii="Times New Roman" w:hAnsi="Times New Roman"/>
          <w:sz w:val="20"/>
          <w:szCs w:val="20"/>
        </w:rPr>
        <w:t>focuses on</w:t>
      </w:r>
      <w:r w:rsidR="005300EE" w:rsidRPr="00C1067F">
        <w:rPr>
          <w:rFonts w:ascii="Times New Roman" w:hAnsi="Times New Roman"/>
          <w:sz w:val="20"/>
          <w:szCs w:val="20"/>
        </w:rPr>
        <w:t xml:space="preserve"> problem of different </w:t>
      </w:r>
      <w:r w:rsidR="005766C0" w:rsidRPr="00C1067F">
        <w:rPr>
          <w:rFonts w:ascii="Times New Roman" w:hAnsi="Times New Roman"/>
          <w:sz w:val="20"/>
          <w:szCs w:val="20"/>
        </w:rPr>
        <w:t xml:space="preserve">range of </w:t>
      </w:r>
      <w:r w:rsidR="005300EE" w:rsidRPr="00C1067F">
        <w:rPr>
          <w:rFonts w:ascii="Times New Roman" w:hAnsi="Times New Roman"/>
          <w:sz w:val="20"/>
          <w:szCs w:val="20"/>
        </w:rPr>
        <w:t>cost</w:t>
      </w:r>
      <w:r w:rsidR="005766C0" w:rsidRPr="00C1067F">
        <w:rPr>
          <w:rFonts w:ascii="Times New Roman" w:hAnsi="Times New Roman"/>
          <w:sz w:val="20"/>
          <w:szCs w:val="20"/>
        </w:rPr>
        <w:t>s</w:t>
      </w:r>
      <w:r w:rsidR="005300EE" w:rsidRPr="00C1067F">
        <w:rPr>
          <w:rFonts w:ascii="Times New Roman" w:hAnsi="Times New Roman"/>
          <w:sz w:val="20"/>
          <w:szCs w:val="20"/>
        </w:rPr>
        <w:t xml:space="preserve"> by increasing the cost of the road carrier by infrastructure cost and cost of other services that need to be </w:t>
      </w:r>
      <w:r w:rsidR="005766C0" w:rsidRPr="00C1067F">
        <w:rPr>
          <w:rFonts w:ascii="Times New Roman" w:hAnsi="Times New Roman"/>
          <w:sz w:val="20"/>
          <w:szCs w:val="20"/>
        </w:rPr>
        <w:t>covered</w:t>
      </w:r>
      <w:r w:rsidR="005300EE" w:rsidRPr="00C1067F">
        <w:rPr>
          <w:rFonts w:ascii="Times New Roman" w:hAnsi="Times New Roman"/>
          <w:sz w:val="20"/>
          <w:szCs w:val="20"/>
        </w:rPr>
        <w:t xml:space="preserve"> by railway carrier</w:t>
      </w:r>
      <w:r w:rsidR="005766C0" w:rsidRPr="00C1067F">
        <w:rPr>
          <w:rFonts w:ascii="Times New Roman" w:hAnsi="Times New Roman"/>
          <w:sz w:val="20"/>
          <w:szCs w:val="20"/>
        </w:rPr>
        <w:t xml:space="preserve"> on its own account but not by the road carrier (</w:t>
      </w:r>
      <w:r w:rsidR="00EF47EC" w:rsidRPr="00C1067F">
        <w:rPr>
          <w:rFonts w:ascii="Times New Roman" w:hAnsi="Times New Roman"/>
          <w:sz w:val="20"/>
          <w:szCs w:val="20"/>
        </w:rPr>
        <w:t xml:space="preserve">such as </w:t>
      </w:r>
      <w:r w:rsidR="005766C0" w:rsidRPr="00C1067F">
        <w:rPr>
          <w:rFonts w:ascii="Times New Roman" w:hAnsi="Times New Roman"/>
          <w:sz w:val="20"/>
          <w:szCs w:val="20"/>
        </w:rPr>
        <w:t>maintenance, repair and investments into the road system, IRS, the Regional Office staff, etc.).</w:t>
      </w:r>
    </w:p>
    <w:p w14:paraId="50BE15D5" w14:textId="0F88402E" w:rsidR="005A04E6" w:rsidRPr="00C1067F" w:rsidRDefault="00707470" w:rsidP="00E82D63">
      <w:pPr>
        <w:pStyle w:val="Odstavecseseznamem"/>
        <w:spacing w:line="240" w:lineRule="auto"/>
        <w:ind w:left="0"/>
        <w:contextualSpacing w:val="0"/>
        <w:jc w:val="both"/>
        <w:rPr>
          <w:rFonts w:ascii="Times New Roman" w:hAnsi="Times New Roman"/>
          <w:sz w:val="20"/>
          <w:szCs w:val="20"/>
        </w:rPr>
      </w:pPr>
      <w:r w:rsidRPr="00C1067F">
        <w:rPr>
          <w:rFonts w:ascii="Times New Roman" w:hAnsi="Times New Roman"/>
          <w:b/>
          <w:sz w:val="20"/>
          <w:szCs w:val="20"/>
        </w:rPr>
        <w:t>V</w:t>
      </w:r>
      <w:r w:rsidR="005766C0" w:rsidRPr="00C1067F">
        <w:rPr>
          <w:rFonts w:ascii="Times New Roman" w:hAnsi="Times New Roman"/>
          <w:b/>
          <w:sz w:val="20"/>
          <w:szCs w:val="20"/>
        </w:rPr>
        <w:t>ariant No.</w:t>
      </w:r>
      <w:r w:rsidRPr="00C1067F">
        <w:rPr>
          <w:rFonts w:ascii="Times New Roman" w:hAnsi="Times New Roman"/>
          <w:b/>
          <w:sz w:val="20"/>
          <w:szCs w:val="20"/>
        </w:rPr>
        <w:t xml:space="preserve"> 4</w:t>
      </w:r>
      <w:r w:rsidRPr="00C1067F">
        <w:rPr>
          <w:rFonts w:ascii="Times New Roman" w:hAnsi="Times New Roman"/>
          <w:sz w:val="20"/>
          <w:szCs w:val="20"/>
        </w:rPr>
        <w:t xml:space="preserve"> – </w:t>
      </w:r>
      <w:r w:rsidR="005766C0" w:rsidRPr="00C1067F">
        <w:rPr>
          <w:rFonts w:ascii="Times New Roman" w:hAnsi="Times New Roman"/>
          <w:sz w:val="20"/>
          <w:szCs w:val="20"/>
        </w:rPr>
        <w:t xml:space="preserve">this alternative, </w:t>
      </w:r>
      <w:r w:rsidR="00EF47EC" w:rsidRPr="00C1067F">
        <w:rPr>
          <w:rFonts w:ascii="Times New Roman" w:hAnsi="Times New Roman"/>
          <w:sz w:val="20"/>
          <w:szCs w:val="20"/>
        </w:rPr>
        <w:t>according to</w:t>
      </w:r>
      <w:r w:rsidR="005766C0" w:rsidRPr="00C1067F">
        <w:rPr>
          <w:rFonts w:ascii="Times New Roman" w:hAnsi="Times New Roman"/>
          <w:sz w:val="20"/>
          <w:szCs w:val="20"/>
        </w:rPr>
        <w:t xml:space="preserve"> the methodology set up by Transport Bulletin 11/2013</w:t>
      </w:r>
      <w:r w:rsidR="00815A65" w:rsidRPr="00C1067F">
        <w:rPr>
          <w:rFonts w:ascii="Times New Roman" w:hAnsi="Times New Roman"/>
          <w:sz w:val="20"/>
          <w:szCs w:val="20"/>
        </w:rPr>
        <w:t>,</w:t>
      </w:r>
      <w:r w:rsidR="005766C0" w:rsidRPr="00C1067F">
        <w:rPr>
          <w:rFonts w:ascii="Times New Roman" w:hAnsi="Times New Roman"/>
          <w:sz w:val="20"/>
          <w:szCs w:val="20"/>
        </w:rPr>
        <w:t xml:space="preserve"> issued by the Ministry of Transport of the Czech Republic quantifies </w:t>
      </w:r>
      <w:r w:rsidR="005766C0" w:rsidRPr="00C1067F">
        <w:rPr>
          <w:rFonts w:ascii="Times New Roman" w:hAnsi="Times New Roman"/>
          <w:b/>
          <w:sz w:val="20"/>
          <w:szCs w:val="20"/>
        </w:rPr>
        <w:t>external costs</w:t>
      </w:r>
      <w:r w:rsidR="005766C0" w:rsidRPr="00C1067F">
        <w:rPr>
          <w:rFonts w:ascii="Times New Roman" w:hAnsi="Times New Roman"/>
          <w:sz w:val="20"/>
          <w:szCs w:val="20"/>
        </w:rPr>
        <w:t>.</w:t>
      </w:r>
      <w:r w:rsidR="0059485D">
        <w:rPr>
          <w:rFonts w:ascii="Times New Roman" w:hAnsi="Times New Roman"/>
          <w:sz w:val="20"/>
          <w:szCs w:val="20"/>
        </w:rPr>
        <w:t xml:space="preserve">                                                                          (</w:t>
      </w:r>
      <w:r w:rsidR="00E53BF2">
        <w:rPr>
          <w:rFonts w:ascii="Times New Roman" w:hAnsi="Times New Roman"/>
          <w:sz w:val="20"/>
          <w:szCs w:val="20"/>
        </w:rPr>
        <w:t>The m</w:t>
      </w:r>
      <w:bookmarkStart w:id="0" w:name="_GoBack"/>
      <w:bookmarkEnd w:id="0"/>
      <w:r w:rsidR="00E53BF2">
        <w:rPr>
          <w:rFonts w:ascii="Times New Roman" w:hAnsi="Times New Roman"/>
          <w:sz w:val="20"/>
          <w:szCs w:val="20"/>
        </w:rPr>
        <w:t xml:space="preserve">inistry </w:t>
      </w:r>
      <w:proofErr w:type="spellStart"/>
      <w:r w:rsidR="00E53BF2">
        <w:rPr>
          <w:rFonts w:ascii="Times New Roman" w:hAnsi="Times New Roman"/>
          <w:sz w:val="20"/>
          <w:szCs w:val="20"/>
        </w:rPr>
        <w:t>od</w:t>
      </w:r>
      <w:proofErr w:type="spellEnd"/>
      <w:r w:rsidR="00E53BF2">
        <w:rPr>
          <w:rFonts w:ascii="Times New Roman" w:hAnsi="Times New Roman"/>
          <w:sz w:val="20"/>
          <w:szCs w:val="20"/>
        </w:rPr>
        <w:t xml:space="preserve"> Transport</w:t>
      </w:r>
      <w:r w:rsidR="00DD5999">
        <w:rPr>
          <w:rFonts w:ascii="Times New Roman" w:hAnsi="Times New Roman"/>
          <w:sz w:val="20"/>
          <w:szCs w:val="20"/>
        </w:rPr>
        <w:t>,</w:t>
      </w:r>
      <w:r w:rsidR="00B45F47">
        <w:rPr>
          <w:rFonts w:ascii="Times New Roman" w:hAnsi="Times New Roman"/>
          <w:sz w:val="20"/>
          <w:szCs w:val="20"/>
        </w:rPr>
        <w:t xml:space="preserve"> 2016</w:t>
      </w:r>
      <w:r w:rsidR="0059485D">
        <w:rPr>
          <w:rFonts w:ascii="Times New Roman" w:hAnsi="Times New Roman"/>
          <w:sz w:val="20"/>
          <w:szCs w:val="20"/>
        </w:rPr>
        <w:t>)</w:t>
      </w:r>
    </w:p>
    <w:p w14:paraId="27587894" w14:textId="77777777" w:rsidR="005A04E6" w:rsidRPr="00C1067F" w:rsidRDefault="001C45F5" w:rsidP="0013061D">
      <w:pPr>
        <w:spacing w:after="0" w:line="240" w:lineRule="auto"/>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T</w:t>
      </w:r>
      <w:r w:rsidR="005A04E6" w:rsidRPr="00C1067F">
        <w:rPr>
          <w:rFonts w:ascii="Times New Roman" w:eastAsia="Times New Roman" w:hAnsi="Times New Roman"/>
          <w:b/>
          <w:bCs/>
          <w:sz w:val="20"/>
          <w:szCs w:val="20"/>
          <w:lang w:val="en-GB" w:eastAsia="sr-Latn-CS"/>
        </w:rPr>
        <w:t xml:space="preserve">able 1 </w:t>
      </w:r>
    </w:p>
    <w:p w14:paraId="08168456" w14:textId="17557B47" w:rsidR="005A04E6" w:rsidRPr="00C1067F" w:rsidRDefault="005766C0" w:rsidP="0013061D">
      <w:pPr>
        <w:spacing w:after="0" w:line="240" w:lineRule="auto"/>
        <w:rPr>
          <w:rFonts w:ascii="Times New Roman" w:eastAsia="Times New Roman" w:hAnsi="Times New Roman"/>
          <w:b/>
          <w:i/>
          <w:sz w:val="20"/>
          <w:szCs w:val="20"/>
          <w:lang w:val="en-GB" w:eastAsia="sr-Latn-CS"/>
        </w:rPr>
      </w:pPr>
      <w:r w:rsidRPr="00C1067F">
        <w:rPr>
          <w:rFonts w:ascii="Times New Roman" w:eastAsia="Times New Roman" w:hAnsi="Times New Roman"/>
          <w:bCs/>
          <w:i/>
          <w:sz w:val="20"/>
          <w:szCs w:val="20"/>
          <w:lang w:val="en-GB" w:eastAsia="sr-Latn-CS"/>
        </w:rPr>
        <w:t>Comparison of variants</w:t>
      </w:r>
      <w:r w:rsidR="005A04E6" w:rsidRPr="00C1067F">
        <w:rPr>
          <w:rFonts w:ascii="Times New Roman" w:eastAsia="Times New Roman" w:hAnsi="Times New Roman"/>
          <w:bCs/>
          <w:i/>
          <w:sz w:val="20"/>
          <w:szCs w:val="20"/>
          <w:lang w:val="en-GB" w:eastAsia="sr-Latn-CS"/>
        </w:rPr>
        <w:t xml:space="preserve"> </w:t>
      </w:r>
    </w:p>
    <w:tbl>
      <w:tblPr>
        <w:tblW w:w="67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4"/>
        <w:gridCol w:w="1123"/>
        <w:gridCol w:w="845"/>
        <w:gridCol w:w="1341"/>
        <w:gridCol w:w="1439"/>
        <w:gridCol w:w="1052"/>
      </w:tblGrid>
      <w:tr w:rsidR="00C1067F" w:rsidRPr="00C1067F" w14:paraId="65423A1C" w14:textId="77777777" w:rsidTr="004839CB">
        <w:trPr>
          <w:trHeight w:val="607"/>
          <w:jc w:val="center"/>
        </w:trPr>
        <w:tc>
          <w:tcPr>
            <w:tcW w:w="946" w:type="dxa"/>
            <w:vMerge w:val="restart"/>
            <w:tcBorders>
              <w:top w:val="single" w:sz="12" w:space="0" w:color="auto"/>
              <w:left w:val="single" w:sz="12" w:space="0" w:color="auto"/>
            </w:tcBorders>
            <w:shd w:val="clear" w:color="auto" w:fill="FFFFFF" w:themeFill="background1"/>
            <w:vAlign w:val="center"/>
          </w:tcPr>
          <w:p w14:paraId="62DF7E0E" w14:textId="77777777" w:rsidR="005A04E6" w:rsidRPr="00C1067F" w:rsidRDefault="005766C0" w:rsidP="005A04E6">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Variant</w:t>
            </w:r>
          </w:p>
        </w:tc>
        <w:tc>
          <w:tcPr>
            <w:tcW w:w="1167" w:type="dxa"/>
            <w:vMerge w:val="restart"/>
            <w:tcBorders>
              <w:top w:val="single" w:sz="12" w:space="0" w:color="auto"/>
            </w:tcBorders>
            <w:shd w:val="clear" w:color="auto" w:fill="FFFFFF" w:themeFill="background1"/>
            <w:vAlign w:val="center"/>
          </w:tcPr>
          <w:p w14:paraId="32F3BC5F" w14:textId="77777777" w:rsidR="005A04E6" w:rsidRPr="00C1067F" w:rsidRDefault="005766C0" w:rsidP="005A04E6">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Transport type</w:t>
            </w:r>
          </w:p>
        </w:tc>
        <w:tc>
          <w:tcPr>
            <w:tcW w:w="845" w:type="dxa"/>
            <w:tcBorders>
              <w:top w:val="single" w:sz="12" w:space="0" w:color="auto"/>
              <w:bottom w:val="single" w:sz="4" w:space="0" w:color="auto"/>
            </w:tcBorders>
            <w:shd w:val="clear" w:color="auto" w:fill="FFFFFF" w:themeFill="background1"/>
            <w:noWrap/>
            <w:vAlign w:val="center"/>
            <w:hideMark/>
          </w:tcPr>
          <w:p w14:paraId="4B8E67D2" w14:textId="77777777" w:rsidR="005A04E6" w:rsidRPr="00C1067F" w:rsidRDefault="005766C0" w:rsidP="005A04E6">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Per</w:t>
            </w:r>
            <w:r w:rsidR="005A04E6" w:rsidRPr="00C1067F">
              <w:rPr>
                <w:rFonts w:ascii="Times New Roman" w:eastAsia="Times New Roman" w:hAnsi="Times New Roman"/>
                <w:b/>
                <w:bCs/>
                <w:sz w:val="20"/>
                <w:szCs w:val="20"/>
                <w:lang w:val="en-GB" w:eastAsia="sr-Latn-CS"/>
              </w:rPr>
              <w:t xml:space="preserve"> 1 km</w:t>
            </w:r>
          </w:p>
        </w:tc>
        <w:tc>
          <w:tcPr>
            <w:tcW w:w="1341" w:type="dxa"/>
            <w:tcBorders>
              <w:top w:val="single" w:sz="12" w:space="0" w:color="auto"/>
              <w:bottom w:val="single" w:sz="4" w:space="0" w:color="auto"/>
            </w:tcBorders>
            <w:shd w:val="clear" w:color="auto" w:fill="FFFFFF" w:themeFill="background1"/>
            <w:noWrap/>
            <w:vAlign w:val="center"/>
            <w:hideMark/>
          </w:tcPr>
          <w:p w14:paraId="3131BEED" w14:textId="77777777" w:rsidR="005A04E6" w:rsidRPr="00C1067F" w:rsidRDefault="005766C0" w:rsidP="005766C0">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Per</w:t>
            </w:r>
            <w:r w:rsidR="005A04E6" w:rsidRPr="00C1067F">
              <w:rPr>
                <w:rFonts w:ascii="Times New Roman" w:eastAsia="Times New Roman" w:hAnsi="Times New Roman"/>
                <w:b/>
                <w:bCs/>
                <w:sz w:val="20"/>
                <w:szCs w:val="20"/>
                <w:lang w:val="en-GB" w:eastAsia="sr-Latn-CS"/>
              </w:rPr>
              <w:t xml:space="preserve"> 1 </w:t>
            </w:r>
            <w:r w:rsidRPr="00C1067F">
              <w:rPr>
                <w:rFonts w:ascii="Times New Roman" w:eastAsia="Times New Roman" w:hAnsi="Times New Roman"/>
                <w:b/>
                <w:bCs/>
                <w:sz w:val="20"/>
                <w:szCs w:val="20"/>
                <w:lang w:val="en-GB" w:eastAsia="sr-Latn-CS"/>
              </w:rPr>
              <w:t>seat-</w:t>
            </w:r>
            <w:r w:rsidR="005A04E6" w:rsidRPr="00C1067F">
              <w:rPr>
                <w:rFonts w:ascii="Times New Roman" w:eastAsia="Times New Roman" w:hAnsi="Times New Roman"/>
                <w:b/>
                <w:bCs/>
                <w:sz w:val="20"/>
                <w:szCs w:val="20"/>
                <w:lang w:val="en-GB" w:eastAsia="sr-Latn-CS"/>
              </w:rPr>
              <w:t>km</w:t>
            </w:r>
          </w:p>
        </w:tc>
        <w:tc>
          <w:tcPr>
            <w:tcW w:w="1439" w:type="dxa"/>
            <w:tcBorders>
              <w:top w:val="single" w:sz="12" w:space="0" w:color="auto"/>
              <w:bottom w:val="single" w:sz="4" w:space="0" w:color="auto"/>
            </w:tcBorders>
            <w:shd w:val="clear" w:color="auto" w:fill="FFFFFF" w:themeFill="background1"/>
            <w:noWrap/>
            <w:vAlign w:val="center"/>
            <w:hideMark/>
          </w:tcPr>
          <w:p w14:paraId="5C76698E" w14:textId="77777777" w:rsidR="005A04E6" w:rsidRPr="00C1067F" w:rsidRDefault="005766C0" w:rsidP="005766C0">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Per</w:t>
            </w:r>
            <w:r w:rsidR="005A04E6" w:rsidRPr="00C1067F">
              <w:rPr>
                <w:rFonts w:ascii="Times New Roman" w:eastAsia="Times New Roman" w:hAnsi="Times New Roman"/>
                <w:b/>
                <w:bCs/>
                <w:sz w:val="20"/>
                <w:szCs w:val="20"/>
                <w:lang w:val="en-GB" w:eastAsia="sr-Latn-CS"/>
              </w:rPr>
              <w:t xml:space="preserve"> 1 </w:t>
            </w:r>
            <w:r w:rsidRPr="00C1067F">
              <w:rPr>
                <w:rFonts w:ascii="Times New Roman" w:eastAsia="Times New Roman" w:hAnsi="Times New Roman"/>
                <w:b/>
                <w:bCs/>
                <w:sz w:val="20"/>
                <w:szCs w:val="20"/>
                <w:lang w:val="en-GB" w:eastAsia="sr-Latn-CS"/>
              </w:rPr>
              <w:t>customer</w:t>
            </w:r>
          </w:p>
        </w:tc>
        <w:tc>
          <w:tcPr>
            <w:tcW w:w="966" w:type="dxa"/>
            <w:tcBorders>
              <w:top w:val="single" w:sz="12" w:space="0" w:color="auto"/>
              <w:bottom w:val="single" w:sz="4" w:space="0" w:color="auto"/>
              <w:right w:val="single" w:sz="12" w:space="0" w:color="auto"/>
            </w:tcBorders>
            <w:shd w:val="clear" w:color="auto" w:fill="FFFFFF" w:themeFill="background1"/>
            <w:noWrap/>
            <w:vAlign w:val="center"/>
            <w:hideMark/>
          </w:tcPr>
          <w:p w14:paraId="45BC5629" w14:textId="77777777" w:rsidR="005A04E6" w:rsidRPr="00C1067F" w:rsidRDefault="005766C0" w:rsidP="005766C0">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Per</w:t>
            </w:r>
            <w:r w:rsidR="005A04E6" w:rsidRPr="00C1067F">
              <w:rPr>
                <w:rFonts w:ascii="Times New Roman" w:eastAsia="Times New Roman" w:hAnsi="Times New Roman"/>
                <w:b/>
                <w:bCs/>
                <w:sz w:val="20"/>
                <w:szCs w:val="20"/>
                <w:lang w:val="en-GB" w:eastAsia="sr-Latn-CS"/>
              </w:rPr>
              <w:t xml:space="preserve"> 1 </w:t>
            </w:r>
            <w:r w:rsidRPr="00C1067F">
              <w:rPr>
                <w:rFonts w:ascii="Times New Roman" w:eastAsia="Times New Roman" w:hAnsi="Times New Roman"/>
                <w:b/>
                <w:bCs/>
                <w:sz w:val="20"/>
                <w:szCs w:val="20"/>
                <w:lang w:val="en-GB" w:eastAsia="sr-Latn-CS"/>
              </w:rPr>
              <w:t>passenger-</w:t>
            </w:r>
            <w:r w:rsidR="005A04E6" w:rsidRPr="00C1067F">
              <w:rPr>
                <w:rFonts w:ascii="Times New Roman" w:eastAsia="Times New Roman" w:hAnsi="Times New Roman"/>
                <w:b/>
                <w:bCs/>
                <w:sz w:val="20"/>
                <w:szCs w:val="20"/>
                <w:lang w:val="en-GB" w:eastAsia="sr-Latn-CS"/>
              </w:rPr>
              <w:t>km</w:t>
            </w:r>
          </w:p>
        </w:tc>
      </w:tr>
      <w:tr w:rsidR="00C1067F" w:rsidRPr="00C1067F" w14:paraId="4FF88885" w14:textId="77777777" w:rsidTr="004839CB">
        <w:trPr>
          <w:trHeight w:val="320"/>
          <w:jc w:val="center"/>
        </w:trPr>
        <w:tc>
          <w:tcPr>
            <w:tcW w:w="946" w:type="dxa"/>
            <w:vMerge/>
            <w:tcBorders>
              <w:left w:val="single" w:sz="12" w:space="0" w:color="auto"/>
              <w:bottom w:val="single" w:sz="12" w:space="0" w:color="auto"/>
            </w:tcBorders>
            <w:shd w:val="clear" w:color="auto" w:fill="FFFFFF" w:themeFill="background1"/>
            <w:vAlign w:val="center"/>
          </w:tcPr>
          <w:p w14:paraId="38BC2E7F" w14:textId="77777777" w:rsidR="005A04E6" w:rsidRPr="00C1067F" w:rsidRDefault="005A04E6" w:rsidP="005A04E6">
            <w:pPr>
              <w:spacing w:line="240" w:lineRule="auto"/>
              <w:jc w:val="center"/>
              <w:rPr>
                <w:rFonts w:ascii="Times New Roman" w:eastAsia="Times New Roman" w:hAnsi="Times New Roman"/>
                <w:b/>
                <w:bCs/>
                <w:sz w:val="20"/>
                <w:szCs w:val="20"/>
                <w:lang w:val="en-GB" w:eastAsia="sr-Latn-CS"/>
              </w:rPr>
            </w:pPr>
          </w:p>
        </w:tc>
        <w:tc>
          <w:tcPr>
            <w:tcW w:w="1167" w:type="dxa"/>
            <w:vMerge/>
            <w:tcBorders>
              <w:bottom w:val="single" w:sz="12" w:space="0" w:color="auto"/>
            </w:tcBorders>
            <w:shd w:val="clear" w:color="auto" w:fill="FFFFFF" w:themeFill="background1"/>
            <w:vAlign w:val="center"/>
          </w:tcPr>
          <w:p w14:paraId="26508E50" w14:textId="77777777" w:rsidR="005A04E6" w:rsidRPr="00C1067F" w:rsidRDefault="005A04E6" w:rsidP="005A04E6">
            <w:pPr>
              <w:spacing w:line="240" w:lineRule="auto"/>
              <w:jc w:val="center"/>
              <w:rPr>
                <w:rFonts w:ascii="Times New Roman" w:eastAsia="Times New Roman" w:hAnsi="Times New Roman"/>
                <w:b/>
                <w:bCs/>
                <w:sz w:val="20"/>
                <w:szCs w:val="20"/>
                <w:lang w:val="en-GB" w:eastAsia="sr-Latn-CS"/>
              </w:rPr>
            </w:pPr>
          </w:p>
        </w:tc>
        <w:tc>
          <w:tcPr>
            <w:tcW w:w="845" w:type="dxa"/>
            <w:tcBorders>
              <w:bottom w:val="single" w:sz="12" w:space="0" w:color="auto"/>
            </w:tcBorders>
            <w:shd w:val="clear" w:color="auto" w:fill="FFFFFF" w:themeFill="background1"/>
            <w:noWrap/>
            <w:vAlign w:val="center"/>
          </w:tcPr>
          <w:p w14:paraId="7B70542C" w14:textId="77777777" w:rsidR="005A04E6" w:rsidRPr="00C1067F" w:rsidRDefault="005A04E6" w:rsidP="005766C0">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w:t>
            </w:r>
            <w:r w:rsidR="005766C0" w:rsidRPr="00C1067F">
              <w:rPr>
                <w:rFonts w:ascii="Times New Roman" w:eastAsia="Times New Roman" w:hAnsi="Times New Roman"/>
                <w:b/>
                <w:bCs/>
                <w:sz w:val="20"/>
                <w:szCs w:val="20"/>
                <w:lang w:val="en-GB" w:eastAsia="sr-Latn-CS"/>
              </w:rPr>
              <w:t>CZK</w:t>
            </w:r>
            <w:r w:rsidRPr="00C1067F">
              <w:rPr>
                <w:rFonts w:ascii="Times New Roman" w:eastAsia="Times New Roman" w:hAnsi="Times New Roman"/>
                <w:b/>
                <w:bCs/>
                <w:sz w:val="20"/>
                <w:szCs w:val="20"/>
                <w:lang w:val="en-GB" w:eastAsia="sr-Latn-CS"/>
              </w:rPr>
              <w:t>]</w:t>
            </w:r>
          </w:p>
        </w:tc>
        <w:tc>
          <w:tcPr>
            <w:tcW w:w="1341" w:type="dxa"/>
            <w:tcBorders>
              <w:bottom w:val="single" w:sz="12" w:space="0" w:color="auto"/>
            </w:tcBorders>
            <w:shd w:val="clear" w:color="auto" w:fill="FFFFFF" w:themeFill="background1"/>
            <w:noWrap/>
            <w:vAlign w:val="center"/>
          </w:tcPr>
          <w:p w14:paraId="1F5A1645" w14:textId="77777777" w:rsidR="005A04E6" w:rsidRPr="00C1067F" w:rsidRDefault="005766C0" w:rsidP="005A04E6">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[CZK]</w:t>
            </w:r>
          </w:p>
        </w:tc>
        <w:tc>
          <w:tcPr>
            <w:tcW w:w="1439" w:type="dxa"/>
            <w:tcBorders>
              <w:bottom w:val="single" w:sz="12" w:space="0" w:color="auto"/>
            </w:tcBorders>
            <w:shd w:val="clear" w:color="auto" w:fill="FFFFFF" w:themeFill="background1"/>
            <w:noWrap/>
            <w:vAlign w:val="center"/>
          </w:tcPr>
          <w:p w14:paraId="5E151953" w14:textId="77777777" w:rsidR="005A04E6" w:rsidRPr="00C1067F" w:rsidRDefault="005766C0" w:rsidP="005A04E6">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[CZK]</w:t>
            </w:r>
          </w:p>
        </w:tc>
        <w:tc>
          <w:tcPr>
            <w:tcW w:w="966" w:type="dxa"/>
            <w:tcBorders>
              <w:bottom w:val="single" w:sz="12" w:space="0" w:color="auto"/>
              <w:right w:val="single" w:sz="12" w:space="0" w:color="auto"/>
            </w:tcBorders>
            <w:shd w:val="clear" w:color="auto" w:fill="FFFFFF" w:themeFill="background1"/>
            <w:noWrap/>
            <w:vAlign w:val="center"/>
          </w:tcPr>
          <w:p w14:paraId="6A797132" w14:textId="77777777" w:rsidR="005A04E6" w:rsidRPr="00C1067F" w:rsidRDefault="005766C0" w:rsidP="005A04E6">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[CZK]</w:t>
            </w:r>
          </w:p>
        </w:tc>
      </w:tr>
      <w:tr w:rsidR="00C1067F" w:rsidRPr="00C1067F" w14:paraId="3501F30A" w14:textId="77777777" w:rsidTr="004839CB">
        <w:trPr>
          <w:trHeight w:val="320"/>
          <w:jc w:val="center"/>
        </w:trPr>
        <w:tc>
          <w:tcPr>
            <w:tcW w:w="946" w:type="dxa"/>
            <w:vMerge w:val="restart"/>
            <w:tcBorders>
              <w:top w:val="single" w:sz="12" w:space="0" w:color="auto"/>
              <w:left w:val="single" w:sz="12" w:space="0" w:color="auto"/>
              <w:bottom w:val="single" w:sz="2" w:space="0" w:color="auto"/>
              <w:right w:val="single" w:sz="2" w:space="0" w:color="auto"/>
            </w:tcBorders>
            <w:shd w:val="clear" w:color="auto" w:fill="FFFFFF" w:themeFill="background1"/>
            <w:vAlign w:val="center"/>
          </w:tcPr>
          <w:p w14:paraId="0C9A2BBD" w14:textId="77777777" w:rsidR="005A04E6" w:rsidRPr="00C1067F" w:rsidRDefault="005A04E6" w:rsidP="005A04E6">
            <w:pPr>
              <w:spacing w:line="240" w:lineRule="auto"/>
              <w:jc w:val="center"/>
              <w:rPr>
                <w:rFonts w:ascii="Times New Roman" w:eastAsia="Times New Roman" w:hAnsi="Times New Roman"/>
                <w:b/>
                <w:bCs/>
                <w:i/>
                <w:sz w:val="20"/>
                <w:szCs w:val="20"/>
                <w:lang w:val="en-GB" w:eastAsia="sr-Latn-CS"/>
              </w:rPr>
            </w:pPr>
            <w:r w:rsidRPr="00C1067F">
              <w:rPr>
                <w:rFonts w:ascii="Times New Roman" w:eastAsia="Times New Roman" w:hAnsi="Times New Roman"/>
                <w:b/>
                <w:bCs/>
                <w:i/>
                <w:sz w:val="20"/>
                <w:szCs w:val="20"/>
                <w:lang w:val="en-GB" w:eastAsia="sr-Latn-CS"/>
              </w:rPr>
              <w:t>0</w:t>
            </w:r>
          </w:p>
        </w:tc>
        <w:tc>
          <w:tcPr>
            <w:tcW w:w="1167" w:type="dxa"/>
            <w:tcBorders>
              <w:top w:val="single" w:sz="12" w:space="0" w:color="auto"/>
              <w:left w:val="single" w:sz="2" w:space="0" w:color="auto"/>
              <w:bottom w:val="single" w:sz="2" w:space="0" w:color="auto"/>
              <w:right w:val="single" w:sz="2" w:space="0" w:color="auto"/>
            </w:tcBorders>
            <w:shd w:val="clear" w:color="auto" w:fill="FFFFFF" w:themeFill="background1"/>
            <w:vAlign w:val="center"/>
          </w:tcPr>
          <w:p w14:paraId="118CA7D6" w14:textId="77777777" w:rsidR="005A04E6" w:rsidRPr="00C1067F" w:rsidRDefault="005766C0" w:rsidP="005A04E6">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Train</w:t>
            </w:r>
          </w:p>
        </w:tc>
        <w:tc>
          <w:tcPr>
            <w:tcW w:w="845" w:type="dxa"/>
            <w:tcBorders>
              <w:top w:val="single" w:sz="12" w:space="0" w:color="auto"/>
              <w:left w:val="single" w:sz="2" w:space="0" w:color="auto"/>
              <w:bottom w:val="single" w:sz="2" w:space="0" w:color="auto"/>
              <w:right w:val="single" w:sz="2" w:space="0" w:color="auto"/>
            </w:tcBorders>
            <w:shd w:val="clear" w:color="auto" w:fill="FFFFFF" w:themeFill="background1"/>
            <w:noWrap/>
            <w:vAlign w:val="center"/>
          </w:tcPr>
          <w:p w14:paraId="5C0F7CBB"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100,12</w:t>
            </w:r>
          </w:p>
        </w:tc>
        <w:tc>
          <w:tcPr>
            <w:tcW w:w="1341" w:type="dxa"/>
            <w:tcBorders>
              <w:top w:val="single" w:sz="12" w:space="0" w:color="auto"/>
              <w:left w:val="single" w:sz="2" w:space="0" w:color="auto"/>
              <w:bottom w:val="single" w:sz="2" w:space="0" w:color="auto"/>
              <w:right w:val="single" w:sz="2" w:space="0" w:color="auto"/>
            </w:tcBorders>
            <w:shd w:val="clear" w:color="auto" w:fill="FFFFFF" w:themeFill="background1"/>
            <w:noWrap/>
            <w:vAlign w:val="center"/>
          </w:tcPr>
          <w:p w14:paraId="5930F06B"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0,67</w:t>
            </w:r>
          </w:p>
        </w:tc>
        <w:tc>
          <w:tcPr>
            <w:tcW w:w="1439" w:type="dxa"/>
            <w:tcBorders>
              <w:top w:val="single" w:sz="12" w:space="0" w:color="auto"/>
              <w:left w:val="single" w:sz="2" w:space="0" w:color="auto"/>
              <w:bottom w:val="single" w:sz="2" w:space="0" w:color="auto"/>
              <w:right w:val="single" w:sz="2" w:space="0" w:color="auto"/>
            </w:tcBorders>
            <w:shd w:val="clear" w:color="auto" w:fill="FFFFFF" w:themeFill="background1"/>
            <w:noWrap/>
            <w:vAlign w:val="center"/>
          </w:tcPr>
          <w:p w14:paraId="45841495"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44,49</w:t>
            </w:r>
          </w:p>
        </w:tc>
        <w:tc>
          <w:tcPr>
            <w:tcW w:w="966" w:type="dxa"/>
            <w:tcBorders>
              <w:top w:val="single" w:sz="12" w:space="0" w:color="auto"/>
              <w:left w:val="single" w:sz="2" w:space="0" w:color="auto"/>
              <w:bottom w:val="single" w:sz="2" w:space="0" w:color="auto"/>
              <w:right w:val="single" w:sz="12" w:space="0" w:color="auto"/>
            </w:tcBorders>
            <w:shd w:val="clear" w:color="auto" w:fill="FFFFFF" w:themeFill="background1"/>
            <w:noWrap/>
            <w:vAlign w:val="center"/>
          </w:tcPr>
          <w:p w14:paraId="77167E8E"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2,80</w:t>
            </w:r>
          </w:p>
        </w:tc>
      </w:tr>
      <w:tr w:rsidR="00C1067F" w:rsidRPr="00C1067F" w14:paraId="60F64FF0" w14:textId="77777777" w:rsidTr="004839CB">
        <w:trPr>
          <w:trHeight w:val="320"/>
          <w:jc w:val="center"/>
        </w:trPr>
        <w:tc>
          <w:tcPr>
            <w:tcW w:w="946" w:type="dxa"/>
            <w:vMerge/>
            <w:tcBorders>
              <w:top w:val="single" w:sz="2" w:space="0" w:color="auto"/>
              <w:left w:val="single" w:sz="12" w:space="0" w:color="auto"/>
              <w:bottom w:val="single" w:sz="12" w:space="0" w:color="auto"/>
              <w:right w:val="single" w:sz="2" w:space="0" w:color="auto"/>
            </w:tcBorders>
            <w:shd w:val="clear" w:color="auto" w:fill="FFFFFF" w:themeFill="background1"/>
            <w:vAlign w:val="center"/>
          </w:tcPr>
          <w:p w14:paraId="26D59E60" w14:textId="77777777" w:rsidR="005A04E6" w:rsidRPr="00C1067F" w:rsidRDefault="005A04E6" w:rsidP="005A04E6">
            <w:pPr>
              <w:spacing w:line="240" w:lineRule="auto"/>
              <w:jc w:val="center"/>
              <w:rPr>
                <w:rFonts w:ascii="Times New Roman" w:eastAsia="Times New Roman" w:hAnsi="Times New Roman"/>
                <w:b/>
                <w:bCs/>
                <w:i/>
                <w:sz w:val="20"/>
                <w:szCs w:val="20"/>
                <w:lang w:val="en-GB" w:eastAsia="sr-Latn-CS"/>
              </w:rPr>
            </w:pPr>
          </w:p>
        </w:tc>
        <w:tc>
          <w:tcPr>
            <w:tcW w:w="1167" w:type="dxa"/>
            <w:tcBorders>
              <w:top w:val="single" w:sz="2" w:space="0" w:color="auto"/>
              <w:left w:val="single" w:sz="2" w:space="0" w:color="auto"/>
              <w:bottom w:val="single" w:sz="12" w:space="0" w:color="auto"/>
              <w:right w:val="single" w:sz="2" w:space="0" w:color="auto"/>
            </w:tcBorders>
            <w:shd w:val="clear" w:color="auto" w:fill="FFFFFF" w:themeFill="background1"/>
            <w:vAlign w:val="center"/>
          </w:tcPr>
          <w:p w14:paraId="6C29973F" w14:textId="77777777" w:rsidR="005A04E6" w:rsidRPr="00C1067F" w:rsidRDefault="005766C0" w:rsidP="005A04E6">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Bus</w:t>
            </w:r>
          </w:p>
        </w:tc>
        <w:tc>
          <w:tcPr>
            <w:tcW w:w="845" w:type="dxa"/>
            <w:tcBorders>
              <w:top w:val="single" w:sz="2" w:space="0" w:color="auto"/>
              <w:left w:val="single" w:sz="2" w:space="0" w:color="auto"/>
              <w:bottom w:val="single" w:sz="12" w:space="0" w:color="auto"/>
              <w:right w:val="single" w:sz="2" w:space="0" w:color="auto"/>
            </w:tcBorders>
            <w:shd w:val="clear" w:color="auto" w:fill="FFFFFF" w:themeFill="background1"/>
            <w:noWrap/>
            <w:vAlign w:val="center"/>
          </w:tcPr>
          <w:p w14:paraId="129C4BF1"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18,60</w:t>
            </w:r>
          </w:p>
        </w:tc>
        <w:tc>
          <w:tcPr>
            <w:tcW w:w="1341" w:type="dxa"/>
            <w:tcBorders>
              <w:top w:val="single" w:sz="2" w:space="0" w:color="auto"/>
              <w:left w:val="single" w:sz="2" w:space="0" w:color="auto"/>
              <w:bottom w:val="single" w:sz="12" w:space="0" w:color="auto"/>
              <w:right w:val="single" w:sz="2" w:space="0" w:color="auto"/>
            </w:tcBorders>
            <w:shd w:val="clear" w:color="auto" w:fill="FFFFFF" w:themeFill="background1"/>
            <w:noWrap/>
            <w:vAlign w:val="center"/>
          </w:tcPr>
          <w:p w14:paraId="111A205D"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0,41</w:t>
            </w:r>
          </w:p>
        </w:tc>
        <w:tc>
          <w:tcPr>
            <w:tcW w:w="1439" w:type="dxa"/>
            <w:tcBorders>
              <w:top w:val="single" w:sz="2" w:space="0" w:color="auto"/>
              <w:left w:val="single" w:sz="2" w:space="0" w:color="auto"/>
              <w:bottom w:val="single" w:sz="12" w:space="0" w:color="auto"/>
              <w:right w:val="single" w:sz="2" w:space="0" w:color="auto"/>
            </w:tcBorders>
            <w:shd w:val="clear" w:color="auto" w:fill="FFFFFF" w:themeFill="background1"/>
            <w:noWrap/>
            <w:vAlign w:val="center"/>
          </w:tcPr>
          <w:p w14:paraId="32585206"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26,16</w:t>
            </w:r>
          </w:p>
        </w:tc>
        <w:tc>
          <w:tcPr>
            <w:tcW w:w="966" w:type="dxa"/>
            <w:tcBorders>
              <w:top w:val="single" w:sz="2" w:space="0" w:color="auto"/>
              <w:left w:val="single" w:sz="2" w:space="0" w:color="auto"/>
              <w:bottom w:val="single" w:sz="12" w:space="0" w:color="auto"/>
              <w:right w:val="single" w:sz="12" w:space="0" w:color="auto"/>
            </w:tcBorders>
            <w:shd w:val="clear" w:color="auto" w:fill="FFFFFF" w:themeFill="background1"/>
            <w:noWrap/>
            <w:vAlign w:val="center"/>
          </w:tcPr>
          <w:p w14:paraId="014F798A"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2,63</w:t>
            </w:r>
          </w:p>
        </w:tc>
      </w:tr>
      <w:tr w:rsidR="00C1067F" w:rsidRPr="00C1067F" w14:paraId="498A4ABB" w14:textId="77777777" w:rsidTr="004839CB">
        <w:trPr>
          <w:trHeight w:val="320"/>
          <w:jc w:val="center"/>
        </w:trPr>
        <w:tc>
          <w:tcPr>
            <w:tcW w:w="946" w:type="dxa"/>
            <w:vMerge w:val="restart"/>
            <w:tcBorders>
              <w:top w:val="single" w:sz="12" w:space="0" w:color="auto"/>
              <w:left w:val="single" w:sz="12" w:space="0" w:color="auto"/>
            </w:tcBorders>
            <w:shd w:val="clear" w:color="auto" w:fill="FFFFFF" w:themeFill="background1"/>
            <w:vAlign w:val="center"/>
          </w:tcPr>
          <w:p w14:paraId="64659BDA" w14:textId="77777777" w:rsidR="005A04E6" w:rsidRPr="00C1067F" w:rsidRDefault="005A04E6" w:rsidP="005A04E6">
            <w:pPr>
              <w:spacing w:line="240" w:lineRule="auto"/>
              <w:jc w:val="center"/>
              <w:rPr>
                <w:rFonts w:ascii="Times New Roman" w:eastAsia="Times New Roman" w:hAnsi="Times New Roman"/>
                <w:b/>
                <w:bCs/>
                <w:i/>
                <w:sz w:val="20"/>
                <w:szCs w:val="20"/>
                <w:lang w:val="en-GB" w:eastAsia="sr-Latn-CS"/>
              </w:rPr>
            </w:pPr>
            <w:r w:rsidRPr="00C1067F">
              <w:rPr>
                <w:rFonts w:ascii="Times New Roman" w:eastAsia="Times New Roman" w:hAnsi="Times New Roman"/>
                <w:b/>
                <w:bCs/>
                <w:i/>
                <w:sz w:val="20"/>
                <w:szCs w:val="20"/>
                <w:lang w:val="en-GB" w:eastAsia="sr-Latn-CS"/>
              </w:rPr>
              <w:t>1</w:t>
            </w:r>
          </w:p>
        </w:tc>
        <w:tc>
          <w:tcPr>
            <w:tcW w:w="1167" w:type="dxa"/>
            <w:tcBorders>
              <w:top w:val="single" w:sz="12" w:space="0" w:color="auto"/>
            </w:tcBorders>
            <w:shd w:val="clear" w:color="auto" w:fill="FFFFFF" w:themeFill="background1"/>
            <w:vAlign w:val="center"/>
          </w:tcPr>
          <w:p w14:paraId="2918F48E" w14:textId="77777777" w:rsidR="005A04E6" w:rsidRPr="00C1067F" w:rsidRDefault="005766C0" w:rsidP="005A04E6">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Train</w:t>
            </w:r>
          </w:p>
        </w:tc>
        <w:tc>
          <w:tcPr>
            <w:tcW w:w="845" w:type="dxa"/>
            <w:tcBorders>
              <w:top w:val="single" w:sz="12" w:space="0" w:color="auto"/>
            </w:tcBorders>
            <w:shd w:val="clear" w:color="auto" w:fill="FFFFFF" w:themeFill="background1"/>
            <w:noWrap/>
            <w:vAlign w:val="center"/>
          </w:tcPr>
          <w:p w14:paraId="3D6AB6D0"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111,68</w:t>
            </w:r>
          </w:p>
        </w:tc>
        <w:tc>
          <w:tcPr>
            <w:tcW w:w="1341" w:type="dxa"/>
            <w:tcBorders>
              <w:top w:val="single" w:sz="12" w:space="0" w:color="auto"/>
            </w:tcBorders>
            <w:shd w:val="clear" w:color="auto" w:fill="FFFFFF" w:themeFill="background1"/>
            <w:noWrap/>
            <w:vAlign w:val="center"/>
          </w:tcPr>
          <w:p w14:paraId="41F4317D"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15,52</w:t>
            </w:r>
          </w:p>
        </w:tc>
        <w:tc>
          <w:tcPr>
            <w:tcW w:w="1439" w:type="dxa"/>
            <w:tcBorders>
              <w:top w:val="single" w:sz="12" w:space="0" w:color="auto"/>
            </w:tcBorders>
            <w:shd w:val="clear" w:color="auto" w:fill="FFFFFF" w:themeFill="background1"/>
            <w:noWrap/>
            <w:vAlign w:val="center"/>
          </w:tcPr>
          <w:p w14:paraId="501B5FC7"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x</w:t>
            </w:r>
          </w:p>
        </w:tc>
        <w:tc>
          <w:tcPr>
            <w:tcW w:w="966" w:type="dxa"/>
            <w:tcBorders>
              <w:top w:val="single" w:sz="12" w:space="0" w:color="auto"/>
              <w:right w:val="single" w:sz="12" w:space="0" w:color="auto"/>
            </w:tcBorders>
            <w:shd w:val="clear" w:color="auto" w:fill="FFFFFF" w:themeFill="background1"/>
            <w:noWrap/>
            <w:vAlign w:val="center"/>
          </w:tcPr>
          <w:p w14:paraId="45362731"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x</w:t>
            </w:r>
          </w:p>
        </w:tc>
      </w:tr>
      <w:tr w:rsidR="00C1067F" w:rsidRPr="00C1067F" w14:paraId="1740D21C" w14:textId="77777777" w:rsidTr="004839CB">
        <w:trPr>
          <w:trHeight w:val="320"/>
          <w:jc w:val="center"/>
        </w:trPr>
        <w:tc>
          <w:tcPr>
            <w:tcW w:w="946" w:type="dxa"/>
            <w:vMerge/>
            <w:tcBorders>
              <w:left w:val="single" w:sz="12" w:space="0" w:color="auto"/>
              <w:bottom w:val="single" w:sz="12" w:space="0" w:color="auto"/>
            </w:tcBorders>
            <w:shd w:val="clear" w:color="auto" w:fill="FFFFFF" w:themeFill="background1"/>
            <w:vAlign w:val="center"/>
          </w:tcPr>
          <w:p w14:paraId="5961D028" w14:textId="77777777" w:rsidR="005A04E6" w:rsidRPr="00C1067F" w:rsidRDefault="005A04E6" w:rsidP="005A04E6">
            <w:pPr>
              <w:spacing w:line="240" w:lineRule="auto"/>
              <w:jc w:val="center"/>
              <w:rPr>
                <w:rFonts w:ascii="Times New Roman" w:eastAsia="Times New Roman" w:hAnsi="Times New Roman"/>
                <w:b/>
                <w:bCs/>
                <w:i/>
                <w:sz w:val="20"/>
                <w:szCs w:val="20"/>
                <w:lang w:val="en-GB" w:eastAsia="sr-Latn-CS"/>
              </w:rPr>
            </w:pPr>
          </w:p>
        </w:tc>
        <w:tc>
          <w:tcPr>
            <w:tcW w:w="1167" w:type="dxa"/>
            <w:tcBorders>
              <w:bottom w:val="single" w:sz="12" w:space="0" w:color="auto"/>
            </w:tcBorders>
            <w:shd w:val="clear" w:color="auto" w:fill="FFFFFF" w:themeFill="background1"/>
            <w:vAlign w:val="center"/>
          </w:tcPr>
          <w:p w14:paraId="187B81C6" w14:textId="77777777" w:rsidR="005A04E6" w:rsidRPr="00C1067F" w:rsidRDefault="005766C0" w:rsidP="005A04E6">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Bus</w:t>
            </w:r>
          </w:p>
        </w:tc>
        <w:tc>
          <w:tcPr>
            <w:tcW w:w="845" w:type="dxa"/>
            <w:tcBorders>
              <w:bottom w:val="single" w:sz="12" w:space="0" w:color="auto"/>
            </w:tcBorders>
            <w:shd w:val="clear" w:color="auto" w:fill="FFFFFF" w:themeFill="background1"/>
            <w:noWrap/>
            <w:vAlign w:val="center"/>
          </w:tcPr>
          <w:p w14:paraId="552E4A57"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120,84</w:t>
            </w:r>
          </w:p>
        </w:tc>
        <w:tc>
          <w:tcPr>
            <w:tcW w:w="1341" w:type="dxa"/>
            <w:tcBorders>
              <w:bottom w:val="single" w:sz="12" w:space="0" w:color="auto"/>
            </w:tcBorders>
            <w:shd w:val="clear" w:color="auto" w:fill="FFFFFF" w:themeFill="background1"/>
            <w:noWrap/>
            <w:vAlign w:val="center"/>
          </w:tcPr>
          <w:p w14:paraId="6BE6DB65"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31,33</w:t>
            </w:r>
          </w:p>
        </w:tc>
        <w:tc>
          <w:tcPr>
            <w:tcW w:w="1439" w:type="dxa"/>
            <w:tcBorders>
              <w:bottom w:val="single" w:sz="12" w:space="0" w:color="auto"/>
            </w:tcBorders>
            <w:shd w:val="clear" w:color="auto" w:fill="FFFFFF" w:themeFill="background1"/>
            <w:noWrap/>
            <w:vAlign w:val="center"/>
          </w:tcPr>
          <w:p w14:paraId="127BB232"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x</w:t>
            </w:r>
          </w:p>
        </w:tc>
        <w:tc>
          <w:tcPr>
            <w:tcW w:w="966" w:type="dxa"/>
            <w:tcBorders>
              <w:bottom w:val="single" w:sz="12" w:space="0" w:color="auto"/>
              <w:right w:val="single" w:sz="12" w:space="0" w:color="auto"/>
            </w:tcBorders>
            <w:shd w:val="clear" w:color="auto" w:fill="FFFFFF" w:themeFill="background1"/>
            <w:noWrap/>
            <w:vAlign w:val="center"/>
          </w:tcPr>
          <w:p w14:paraId="2E6FEF6C"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x</w:t>
            </w:r>
          </w:p>
        </w:tc>
      </w:tr>
      <w:tr w:rsidR="00C1067F" w:rsidRPr="00C1067F" w14:paraId="5B874131" w14:textId="77777777" w:rsidTr="004839CB">
        <w:trPr>
          <w:trHeight w:val="320"/>
          <w:jc w:val="center"/>
        </w:trPr>
        <w:tc>
          <w:tcPr>
            <w:tcW w:w="946" w:type="dxa"/>
            <w:vMerge w:val="restart"/>
            <w:tcBorders>
              <w:top w:val="single" w:sz="12" w:space="0" w:color="auto"/>
              <w:left w:val="single" w:sz="12" w:space="0" w:color="auto"/>
              <w:bottom w:val="single" w:sz="2" w:space="0" w:color="auto"/>
              <w:right w:val="single" w:sz="2" w:space="0" w:color="auto"/>
            </w:tcBorders>
            <w:shd w:val="clear" w:color="auto" w:fill="FFFFFF" w:themeFill="background1"/>
            <w:vAlign w:val="center"/>
          </w:tcPr>
          <w:p w14:paraId="2CC947C7" w14:textId="77777777" w:rsidR="005A04E6" w:rsidRPr="00C1067F" w:rsidRDefault="005A04E6" w:rsidP="005A04E6">
            <w:pPr>
              <w:spacing w:line="240" w:lineRule="auto"/>
              <w:jc w:val="center"/>
              <w:rPr>
                <w:rFonts w:ascii="Times New Roman" w:eastAsia="Times New Roman" w:hAnsi="Times New Roman"/>
                <w:b/>
                <w:bCs/>
                <w:i/>
                <w:sz w:val="20"/>
                <w:szCs w:val="20"/>
                <w:lang w:val="en-GB" w:eastAsia="sr-Latn-CS"/>
              </w:rPr>
            </w:pPr>
            <w:r w:rsidRPr="00C1067F">
              <w:rPr>
                <w:rFonts w:ascii="Times New Roman" w:eastAsia="Times New Roman" w:hAnsi="Times New Roman"/>
                <w:b/>
                <w:bCs/>
                <w:i/>
                <w:sz w:val="20"/>
                <w:szCs w:val="20"/>
                <w:lang w:val="en-GB" w:eastAsia="sr-Latn-CS"/>
              </w:rPr>
              <w:t>2</w:t>
            </w:r>
          </w:p>
        </w:tc>
        <w:tc>
          <w:tcPr>
            <w:tcW w:w="1167" w:type="dxa"/>
            <w:tcBorders>
              <w:top w:val="single" w:sz="12" w:space="0" w:color="auto"/>
              <w:left w:val="single" w:sz="2" w:space="0" w:color="auto"/>
              <w:bottom w:val="single" w:sz="2" w:space="0" w:color="auto"/>
              <w:right w:val="single" w:sz="2" w:space="0" w:color="auto"/>
            </w:tcBorders>
            <w:shd w:val="clear" w:color="auto" w:fill="FFFFFF" w:themeFill="background1"/>
            <w:vAlign w:val="center"/>
          </w:tcPr>
          <w:p w14:paraId="40D35B55" w14:textId="77777777" w:rsidR="005A04E6" w:rsidRPr="00C1067F" w:rsidRDefault="005766C0" w:rsidP="005A04E6">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Train</w:t>
            </w:r>
          </w:p>
        </w:tc>
        <w:tc>
          <w:tcPr>
            <w:tcW w:w="845" w:type="dxa"/>
            <w:tcBorders>
              <w:top w:val="single" w:sz="12" w:space="0" w:color="auto"/>
              <w:left w:val="single" w:sz="2" w:space="0" w:color="auto"/>
              <w:bottom w:val="single" w:sz="2" w:space="0" w:color="auto"/>
              <w:right w:val="single" w:sz="2" w:space="0" w:color="auto"/>
            </w:tcBorders>
            <w:shd w:val="clear" w:color="auto" w:fill="FFFFFF" w:themeFill="background1"/>
            <w:noWrap/>
            <w:vAlign w:val="center"/>
          </w:tcPr>
          <w:p w14:paraId="0763B502"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88,26</w:t>
            </w:r>
          </w:p>
        </w:tc>
        <w:tc>
          <w:tcPr>
            <w:tcW w:w="1341" w:type="dxa"/>
            <w:tcBorders>
              <w:top w:val="single" w:sz="12" w:space="0" w:color="auto"/>
              <w:left w:val="single" w:sz="2" w:space="0" w:color="auto"/>
              <w:bottom w:val="single" w:sz="2" w:space="0" w:color="auto"/>
              <w:right w:val="single" w:sz="2" w:space="0" w:color="auto"/>
            </w:tcBorders>
            <w:shd w:val="clear" w:color="auto" w:fill="FFFFFF" w:themeFill="background1"/>
            <w:noWrap/>
            <w:vAlign w:val="center"/>
          </w:tcPr>
          <w:p w14:paraId="1723BB23"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0,59</w:t>
            </w:r>
          </w:p>
        </w:tc>
        <w:tc>
          <w:tcPr>
            <w:tcW w:w="1439" w:type="dxa"/>
            <w:tcBorders>
              <w:top w:val="single" w:sz="12" w:space="0" w:color="auto"/>
              <w:left w:val="single" w:sz="2" w:space="0" w:color="auto"/>
              <w:bottom w:val="single" w:sz="2" w:space="0" w:color="auto"/>
              <w:right w:val="single" w:sz="2" w:space="0" w:color="auto"/>
            </w:tcBorders>
            <w:shd w:val="clear" w:color="auto" w:fill="FFFFFF" w:themeFill="background1"/>
            <w:noWrap/>
            <w:vAlign w:val="center"/>
          </w:tcPr>
          <w:p w14:paraId="50CEE40A"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39,22</w:t>
            </w:r>
          </w:p>
        </w:tc>
        <w:tc>
          <w:tcPr>
            <w:tcW w:w="966" w:type="dxa"/>
            <w:tcBorders>
              <w:top w:val="single" w:sz="12" w:space="0" w:color="auto"/>
              <w:left w:val="single" w:sz="2" w:space="0" w:color="auto"/>
              <w:bottom w:val="single" w:sz="2" w:space="0" w:color="auto"/>
              <w:right w:val="single" w:sz="12" w:space="0" w:color="auto"/>
            </w:tcBorders>
            <w:shd w:val="clear" w:color="auto" w:fill="FFFFFF" w:themeFill="background1"/>
            <w:noWrap/>
            <w:vAlign w:val="center"/>
          </w:tcPr>
          <w:p w14:paraId="2C0F218F"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2,47</w:t>
            </w:r>
          </w:p>
        </w:tc>
      </w:tr>
      <w:tr w:rsidR="00C1067F" w:rsidRPr="00C1067F" w14:paraId="4CF672E8" w14:textId="77777777" w:rsidTr="004839CB">
        <w:trPr>
          <w:trHeight w:val="320"/>
          <w:jc w:val="center"/>
        </w:trPr>
        <w:tc>
          <w:tcPr>
            <w:tcW w:w="946" w:type="dxa"/>
            <w:vMerge/>
            <w:tcBorders>
              <w:top w:val="single" w:sz="2" w:space="0" w:color="auto"/>
              <w:left w:val="single" w:sz="12" w:space="0" w:color="auto"/>
              <w:bottom w:val="single" w:sz="12" w:space="0" w:color="auto"/>
              <w:right w:val="single" w:sz="2" w:space="0" w:color="auto"/>
            </w:tcBorders>
            <w:shd w:val="clear" w:color="auto" w:fill="FFFFFF" w:themeFill="background1"/>
            <w:vAlign w:val="center"/>
          </w:tcPr>
          <w:p w14:paraId="6EDCD142" w14:textId="77777777" w:rsidR="005A04E6" w:rsidRPr="00C1067F" w:rsidRDefault="005A04E6" w:rsidP="005A04E6">
            <w:pPr>
              <w:spacing w:line="240" w:lineRule="auto"/>
              <w:jc w:val="center"/>
              <w:rPr>
                <w:rFonts w:ascii="Times New Roman" w:eastAsia="Times New Roman" w:hAnsi="Times New Roman"/>
                <w:b/>
                <w:bCs/>
                <w:i/>
                <w:sz w:val="20"/>
                <w:szCs w:val="20"/>
                <w:lang w:val="en-GB" w:eastAsia="sr-Latn-CS"/>
              </w:rPr>
            </w:pPr>
          </w:p>
        </w:tc>
        <w:tc>
          <w:tcPr>
            <w:tcW w:w="1167" w:type="dxa"/>
            <w:tcBorders>
              <w:top w:val="single" w:sz="2" w:space="0" w:color="auto"/>
              <w:left w:val="single" w:sz="2" w:space="0" w:color="auto"/>
              <w:bottom w:val="single" w:sz="12" w:space="0" w:color="auto"/>
              <w:right w:val="single" w:sz="2" w:space="0" w:color="auto"/>
            </w:tcBorders>
            <w:shd w:val="clear" w:color="auto" w:fill="FFFFFF" w:themeFill="background1"/>
            <w:vAlign w:val="center"/>
          </w:tcPr>
          <w:p w14:paraId="2854D6BA" w14:textId="77777777" w:rsidR="005A04E6" w:rsidRPr="00C1067F" w:rsidRDefault="005766C0" w:rsidP="005A04E6">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Bus</w:t>
            </w:r>
          </w:p>
        </w:tc>
        <w:tc>
          <w:tcPr>
            <w:tcW w:w="845" w:type="dxa"/>
            <w:tcBorders>
              <w:top w:val="single" w:sz="2" w:space="0" w:color="auto"/>
              <w:left w:val="single" w:sz="2" w:space="0" w:color="auto"/>
              <w:bottom w:val="single" w:sz="12" w:space="0" w:color="auto"/>
              <w:right w:val="single" w:sz="2" w:space="0" w:color="auto"/>
            </w:tcBorders>
            <w:shd w:val="clear" w:color="auto" w:fill="FFFFFF" w:themeFill="background1"/>
            <w:noWrap/>
            <w:vAlign w:val="center"/>
          </w:tcPr>
          <w:p w14:paraId="59BE59E3"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18,60</w:t>
            </w:r>
          </w:p>
        </w:tc>
        <w:tc>
          <w:tcPr>
            <w:tcW w:w="1341" w:type="dxa"/>
            <w:tcBorders>
              <w:top w:val="single" w:sz="2" w:space="0" w:color="auto"/>
              <w:left w:val="single" w:sz="2" w:space="0" w:color="auto"/>
              <w:bottom w:val="single" w:sz="12" w:space="0" w:color="auto"/>
              <w:right w:val="single" w:sz="2" w:space="0" w:color="auto"/>
            </w:tcBorders>
            <w:shd w:val="clear" w:color="auto" w:fill="FFFFFF" w:themeFill="background1"/>
            <w:noWrap/>
            <w:vAlign w:val="center"/>
          </w:tcPr>
          <w:p w14:paraId="768B3BC5"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0,41</w:t>
            </w:r>
          </w:p>
        </w:tc>
        <w:tc>
          <w:tcPr>
            <w:tcW w:w="1439" w:type="dxa"/>
            <w:tcBorders>
              <w:top w:val="single" w:sz="2" w:space="0" w:color="auto"/>
              <w:left w:val="single" w:sz="2" w:space="0" w:color="auto"/>
              <w:bottom w:val="single" w:sz="12" w:space="0" w:color="auto"/>
              <w:right w:val="single" w:sz="2" w:space="0" w:color="auto"/>
            </w:tcBorders>
            <w:shd w:val="clear" w:color="auto" w:fill="FFFFFF" w:themeFill="background1"/>
            <w:noWrap/>
            <w:vAlign w:val="center"/>
          </w:tcPr>
          <w:p w14:paraId="5680DA65"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26,16</w:t>
            </w:r>
          </w:p>
        </w:tc>
        <w:tc>
          <w:tcPr>
            <w:tcW w:w="966" w:type="dxa"/>
            <w:tcBorders>
              <w:top w:val="single" w:sz="2" w:space="0" w:color="auto"/>
              <w:left w:val="single" w:sz="2" w:space="0" w:color="auto"/>
              <w:bottom w:val="single" w:sz="12" w:space="0" w:color="auto"/>
              <w:right w:val="single" w:sz="12" w:space="0" w:color="auto"/>
            </w:tcBorders>
            <w:shd w:val="clear" w:color="auto" w:fill="FFFFFF" w:themeFill="background1"/>
            <w:noWrap/>
            <w:vAlign w:val="center"/>
          </w:tcPr>
          <w:p w14:paraId="284728D6"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2,63</w:t>
            </w:r>
          </w:p>
        </w:tc>
      </w:tr>
      <w:tr w:rsidR="00C1067F" w:rsidRPr="00C1067F" w14:paraId="3F11DF99" w14:textId="77777777" w:rsidTr="004839CB">
        <w:trPr>
          <w:trHeight w:val="320"/>
          <w:jc w:val="center"/>
        </w:trPr>
        <w:tc>
          <w:tcPr>
            <w:tcW w:w="946" w:type="dxa"/>
            <w:vMerge w:val="restart"/>
            <w:tcBorders>
              <w:top w:val="single" w:sz="12" w:space="0" w:color="auto"/>
              <w:left w:val="single" w:sz="12" w:space="0" w:color="auto"/>
            </w:tcBorders>
            <w:shd w:val="clear" w:color="auto" w:fill="FFFFFF" w:themeFill="background1"/>
            <w:vAlign w:val="center"/>
          </w:tcPr>
          <w:p w14:paraId="25A30DF7" w14:textId="77777777" w:rsidR="005A04E6" w:rsidRPr="00C1067F" w:rsidRDefault="005A04E6" w:rsidP="005A04E6">
            <w:pPr>
              <w:spacing w:line="240" w:lineRule="auto"/>
              <w:jc w:val="center"/>
              <w:rPr>
                <w:rFonts w:ascii="Times New Roman" w:eastAsia="Times New Roman" w:hAnsi="Times New Roman"/>
                <w:b/>
                <w:bCs/>
                <w:i/>
                <w:sz w:val="20"/>
                <w:szCs w:val="20"/>
                <w:lang w:val="en-GB" w:eastAsia="sr-Latn-CS"/>
              </w:rPr>
            </w:pPr>
            <w:r w:rsidRPr="00C1067F">
              <w:rPr>
                <w:rFonts w:ascii="Times New Roman" w:eastAsia="Times New Roman" w:hAnsi="Times New Roman"/>
                <w:b/>
                <w:bCs/>
                <w:i/>
                <w:sz w:val="20"/>
                <w:szCs w:val="20"/>
                <w:lang w:val="en-GB" w:eastAsia="sr-Latn-CS"/>
              </w:rPr>
              <w:t>3</w:t>
            </w:r>
          </w:p>
        </w:tc>
        <w:tc>
          <w:tcPr>
            <w:tcW w:w="1167" w:type="dxa"/>
            <w:tcBorders>
              <w:top w:val="single" w:sz="12" w:space="0" w:color="auto"/>
            </w:tcBorders>
            <w:shd w:val="clear" w:color="auto" w:fill="FFFFFF" w:themeFill="background1"/>
            <w:vAlign w:val="center"/>
          </w:tcPr>
          <w:p w14:paraId="7B5B94D8" w14:textId="77777777" w:rsidR="005A04E6" w:rsidRPr="00C1067F" w:rsidRDefault="005766C0" w:rsidP="005A04E6">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Train</w:t>
            </w:r>
          </w:p>
        </w:tc>
        <w:tc>
          <w:tcPr>
            <w:tcW w:w="845" w:type="dxa"/>
            <w:tcBorders>
              <w:top w:val="single" w:sz="12" w:space="0" w:color="auto"/>
              <w:bottom w:val="single" w:sz="4" w:space="0" w:color="auto"/>
            </w:tcBorders>
            <w:shd w:val="clear" w:color="auto" w:fill="FFFFFF" w:themeFill="background1"/>
            <w:noWrap/>
            <w:vAlign w:val="center"/>
          </w:tcPr>
          <w:p w14:paraId="036A13B0"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100,12</w:t>
            </w:r>
          </w:p>
        </w:tc>
        <w:tc>
          <w:tcPr>
            <w:tcW w:w="1341" w:type="dxa"/>
            <w:tcBorders>
              <w:top w:val="single" w:sz="12" w:space="0" w:color="auto"/>
              <w:bottom w:val="single" w:sz="4" w:space="0" w:color="auto"/>
            </w:tcBorders>
            <w:shd w:val="clear" w:color="auto" w:fill="FFFFFF" w:themeFill="background1"/>
            <w:noWrap/>
            <w:vAlign w:val="center"/>
          </w:tcPr>
          <w:p w14:paraId="17820C19"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0,67</w:t>
            </w:r>
          </w:p>
        </w:tc>
        <w:tc>
          <w:tcPr>
            <w:tcW w:w="1439" w:type="dxa"/>
            <w:tcBorders>
              <w:top w:val="single" w:sz="12" w:space="0" w:color="auto"/>
              <w:bottom w:val="single" w:sz="4" w:space="0" w:color="auto"/>
            </w:tcBorders>
            <w:shd w:val="clear" w:color="auto" w:fill="FFFFFF" w:themeFill="background1"/>
            <w:noWrap/>
            <w:vAlign w:val="center"/>
          </w:tcPr>
          <w:p w14:paraId="7316E7A8"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44,49</w:t>
            </w:r>
          </w:p>
        </w:tc>
        <w:tc>
          <w:tcPr>
            <w:tcW w:w="966" w:type="dxa"/>
            <w:tcBorders>
              <w:top w:val="single" w:sz="12" w:space="0" w:color="auto"/>
              <w:right w:val="single" w:sz="12" w:space="0" w:color="auto"/>
            </w:tcBorders>
            <w:shd w:val="clear" w:color="auto" w:fill="FFFFFF" w:themeFill="background1"/>
            <w:noWrap/>
            <w:vAlign w:val="center"/>
          </w:tcPr>
          <w:p w14:paraId="50C20A4C"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2,80</w:t>
            </w:r>
          </w:p>
        </w:tc>
      </w:tr>
      <w:tr w:rsidR="00C1067F" w:rsidRPr="00C1067F" w14:paraId="44FB58B0" w14:textId="77777777" w:rsidTr="004839CB">
        <w:trPr>
          <w:trHeight w:val="320"/>
          <w:jc w:val="center"/>
        </w:trPr>
        <w:tc>
          <w:tcPr>
            <w:tcW w:w="946" w:type="dxa"/>
            <w:vMerge/>
            <w:tcBorders>
              <w:left w:val="single" w:sz="12" w:space="0" w:color="auto"/>
              <w:bottom w:val="single" w:sz="12" w:space="0" w:color="auto"/>
            </w:tcBorders>
            <w:shd w:val="clear" w:color="auto" w:fill="FFFFFF" w:themeFill="background1"/>
            <w:vAlign w:val="center"/>
          </w:tcPr>
          <w:p w14:paraId="2BBBD031" w14:textId="77777777" w:rsidR="005A04E6" w:rsidRPr="00C1067F" w:rsidRDefault="005A04E6" w:rsidP="005A04E6">
            <w:pPr>
              <w:spacing w:line="240" w:lineRule="auto"/>
              <w:jc w:val="center"/>
              <w:rPr>
                <w:rFonts w:ascii="Times New Roman" w:eastAsia="Times New Roman" w:hAnsi="Times New Roman"/>
                <w:b/>
                <w:bCs/>
                <w:i/>
                <w:sz w:val="20"/>
                <w:szCs w:val="20"/>
                <w:lang w:val="en-GB" w:eastAsia="sr-Latn-CS"/>
              </w:rPr>
            </w:pPr>
          </w:p>
        </w:tc>
        <w:tc>
          <w:tcPr>
            <w:tcW w:w="1167" w:type="dxa"/>
            <w:tcBorders>
              <w:bottom w:val="single" w:sz="12" w:space="0" w:color="auto"/>
            </w:tcBorders>
            <w:shd w:val="clear" w:color="auto" w:fill="FFFFFF" w:themeFill="background1"/>
            <w:vAlign w:val="center"/>
          </w:tcPr>
          <w:p w14:paraId="5F2EB8F2" w14:textId="77777777" w:rsidR="005A04E6" w:rsidRPr="00C1067F" w:rsidRDefault="005766C0" w:rsidP="005A04E6">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Bus</w:t>
            </w:r>
          </w:p>
        </w:tc>
        <w:tc>
          <w:tcPr>
            <w:tcW w:w="845" w:type="dxa"/>
            <w:tcBorders>
              <w:bottom w:val="single" w:sz="12" w:space="0" w:color="auto"/>
            </w:tcBorders>
            <w:shd w:val="clear" w:color="auto" w:fill="FFFFFF" w:themeFill="background1"/>
            <w:noWrap/>
            <w:vAlign w:val="center"/>
          </w:tcPr>
          <w:p w14:paraId="1E7A1141"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25,14</w:t>
            </w:r>
          </w:p>
        </w:tc>
        <w:tc>
          <w:tcPr>
            <w:tcW w:w="1341" w:type="dxa"/>
            <w:tcBorders>
              <w:bottom w:val="single" w:sz="12" w:space="0" w:color="auto"/>
            </w:tcBorders>
            <w:shd w:val="clear" w:color="auto" w:fill="FFFFFF" w:themeFill="background1"/>
            <w:noWrap/>
            <w:vAlign w:val="center"/>
          </w:tcPr>
          <w:p w14:paraId="4BF4AF52"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0,56</w:t>
            </w:r>
          </w:p>
        </w:tc>
        <w:tc>
          <w:tcPr>
            <w:tcW w:w="1439" w:type="dxa"/>
            <w:tcBorders>
              <w:bottom w:val="single" w:sz="12" w:space="0" w:color="auto"/>
            </w:tcBorders>
            <w:shd w:val="clear" w:color="auto" w:fill="FFFFFF" w:themeFill="background1"/>
            <w:noWrap/>
            <w:vAlign w:val="center"/>
          </w:tcPr>
          <w:p w14:paraId="04F6CC49"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35,28</w:t>
            </w:r>
          </w:p>
        </w:tc>
        <w:tc>
          <w:tcPr>
            <w:tcW w:w="966" w:type="dxa"/>
            <w:tcBorders>
              <w:bottom w:val="single" w:sz="12" w:space="0" w:color="auto"/>
              <w:right w:val="single" w:sz="12" w:space="0" w:color="auto"/>
            </w:tcBorders>
            <w:shd w:val="clear" w:color="auto" w:fill="FFFFFF" w:themeFill="background1"/>
            <w:noWrap/>
            <w:vAlign w:val="center"/>
          </w:tcPr>
          <w:p w14:paraId="0B07CACA"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3,54</w:t>
            </w:r>
          </w:p>
        </w:tc>
      </w:tr>
      <w:tr w:rsidR="00C1067F" w:rsidRPr="00C1067F" w14:paraId="3CD1EEAF" w14:textId="77777777" w:rsidTr="004839CB">
        <w:trPr>
          <w:trHeight w:val="320"/>
          <w:jc w:val="center"/>
        </w:trPr>
        <w:tc>
          <w:tcPr>
            <w:tcW w:w="946" w:type="dxa"/>
            <w:vMerge w:val="restart"/>
            <w:tcBorders>
              <w:top w:val="single" w:sz="12" w:space="0" w:color="auto"/>
              <w:left w:val="single" w:sz="12" w:space="0" w:color="auto"/>
              <w:bottom w:val="single" w:sz="2" w:space="0" w:color="auto"/>
              <w:right w:val="single" w:sz="2" w:space="0" w:color="auto"/>
            </w:tcBorders>
            <w:shd w:val="clear" w:color="auto" w:fill="FFFFFF" w:themeFill="background1"/>
            <w:vAlign w:val="center"/>
          </w:tcPr>
          <w:p w14:paraId="79861F57" w14:textId="77777777" w:rsidR="005A04E6" w:rsidRPr="00C1067F" w:rsidRDefault="005A04E6" w:rsidP="005A04E6">
            <w:pPr>
              <w:spacing w:line="240" w:lineRule="auto"/>
              <w:jc w:val="center"/>
              <w:rPr>
                <w:rFonts w:ascii="Times New Roman" w:eastAsia="Times New Roman" w:hAnsi="Times New Roman"/>
                <w:b/>
                <w:bCs/>
                <w:i/>
                <w:sz w:val="20"/>
                <w:szCs w:val="20"/>
                <w:lang w:val="en-GB" w:eastAsia="sr-Latn-CS"/>
              </w:rPr>
            </w:pPr>
            <w:r w:rsidRPr="00C1067F">
              <w:rPr>
                <w:rFonts w:ascii="Times New Roman" w:eastAsia="Times New Roman" w:hAnsi="Times New Roman"/>
                <w:b/>
                <w:bCs/>
                <w:i/>
                <w:sz w:val="20"/>
                <w:szCs w:val="20"/>
                <w:lang w:val="en-GB" w:eastAsia="sr-Latn-CS"/>
              </w:rPr>
              <w:t>4</w:t>
            </w:r>
          </w:p>
        </w:tc>
        <w:tc>
          <w:tcPr>
            <w:tcW w:w="1167" w:type="dxa"/>
            <w:tcBorders>
              <w:top w:val="single" w:sz="12" w:space="0" w:color="auto"/>
              <w:left w:val="single" w:sz="2" w:space="0" w:color="auto"/>
              <w:bottom w:val="single" w:sz="2" w:space="0" w:color="auto"/>
              <w:right w:val="single" w:sz="2" w:space="0" w:color="auto"/>
            </w:tcBorders>
            <w:shd w:val="clear" w:color="auto" w:fill="FFFFFF" w:themeFill="background1"/>
            <w:vAlign w:val="center"/>
          </w:tcPr>
          <w:p w14:paraId="296D50C8" w14:textId="77777777" w:rsidR="005A04E6" w:rsidRPr="00C1067F" w:rsidRDefault="005766C0" w:rsidP="005A04E6">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Train</w:t>
            </w:r>
          </w:p>
        </w:tc>
        <w:tc>
          <w:tcPr>
            <w:tcW w:w="845" w:type="dxa"/>
            <w:tcBorders>
              <w:top w:val="single" w:sz="12" w:space="0" w:color="auto"/>
              <w:left w:val="single" w:sz="2" w:space="0" w:color="auto"/>
              <w:bottom w:val="single" w:sz="2" w:space="0" w:color="auto"/>
              <w:right w:val="single" w:sz="2" w:space="0" w:color="auto"/>
            </w:tcBorders>
            <w:shd w:val="clear" w:color="auto" w:fill="FFFFFF" w:themeFill="background1"/>
            <w:noWrap/>
            <w:vAlign w:val="center"/>
          </w:tcPr>
          <w:p w14:paraId="61C0CC04"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125,42</w:t>
            </w:r>
          </w:p>
        </w:tc>
        <w:tc>
          <w:tcPr>
            <w:tcW w:w="1341" w:type="dxa"/>
            <w:tcBorders>
              <w:top w:val="single" w:sz="12" w:space="0" w:color="auto"/>
              <w:left w:val="single" w:sz="2" w:space="0" w:color="auto"/>
              <w:bottom w:val="single" w:sz="2" w:space="0" w:color="auto"/>
              <w:right w:val="single" w:sz="2" w:space="0" w:color="auto"/>
            </w:tcBorders>
            <w:shd w:val="clear" w:color="auto" w:fill="FFFFFF" w:themeFill="background1"/>
            <w:noWrap/>
            <w:vAlign w:val="center"/>
          </w:tcPr>
          <w:p w14:paraId="3C5F9A9B"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0,84</w:t>
            </w:r>
          </w:p>
        </w:tc>
        <w:tc>
          <w:tcPr>
            <w:tcW w:w="1439" w:type="dxa"/>
            <w:tcBorders>
              <w:top w:val="single" w:sz="12" w:space="0" w:color="auto"/>
              <w:left w:val="single" w:sz="2" w:space="0" w:color="auto"/>
              <w:bottom w:val="single" w:sz="2" w:space="0" w:color="auto"/>
              <w:right w:val="single" w:sz="2" w:space="0" w:color="auto"/>
            </w:tcBorders>
            <w:shd w:val="clear" w:color="auto" w:fill="FFFFFF" w:themeFill="background1"/>
            <w:noWrap/>
            <w:vAlign w:val="center"/>
          </w:tcPr>
          <w:p w14:paraId="3ABB0E64"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55,73</w:t>
            </w:r>
          </w:p>
        </w:tc>
        <w:tc>
          <w:tcPr>
            <w:tcW w:w="966" w:type="dxa"/>
            <w:tcBorders>
              <w:top w:val="single" w:sz="12" w:space="0" w:color="auto"/>
              <w:left w:val="single" w:sz="2" w:space="0" w:color="auto"/>
              <w:bottom w:val="single" w:sz="2" w:space="0" w:color="auto"/>
              <w:right w:val="single" w:sz="12" w:space="0" w:color="auto"/>
            </w:tcBorders>
            <w:shd w:val="clear" w:color="auto" w:fill="FFFFFF" w:themeFill="background1"/>
            <w:noWrap/>
            <w:vAlign w:val="center"/>
          </w:tcPr>
          <w:p w14:paraId="3523E340"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3,51</w:t>
            </w:r>
          </w:p>
        </w:tc>
      </w:tr>
      <w:tr w:rsidR="00C1067F" w:rsidRPr="00C1067F" w14:paraId="25AAC187" w14:textId="77777777" w:rsidTr="004839CB">
        <w:trPr>
          <w:trHeight w:val="69"/>
          <w:jc w:val="center"/>
        </w:trPr>
        <w:tc>
          <w:tcPr>
            <w:tcW w:w="946" w:type="dxa"/>
            <w:vMerge/>
            <w:tcBorders>
              <w:top w:val="single" w:sz="2" w:space="0" w:color="auto"/>
              <w:left w:val="single" w:sz="12" w:space="0" w:color="auto"/>
              <w:bottom w:val="single" w:sz="12" w:space="0" w:color="auto"/>
              <w:right w:val="single" w:sz="2" w:space="0" w:color="auto"/>
            </w:tcBorders>
            <w:shd w:val="clear" w:color="auto" w:fill="FFFFFF" w:themeFill="background1"/>
            <w:vAlign w:val="center"/>
          </w:tcPr>
          <w:p w14:paraId="5CBE80A5" w14:textId="77777777" w:rsidR="005A04E6" w:rsidRPr="00C1067F" w:rsidRDefault="005A04E6" w:rsidP="005A04E6">
            <w:pPr>
              <w:spacing w:line="240" w:lineRule="auto"/>
              <w:jc w:val="center"/>
              <w:rPr>
                <w:rFonts w:ascii="Times New Roman" w:eastAsia="Times New Roman" w:hAnsi="Times New Roman"/>
                <w:b/>
                <w:bCs/>
                <w:sz w:val="20"/>
                <w:szCs w:val="20"/>
                <w:lang w:val="en-GB" w:eastAsia="sr-Latn-CS"/>
              </w:rPr>
            </w:pPr>
          </w:p>
        </w:tc>
        <w:tc>
          <w:tcPr>
            <w:tcW w:w="1167" w:type="dxa"/>
            <w:tcBorders>
              <w:top w:val="single" w:sz="2" w:space="0" w:color="auto"/>
              <w:left w:val="single" w:sz="2" w:space="0" w:color="auto"/>
              <w:bottom w:val="single" w:sz="12" w:space="0" w:color="auto"/>
              <w:right w:val="single" w:sz="2" w:space="0" w:color="auto"/>
            </w:tcBorders>
            <w:shd w:val="clear" w:color="auto" w:fill="FFFFFF" w:themeFill="background1"/>
            <w:vAlign w:val="center"/>
          </w:tcPr>
          <w:p w14:paraId="135A2850" w14:textId="77777777" w:rsidR="005A04E6" w:rsidRPr="00C1067F" w:rsidRDefault="005766C0" w:rsidP="005A04E6">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Bus</w:t>
            </w:r>
          </w:p>
        </w:tc>
        <w:tc>
          <w:tcPr>
            <w:tcW w:w="845" w:type="dxa"/>
            <w:tcBorders>
              <w:top w:val="single" w:sz="2" w:space="0" w:color="auto"/>
              <w:left w:val="single" w:sz="2" w:space="0" w:color="auto"/>
              <w:bottom w:val="single" w:sz="12" w:space="0" w:color="auto"/>
              <w:right w:val="single" w:sz="2" w:space="0" w:color="auto"/>
            </w:tcBorders>
            <w:shd w:val="clear" w:color="auto" w:fill="FFFFFF" w:themeFill="background1"/>
            <w:noWrap/>
            <w:vAlign w:val="center"/>
          </w:tcPr>
          <w:p w14:paraId="04C94DE6"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36,12</w:t>
            </w:r>
          </w:p>
        </w:tc>
        <w:tc>
          <w:tcPr>
            <w:tcW w:w="1341" w:type="dxa"/>
            <w:tcBorders>
              <w:top w:val="single" w:sz="2" w:space="0" w:color="auto"/>
              <w:left w:val="single" w:sz="2" w:space="0" w:color="auto"/>
              <w:bottom w:val="single" w:sz="12" w:space="0" w:color="auto"/>
              <w:right w:val="single" w:sz="2" w:space="0" w:color="auto"/>
            </w:tcBorders>
            <w:shd w:val="clear" w:color="auto" w:fill="FFFFFF" w:themeFill="background1"/>
            <w:noWrap/>
            <w:vAlign w:val="center"/>
          </w:tcPr>
          <w:p w14:paraId="39BE12F3"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0,80</w:t>
            </w:r>
          </w:p>
        </w:tc>
        <w:tc>
          <w:tcPr>
            <w:tcW w:w="1439" w:type="dxa"/>
            <w:tcBorders>
              <w:top w:val="single" w:sz="2" w:space="0" w:color="auto"/>
              <w:left w:val="single" w:sz="2" w:space="0" w:color="auto"/>
              <w:bottom w:val="single" w:sz="12" w:space="0" w:color="auto"/>
              <w:right w:val="single" w:sz="2" w:space="0" w:color="auto"/>
            </w:tcBorders>
            <w:shd w:val="clear" w:color="auto" w:fill="FFFFFF" w:themeFill="background1"/>
            <w:noWrap/>
            <w:vAlign w:val="center"/>
          </w:tcPr>
          <w:p w14:paraId="4BE9B610"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50,73</w:t>
            </w:r>
          </w:p>
        </w:tc>
        <w:tc>
          <w:tcPr>
            <w:tcW w:w="966" w:type="dxa"/>
            <w:tcBorders>
              <w:top w:val="single" w:sz="2" w:space="0" w:color="auto"/>
              <w:left w:val="single" w:sz="2" w:space="0" w:color="auto"/>
              <w:bottom w:val="single" w:sz="12" w:space="0" w:color="auto"/>
              <w:right w:val="single" w:sz="12" w:space="0" w:color="auto"/>
            </w:tcBorders>
            <w:shd w:val="clear" w:color="auto" w:fill="FFFFFF" w:themeFill="background1"/>
            <w:noWrap/>
            <w:vAlign w:val="center"/>
          </w:tcPr>
          <w:p w14:paraId="5FFA7015" w14:textId="77777777" w:rsidR="005A04E6" w:rsidRPr="00C1067F" w:rsidRDefault="005A04E6" w:rsidP="005A04E6">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5,09</w:t>
            </w:r>
          </w:p>
        </w:tc>
      </w:tr>
    </w:tbl>
    <w:p w14:paraId="22CF211A" w14:textId="77777777" w:rsidR="00883305" w:rsidRPr="00C1067F" w:rsidRDefault="00883305" w:rsidP="00A14CDA">
      <w:pPr>
        <w:spacing w:after="0" w:line="240" w:lineRule="auto"/>
        <w:jc w:val="both"/>
        <w:rPr>
          <w:rFonts w:ascii="Times New Roman" w:hAnsi="Times New Roman"/>
          <w:sz w:val="20"/>
          <w:szCs w:val="20"/>
        </w:rPr>
      </w:pPr>
    </w:p>
    <w:p w14:paraId="7F3599BD" w14:textId="77777777" w:rsidR="00887B33" w:rsidRPr="00C1067F" w:rsidRDefault="00887B33" w:rsidP="005A04E6">
      <w:pPr>
        <w:pStyle w:val="Odstavecseseznamem"/>
        <w:spacing w:line="360" w:lineRule="auto"/>
        <w:ind w:left="0" w:firstLine="709"/>
        <w:jc w:val="both"/>
        <w:rPr>
          <w:rFonts w:ascii="Times New Roman" w:hAnsi="Times New Roman"/>
          <w:sz w:val="20"/>
          <w:szCs w:val="20"/>
        </w:rPr>
      </w:pPr>
    </w:p>
    <w:p w14:paraId="4657E9CF" w14:textId="77777777" w:rsidR="003107BB" w:rsidRPr="00C1067F" w:rsidRDefault="006F6090"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 xml:space="preserve">However, </w:t>
      </w:r>
      <w:r w:rsidR="00C54912" w:rsidRPr="00C1067F">
        <w:rPr>
          <w:rFonts w:ascii="Times New Roman" w:hAnsi="Times New Roman"/>
          <w:sz w:val="20"/>
          <w:szCs w:val="20"/>
        </w:rPr>
        <w:t xml:space="preserve">the </w:t>
      </w:r>
      <w:r w:rsidRPr="00C1067F">
        <w:rPr>
          <w:rFonts w:ascii="Times New Roman" w:hAnsi="Times New Roman"/>
          <w:b/>
          <w:sz w:val="20"/>
          <w:szCs w:val="20"/>
        </w:rPr>
        <w:t>other European countries</w:t>
      </w:r>
      <w:r w:rsidRPr="00C1067F">
        <w:rPr>
          <w:rFonts w:ascii="Times New Roman" w:hAnsi="Times New Roman"/>
          <w:sz w:val="20"/>
          <w:szCs w:val="20"/>
        </w:rPr>
        <w:t xml:space="preserve"> should be also </w:t>
      </w:r>
      <w:r w:rsidR="00EF47EC" w:rsidRPr="00C1067F">
        <w:rPr>
          <w:rFonts w:ascii="Times New Roman" w:hAnsi="Times New Roman"/>
          <w:sz w:val="20"/>
          <w:szCs w:val="20"/>
        </w:rPr>
        <w:t>checked</w:t>
      </w:r>
      <w:r w:rsidR="00C54912" w:rsidRPr="00C1067F">
        <w:rPr>
          <w:rFonts w:ascii="Times New Roman" w:hAnsi="Times New Roman"/>
          <w:sz w:val="20"/>
          <w:szCs w:val="20"/>
        </w:rPr>
        <w:t>, how</w:t>
      </w:r>
      <w:r w:rsidRPr="00C1067F">
        <w:rPr>
          <w:rFonts w:ascii="Times New Roman" w:hAnsi="Times New Roman"/>
          <w:sz w:val="20"/>
          <w:szCs w:val="20"/>
        </w:rPr>
        <w:t xml:space="preserve"> they </w:t>
      </w:r>
      <w:r w:rsidR="00EF47EC" w:rsidRPr="00C1067F">
        <w:rPr>
          <w:rFonts w:ascii="Times New Roman" w:hAnsi="Times New Roman"/>
          <w:sz w:val="20"/>
          <w:szCs w:val="20"/>
        </w:rPr>
        <w:t>process</w:t>
      </w:r>
      <w:r w:rsidRPr="00C1067F">
        <w:rPr>
          <w:rFonts w:ascii="Times New Roman" w:hAnsi="Times New Roman"/>
          <w:sz w:val="20"/>
          <w:szCs w:val="20"/>
        </w:rPr>
        <w:t xml:space="preserve"> the</w:t>
      </w:r>
      <w:r w:rsidR="00C54912" w:rsidRPr="00C1067F">
        <w:rPr>
          <w:rFonts w:ascii="Times New Roman" w:hAnsi="Times New Roman"/>
          <w:sz w:val="20"/>
          <w:szCs w:val="20"/>
        </w:rPr>
        <w:t>ir transport costs</w:t>
      </w:r>
      <w:r w:rsidRPr="00C1067F">
        <w:rPr>
          <w:rFonts w:ascii="Times New Roman" w:hAnsi="Times New Roman"/>
          <w:sz w:val="20"/>
          <w:szCs w:val="20"/>
        </w:rPr>
        <w:t xml:space="preserve">. The </w:t>
      </w:r>
      <w:r w:rsidR="00C54912" w:rsidRPr="00C1067F">
        <w:rPr>
          <w:rFonts w:ascii="Times New Roman" w:hAnsi="Times New Roman"/>
          <w:sz w:val="20"/>
          <w:szCs w:val="20"/>
        </w:rPr>
        <w:t>calculation</w:t>
      </w:r>
      <w:r w:rsidRPr="00C1067F">
        <w:rPr>
          <w:rFonts w:ascii="Times New Roman" w:hAnsi="Times New Roman"/>
          <w:sz w:val="20"/>
          <w:szCs w:val="20"/>
        </w:rPr>
        <w:t xml:space="preserve"> </w:t>
      </w:r>
      <w:r w:rsidR="00C54912" w:rsidRPr="00C1067F">
        <w:rPr>
          <w:rFonts w:ascii="Times New Roman" w:hAnsi="Times New Roman"/>
          <w:sz w:val="20"/>
          <w:szCs w:val="20"/>
        </w:rPr>
        <w:t xml:space="preserve">of fees </w:t>
      </w:r>
      <w:r w:rsidR="00B277F0" w:rsidRPr="00C1067F">
        <w:rPr>
          <w:rFonts w:ascii="Times New Roman" w:hAnsi="Times New Roman"/>
          <w:sz w:val="20"/>
          <w:szCs w:val="20"/>
        </w:rPr>
        <w:t>for</w:t>
      </w:r>
      <w:r w:rsidR="00C54912" w:rsidRPr="00C1067F">
        <w:rPr>
          <w:rFonts w:ascii="Times New Roman" w:hAnsi="Times New Roman"/>
          <w:sz w:val="20"/>
          <w:szCs w:val="20"/>
        </w:rPr>
        <w:t xml:space="preserve"> </w:t>
      </w:r>
      <w:r w:rsidRPr="00C1067F">
        <w:rPr>
          <w:rFonts w:ascii="Times New Roman" w:hAnsi="Times New Roman"/>
          <w:sz w:val="20"/>
          <w:szCs w:val="20"/>
        </w:rPr>
        <w:t xml:space="preserve">use of </w:t>
      </w:r>
      <w:r w:rsidR="00B277F0" w:rsidRPr="00C1067F">
        <w:rPr>
          <w:rFonts w:ascii="Times New Roman" w:hAnsi="Times New Roman"/>
          <w:sz w:val="20"/>
          <w:szCs w:val="20"/>
        </w:rPr>
        <w:t>railway</w:t>
      </w:r>
      <w:r w:rsidRPr="00C1067F">
        <w:rPr>
          <w:rFonts w:ascii="Times New Roman" w:hAnsi="Times New Roman"/>
          <w:sz w:val="20"/>
          <w:szCs w:val="20"/>
        </w:rPr>
        <w:t xml:space="preserve"> infrastructure</w:t>
      </w:r>
      <w:r w:rsidR="00EF47EC" w:rsidRPr="00C1067F">
        <w:rPr>
          <w:rFonts w:ascii="Times New Roman" w:hAnsi="Times New Roman"/>
          <w:sz w:val="20"/>
          <w:szCs w:val="20"/>
        </w:rPr>
        <w:t>,</w:t>
      </w:r>
      <w:r w:rsidRPr="00C1067F">
        <w:rPr>
          <w:rFonts w:ascii="Times New Roman" w:hAnsi="Times New Roman"/>
          <w:sz w:val="20"/>
          <w:szCs w:val="20"/>
        </w:rPr>
        <w:t xml:space="preserve"> </w:t>
      </w:r>
      <w:r w:rsidR="00EF47EC" w:rsidRPr="00C1067F">
        <w:rPr>
          <w:rFonts w:ascii="Times New Roman" w:hAnsi="Times New Roman"/>
          <w:sz w:val="20"/>
          <w:szCs w:val="20"/>
        </w:rPr>
        <w:t>when compared to</w:t>
      </w:r>
      <w:r w:rsidRPr="00C1067F">
        <w:rPr>
          <w:rFonts w:ascii="Times New Roman" w:hAnsi="Times New Roman"/>
          <w:sz w:val="20"/>
          <w:szCs w:val="20"/>
        </w:rPr>
        <w:t xml:space="preserve"> other countries</w:t>
      </w:r>
      <w:r w:rsidR="00EF47EC" w:rsidRPr="00C1067F">
        <w:rPr>
          <w:rFonts w:ascii="Times New Roman" w:hAnsi="Times New Roman"/>
          <w:sz w:val="20"/>
          <w:szCs w:val="20"/>
        </w:rPr>
        <w:t>,</w:t>
      </w:r>
      <w:r w:rsidRPr="00C1067F">
        <w:rPr>
          <w:rFonts w:ascii="Times New Roman" w:hAnsi="Times New Roman"/>
          <w:sz w:val="20"/>
          <w:szCs w:val="20"/>
        </w:rPr>
        <w:t xml:space="preserve"> takes into</w:t>
      </w:r>
      <w:r w:rsidR="00C54912" w:rsidRPr="00C1067F">
        <w:rPr>
          <w:rFonts w:ascii="Times New Roman" w:hAnsi="Times New Roman"/>
          <w:sz w:val="20"/>
          <w:szCs w:val="20"/>
        </w:rPr>
        <w:t xml:space="preserve"> the</w:t>
      </w:r>
      <w:r w:rsidRPr="00C1067F">
        <w:rPr>
          <w:rFonts w:ascii="Times New Roman" w:hAnsi="Times New Roman"/>
          <w:sz w:val="20"/>
          <w:szCs w:val="20"/>
        </w:rPr>
        <w:t xml:space="preserve"> account similar conditions </w:t>
      </w:r>
      <w:r w:rsidR="00C54912" w:rsidRPr="00C1067F">
        <w:rPr>
          <w:rFonts w:ascii="Times New Roman" w:hAnsi="Times New Roman"/>
          <w:sz w:val="20"/>
          <w:szCs w:val="20"/>
        </w:rPr>
        <w:t>of railway categories in</w:t>
      </w:r>
      <w:r w:rsidRPr="00C1067F">
        <w:rPr>
          <w:rFonts w:ascii="Times New Roman" w:hAnsi="Times New Roman"/>
          <w:sz w:val="20"/>
          <w:szCs w:val="20"/>
        </w:rPr>
        <w:t xml:space="preserve"> Pardubice Region, whi</w:t>
      </w:r>
      <w:r w:rsidR="00C54912" w:rsidRPr="00C1067F">
        <w:rPr>
          <w:rFonts w:ascii="Times New Roman" w:hAnsi="Times New Roman"/>
          <w:sz w:val="20"/>
          <w:szCs w:val="20"/>
        </w:rPr>
        <w:t xml:space="preserve">ch are </w:t>
      </w:r>
      <w:r w:rsidR="00EF47EC" w:rsidRPr="00C1067F">
        <w:rPr>
          <w:rFonts w:ascii="Times New Roman" w:hAnsi="Times New Roman"/>
          <w:sz w:val="20"/>
          <w:szCs w:val="20"/>
        </w:rPr>
        <w:t>set up</w:t>
      </w:r>
      <w:r w:rsidR="00C54912" w:rsidRPr="00C1067F">
        <w:rPr>
          <w:rFonts w:ascii="Times New Roman" w:hAnsi="Times New Roman"/>
          <w:sz w:val="20"/>
          <w:szCs w:val="20"/>
        </w:rPr>
        <w:t xml:space="preserve"> as following:</w:t>
      </w:r>
    </w:p>
    <w:p w14:paraId="35B197AC" w14:textId="77777777" w:rsidR="00C54912" w:rsidRPr="00C1067F" w:rsidRDefault="00C54912" w:rsidP="00E82D63">
      <w:pPr>
        <w:pStyle w:val="Odstavecseseznamem"/>
        <w:numPr>
          <w:ilvl w:val="0"/>
          <w:numId w:val="17"/>
        </w:numPr>
        <w:spacing w:after="0" w:line="240" w:lineRule="auto"/>
        <w:ind w:left="0" w:firstLine="0"/>
        <w:contextualSpacing w:val="0"/>
        <w:jc w:val="both"/>
        <w:rPr>
          <w:rFonts w:ascii="Times New Roman" w:hAnsi="Times New Roman"/>
          <w:sz w:val="20"/>
          <w:szCs w:val="20"/>
        </w:rPr>
      </w:pPr>
      <w:r w:rsidRPr="00C1067F">
        <w:rPr>
          <w:rFonts w:ascii="Times New Roman" w:hAnsi="Times New Roman"/>
          <w:b/>
          <w:sz w:val="20"/>
          <w:szCs w:val="20"/>
        </w:rPr>
        <w:t>category of natio</w:t>
      </w:r>
      <w:r w:rsidR="00257B5B" w:rsidRPr="00C1067F">
        <w:rPr>
          <w:rFonts w:ascii="Times New Roman" w:hAnsi="Times New Roman"/>
          <w:b/>
          <w:sz w:val="20"/>
          <w:szCs w:val="20"/>
        </w:rPr>
        <w:t>nwide</w:t>
      </w:r>
      <w:r w:rsidR="00257B5B" w:rsidRPr="00C1067F">
        <w:rPr>
          <w:rFonts w:ascii="Times New Roman" w:hAnsi="Times New Roman"/>
          <w:sz w:val="20"/>
          <w:szCs w:val="20"/>
        </w:rPr>
        <w:t xml:space="preserve"> (corridor) electrified</w:t>
      </w:r>
      <w:r w:rsidRPr="00C1067F">
        <w:rPr>
          <w:rFonts w:ascii="Times New Roman" w:hAnsi="Times New Roman"/>
          <w:sz w:val="20"/>
          <w:szCs w:val="20"/>
        </w:rPr>
        <w:t xml:space="preserve"> lines, for </w:t>
      </w:r>
      <w:r w:rsidRPr="00C1067F">
        <w:rPr>
          <w:rFonts w:ascii="Times New Roman" w:hAnsi="Times New Roman"/>
          <w:noProof/>
          <w:sz w:val="20"/>
          <w:szCs w:val="20"/>
        </w:rPr>
        <w:t>example</w:t>
      </w:r>
      <w:r w:rsidR="007B7D4A" w:rsidRPr="00C1067F">
        <w:rPr>
          <w:rFonts w:ascii="Times New Roman" w:hAnsi="Times New Roman"/>
          <w:noProof/>
          <w:sz w:val="20"/>
          <w:szCs w:val="20"/>
        </w:rPr>
        <w:t>,</w:t>
      </w:r>
      <w:r w:rsidRPr="00C1067F">
        <w:rPr>
          <w:rFonts w:ascii="Times New Roman" w:hAnsi="Times New Roman"/>
          <w:sz w:val="20"/>
          <w:szCs w:val="20"/>
        </w:rPr>
        <w:t xml:space="preserve"> </w:t>
      </w:r>
      <w:proofErr w:type="spellStart"/>
      <w:r w:rsidRPr="00C1067F">
        <w:rPr>
          <w:rFonts w:ascii="Times New Roman" w:hAnsi="Times New Roman"/>
          <w:sz w:val="20"/>
          <w:szCs w:val="20"/>
        </w:rPr>
        <w:t>Česká</w:t>
      </w:r>
      <w:proofErr w:type="spellEnd"/>
      <w:r w:rsidRPr="00C1067F">
        <w:rPr>
          <w:rFonts w:ascii="Times New Roman" w:hAnsi="Times New Roman"/>
          <w:sz w:val="20"/>
          <w:szCs w:val="20"/>
        </w:rPr>
        <w:t xml:space="preserve"> </w:t>
      </w:r>
      <w:proofErr w:type="spellStart"/>
      <w:r w:rsidRPr="00C1067F">
        <w:rPr>
          <w:rFonts w:ascii="Times New Roman" w:hAnsi="Times New Roman"/>
          <w:sz w:val="20"/>
          <w:szCs w:val="20"/>
        </w:rPr>
        <w:t>Třebová</w:t>
      </w:r>
      <w:proofErr w:type="spellEnd"/>
      <w:r w:rsidRPr="00C1067F">
        <w:rPr>
          <w:rFonts w:ascii="Times New Roman" w:hAnsi="Times New Roman"/>
          <w:sz w:val="20"/>
          <w:szCs w:val="20"/>
        </w:rPr>
        <w:t xml:space="preserve"> – Pardubice;</w:t>
      </w:r>
    </w:p>
    <w:p w14:paraId="7914636B" w14:textId="77777777" w:rsidR="00C54912" w:rsidRPr="00C1067F" w:rsidRDefault="00C54912" w:rsidP="00E82D63">
      <w:pPr>
        <w:pStyle w:val="Odstavecseseznamem"/>
        <w:numPr>
          <w:ilvl w:val="0"/>
          <w:numId w:val="17"/>
        </w:numPr>
        <w:spacing w:after="0" w:line="240" w:lineRule="auto"/>
        <w:ind w:left="0" w:firstLine="0"/>
        <w:contextualSpacing w:val="0"/>
        <w:jc w:val="both"/>
        <w:rPr>
          <w:rFonts w:ascii="Times New Roman" w:hAnsi="Times New Roman"/>
          <w:sz w:val="20"/>
          <w:szCs w:val="20"/>
        </w:rPr>
      </w:pPr>
      <w:r w:rsidRPr="00C1067F">
        <w:rPr>
          <w:rFonts w:ascii="Times New Roman" w:hAnsi="Times New Roman"/>
          <w:b/>
          <w:sz w:val="20"/>
          <w:szCs w:val="20"/>
        </w:rPr>
        <w:t>category of regional lines</w:t>
      </w:r>
      <w:r w:rsidRPr="00C1067F">
        <w:rPr>
          <w:rFonts w:ascii="Times New Roman" w:hAnsi="Times New Roman"/>
          <w:sz w:val="20"/>
          <w:szCs w:val="20"/>
        </w:rPr>
        <w:t xml:space="preserve">, for </w:t>
      </w:r>
      <w:r w:rsidRPr="00C1067F">
        <w:rPr>
          <w:rFonts w:ascii="Times New Roman" w:hAnsi="Times New Roman"/>
          <w:noProof/>
          <w:sz w:val="20"/>
          <w:szCs w:val="20"/>
        </w:rPr>
        <w:t>example</w:t>
      </w:r>
      <w:r w:rsidR="007B7D4A" w:rsidRPr="00C1067F">
        <w:rPr>
          <w:rFonts w:ascii="Times New Roman" w:hAnsi="Times New Roman"/>
          <w:noProof/>
          <w:sz w:val="20"/>
          <w:szCs w:val="20"/>
        </w:rPr>
        <w:t>,</w:t>
      </w:r>
      <w:r w:rsidRPr="00C1067F">
        <w:rPr>
          <w:rFonts w:ascii="Times New Roman" w:hAnsi="Times New Roman"/>
          <w:sz w:val="20"/>
          <w:szCs w:val="20"/>
        </w:rPr>
        <w:t xml:space="preserve"> Pardubice – Hradec </w:t>
      </w:r>
      <w:proofErr w:type="spellStart"/>
      <w:r w:rsidRPr="00C1067F">
        <w:rPr>
          <w:rFonts w:ascii="Times New Roman" w:hAnsi="Times New Roman"/>
          <w:sz w:val="20"/>
          <w:szCs w:val="20"/>
        </w:rPr>
        <w:t>Králové</w:t>
      </w:r>
      <w:proofErr w:type="spellEnd"/>
      <w:r w:rsidRPr="00C1067F">
        <w:rPr>
          <w:rFonts w:ascii="Times New Roman" w:hAnsi="Times New Roman"/>
          <w:sz w:val="20"/>
          <w:szCs w:val="20"/>
        </w:rPr>
        <w:t xml:space="preserve"> or Pardubice – </w:t>
      </w:r>
      <w:proofErr w:type="spellStart"/>
      <w:r w:rsidRPr="00C1067F">
        <w:rPr>
          <w:rFonts w:ascii="Times New Roman" w:hAnsi="Times New Roman"/>
          <w:sz w:val="20"/>
          <w:szCs w:val="20"/>
        </w:rPr>
        <w:t>Havlíčkův</w:t>
      </w:r>
      <w:proofErr w:type="spellEnd"/>
      <w:r w:rsidRPr="00C1067F">
        <w:rPr>
          <w:rFonts w:ascii="Times New Roman" w:hAnsi="Times New Roman"/>
          <w:sz w:val="20"/>
          <w:szCs w:val="20"/>
        </w:rPr>
        <w:t xml:space="preserve"> </w:t>
      </w:r>
      <w:proofErr w:type="spellStart"/>
      <w:r w:rsidRPr="00C1067F">
        <w:rPr>
          <w:rFonts w:ascii="Times New Roman" w:hAnsi="Times New Roman"/>
          <w:sz w:val="20"/>
          <w:szCs w:val="20"/>
        </w:rPr>
        <w:t>Brod</w:t>
      </w:r>
      <w:proofErr w:type="spellEnd"/>
      <w:r w:rsidRPr="00C1067F">
        <w:rPr>
          <w:rFonts w:ascii="Times New Roman" w:hAnsi="Times New Roman"/>
          <w:sz w:val="20"/>
          <w:szCs w:val="20"/>
        </w:rPr>
        <w:t>;</w:t>
      </w:r>
    </w:p>
    <w:p w14:paraId="1E36FA15" w14:textId="77777777" w:rsidR="00C54912" w:rsidRPr="00C1067F" w:rsidRDefault="00C54912" w:rsidP="00E82D63">
      <w:pPr>
        <w:pStyle w:val="Odstavecseseznamem"/>
        <w:numPr>
          <w:ilvl w:val="0"/>
          <w:numId w:val="17"/>
        </w:numPr>
        <w:spacing w:after="0" w:line="240" w:lineRule="auto"/>
        <w:ind w:left="0" w:firstLine="0"/>
        <w:contextualSpacing w:val="0"/>
        <w:jc w:val="both"/>
        <w:rPr>
          <w:rFonts w:ascii="Times New Roman" w:hAnsi="Times New Roman"/>
          <w:sz w:val="20"/>
          <w:szCs w:val="20"/>
        </w:rPr>
      </w:pPr>
      <w:r w:rsidRPr="00C1067F">
        <w:rPr>
          <w:rFonts w:ascii="Times New Roman" w:hAnsi="Times New Roman"/>
          <w:b/>
          <w:sz w:val="20"/>
          <w:szCs w:val="20"/>
        </w:rPr>
        <w:t>category of secondary lines</w:t>
      </w:r>
      <w:r w:rsidRPr="00C1067F">
        <w:rPr>
          <w:rFonts w:ascii="Times New Roman" w:hAnsi="Times New Roman"/>
          <w:sz w:val="20"/>
          <w:szCs w:val="20"/>
        </w:rPr>
        <w:t>, such as</w:t>
      </w:r>
      <w:r w:rsidR="00815A65" w:rsidRPr="00C1067F">
        <w:rPr>
          <w:rFonts w:ascii="Times New Roman" w:hAnsi="Times New Roman"/>
          <w:sz w:val="20"/>
          <w:szCs w:val="20"/>
        </w:rPr>
        <w:t xml:space="preserve"> f. e.</w:t>
      </w:r>
      <w:r w:rsidRPr="00C1067F">
        <w:rPr>
          <w:rFonts w:ascii="Times New Roman" w:hAnsi="Times New Roman"/>
          <w:sz w:val="20"/>
          <w:szCs w:val="20"/>
        </w:rPr>
        <w:t xml:space="preserve"> </w:t>
      </w:r>
      <w:proofErr w:type="spellStart"/>
      <w:r w:rsidRPr="00C1067F">
        <w:rPr>
          <w:rFonts w:ascii="Times New Roman" w:hAnsi="Times New Roman"/>
          <w:sz w:val="20"/>
          <w:szCs w:val="20"/>
        </w:rPr>
        <w:t>Choceň</w:t>
      </w:r>
      <w:proofErr w:type="spellEnd"/>
      <w:r w:rsidRPr="00C1067F">
        <w:rPr>
          <w:rFonts w:ascii="Times New Roman" w:hAnsi="Times New Roman"/>
          <w:sz w:val="20"/>
          <w:szCs w:val="20"/>
        </w:rPr>
        <w:t xml:space="preserve"> – </w:t>
      </w:r>
      <w:proofErr w:type="spellStart"/>
      <w:r w:rsidRPr="00C1067F">
        <w:rPr>
          <w:rFonts w:ascii="Times New Roman" w:hAnsi="Times New Roman"/>
          <w:sz w:val="20"/>
          <w:szCs w:val="20"/>
        </w:rPr>
        <w:t>Litomyšl</w:t>
      </w:r>
      <w:proofErr w:type="spellEnd"/>
      <w:r w:rsidRPr="00C1067F">
        <w:rPr>
          <w:rFonts w:ascii="Times New Roman" w:hAnsi="Times New Roman"/>
          <w:sz w:val="20"/>
          <w:szCs w:val="20"/>
        </w:rPr>
        <w:t xml:space="preserve"> or </w:t>
      </w:r>
      <w:proofErr w:type="spellStart"/>
      <w:r w:rsidRPr="00C1067F">
        <w:rPr>
          <w:rFonts w:ascii="Times New Roman" w:hAnsi="Times New Roman"/>
          <w:sz w:val="20"/>
          <w:szCs w:val="20"/>
        </w:rPr>
        <w:t>Přelouč</w:t>
      </w:r>
      <w:proofErr w:type="spellEnd"/>
      <w:r w:rsidRPr="00C1067F">
        <w:rPr>
          <w:rFonts w:ascii="Times New Roman" w:hAnsi="Times New Roman"/>
          <w:sz w:val="20"/>
          <w:szCs w:val="20"/>
        </w:rPr>
        <w:t xml:space="preserve"> – </w:t>
      </w:r>
      <w:proofErr w:type="spellStart"/>
      <w:r w:rsidRPr="00C1067F">
        <w:rPr>
          <w:rFonts w:ascii="Times New Roman" w:hAnsi="Times New Roman"/>
          <w:sz w:val="20"/>
          <w:szCs w:val="20"/>
        </w:rPr>
        <w:t>Prachovice</w:t>
      </w:r>
      <w:proofErr w:type="spellEnd"/>
      <w:r w:rsidRPr="00C1067F">
        <w:rPr>
          <w:rFonts w:ascii="Times New Roman" w:hAnsi="Times New Roman"/>
          <w:sz w:val="20"/>
          <w:szCs w:val="20"/>
        </w:rPr>
        <w:t>.</w:t>
      </w:r>
    </w:p>
    <w:p w14:paraId="3E24B4FF" w14:textId="77777777" w:rsidR="00B277F0" w:rsidRPr="00C1067F" w:rsidRDefault="00B277F0" w:rsidP="00E82D63">
      <w:pPr>
        <w:pStyle w:val="Odstavecseseznamem"/>
        <w:spacing w:after="0" w:line="240" w:lineRule="auto"/>
        <w:ind w:left="0"/>
        <w:contextualSpacing w:val="0"/>
        <w:jc w:val="both"/>
        <w:rPr>
          <w:rFonts w:ascii="Times New Roman" w:hAnsi="Times New Roman"/>
          <w:sz w:val="20"/>
          <w:szCs w:val="20"/>
        </w:rPr>
      </w:pPr>
    </w:p>
    <w:p w14:paraId="21406B69" w14:textId="77777777" w:rsidR="00C54912" w:rsidRPr="00C1067F" w:rsidRDefault="00C54912"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Fee</w:t>
      </w:r>
      <w:r w:rsidR="00B277F0" w:rsidRPr="00C1067F">
        <w:rPr>
          <w:rFonts w:ascii="Times New Roman" w:hAnsi="Times New Roman"/>
          <w:sz w:val="20"/>
          <w:szCs w:val="20"/>
        </w:rPr>
        <w:t>s</w:t>
      </w:r>
      <w:r w:rsidRPr="00C1067F">
        <w:rPr>
          <w:rFonts w:ascii="Times New Roman" w:hAnsi="Times New Roman"/>
          <w:sz w:val="20"/>
          <w:szCs w:val="20"/>
        </w:rPr>
        <w:t xml:space="preserve"> </w:t>
      </w:r>
      <w:r w:rsidR="00B277F0" w:rsidRPr="00C1067F">
        <w:rPr>
          <w:rFonts w:ascii="Times New Roman" w:hAnsi="Times New Roman"/>
          <w:sz w:val="20"/>
          <w:szCs w:val="20"/>
        </w:rPr>
        <w:t>for use of</w:t>
      </w:r>
      <w:r w:rsidRPr="00C1067F">
        <w:rPr>
          <w:rFonts w:ascii="Times New Roman" w:hAnsi="Times New Roman"/>
          <w:sz w:val="20"/>
          <w:szCs w:val="20"/>
        </w:rPr>
        <w:t xml:space="preserve"> </w:t>
      </w:r>
      <w:r w:rsidR="00B277F0" w:rsidRPr="00C1067F">
        <w:rPr>
          <w:rFonts w:ascii="Times New Roman" w:hAnsi="Times New Roman"/>
          <w:sz w:val="20"/>
          <w:szCs w:val="20"/>
        </w:rPr>
        <w:t>railway</w:t>
      </w:r>
      <w:r w:rsidRPr="00C1067F">
        <w:rPr>
          <w:rFonts w:ascii="Times New Roman" w:hAnsi="Times New Roman"/>
          <w:sz w:val="20"/>
          <w:szCs w:val="20"/>
        </w:rPr>
        <w:t xml:space="preserve"> infrastructure in some EU countries</w:t>
      </w:r>
    </w:p>
    <w:p w14:paraId="3F656DA4" w14:textId="77777777" w:rsidR="00C54912" w:rsidRPr="00C1067F" w:rsidRDefault="00EF47EC" w:rsidP="00E82D63">
      <w:pPr>
        <w:pStyle w:val="Odstavecseseznamem"/>
        <w:spacing w:after="0" w:line="240" w:lineRule="auto"/>
        <w:ind w:left="0"/>
        <w:contextualSpacing w:val="0"/>
        <w:jc w:val="both"/>
        <w:rPr>
          <w:rFonts w:ascii="Times New Roman" w:hAnsi="Times New Roman"/>
          <w:b/>
          <w:sz w:val="20"/>
          <w:szCs w:val="20"/>
        </w:rPr>
      </w:pPr>
      <w:r w:rsidRPr="00C1067F">
        <w:rPr>
          <w:rFonts w:ascii="Times New Roman" w:hAnsi="Times New Roman"/>
          <w:b/>
          <w:sz w:val="20"/>
          <w:szCs w:val="20"/>
        </w:rPr>
        <w:t>It was decided for a</w:t>
      </w:r>
      <w:r w:rsidR="00C54912" w:rsidRPr="00C1067F">
        <w:rPr>
          <w:rFonts w:ascii="Times New Roman" w:hAnsi="Times New Roman"/>
          <w:b/>
          <w:sz w:val="20"/>
          <w:szCs w:val="20"/>
        </w:rPr>
        <w:t xml:space="preserve"> model calculation because the</w:t>
      </w:r>
      <w:r w:rsidRPr="00C1067F">
        <w:rPr>
          <w:rFonts w:ascii="Times New Roman" w:hAnsi="Times New Roman"/>
          <w:b/>
          <w:sz w:val="20"/>
          <w:szCs w:val="20"/>
        </w:rPr>
        <w:t xml:space="preserve"> actual</w:t>
      </w:r>
      <w:r w:rsidR="00C54912" w:rsidRPr="00C1067F">
        <w:rPr>
          <w:rFonts w:ascii="Times New Roman" w:hAnsi="Times New Roman"/>
          <w:b/>
          <w:sz w:val="20"/>
          <w:szCs w:val="20"/>
        </w:rPr>
        <w:t xml:space="preserve"> comparable d</w:t>
      </w:r>
      <w:r w:rsidRPr="00C1067F">
        <w:rPr>
          <w:rFonts w:ascii="Times New Roman" w:hAnsi="Times New Roman"/>
          <w:b/>
          <w:sz w:val="20"/>
          <w:szCs w:val="20"/>
        </w:rPr>
        <w:t>ata from</w:t>
      </w:r>
      <w:r w:rsidR="00C54912" w:rsidRPr="00C1067F">
        <w:rPr>
          <w:rFonts w:ascii="Times New Roman" w:hAnsi="Times New Roman"/>
          <w:b/>
          <w:sz w:val="20"/>
          <w:szCs w:val="20"/>
        </w:rPr>
        <w:t xml:space="preserve"> individual countries cannot be </w:t>
      </w:r>
      <w:r w:rsidRPr="00C1067F">
        <w:rPr>
          <w:rFonts w:ascii="Times New Roman" w:hAnsi="Times New Roman"/>
          <w:b/>
          <w:sz w:val="20"/>
          <w:szCs w:val="20"/>
        </w:rPr>
        <w:t>obtained</w:t>
      </w:r>
      <w:r w:rsidR="00C54912" w:rsidRPr="00C1067F">
        <w:rPr>
          <w:rFonts w:ascii="Times New Roman" w:hAnsi="Times New Roman"/>
          <w:b/>
          <w:sz w:val="20"/>
          <w:szCs w:val="20"/>
        </w:rPr>
        <w:t xml:space="preserve"> due to their confidentiality.</w:t>
      </w:r>
    </w:p>
    <w:p w14:paraId="312C05E5" w14:textId="77777777" w:rsidR="00887B33" w:rsidRPr="00C1067F" w:rsidRDefault="00887B33" w:rsidP="00E82D63">
      <w:pPr>
        <w:pStyle w:val="Odstavecseseznamem"/>
        <w:spacing w:after="0" w:line="240" w:lineRule="auto"/>
        <w:ind w:left="0"/>
        <w:contextualSpacing w:val="0"/>
        <w:jc w:val="both"/>
        <w:rPr>
          <w:rFonts w:ascii="Times New Roman" w:hAnsi="Times New Roman"/>
          <w:b/>
          <w:sz w:val="20"/>
          <w:szCs w:val="20"/>
        </w:rPr>
      </w:pPr>
    </w:p>
    <w:p w14:paraId="00EAE974" w14:textId="77777777" w:rsidR="00887B33" w:rsidRPr="00C1067F" w:rsidRDefault="005005A7"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 xml:space="preserve">For a </w:t>
      </w:r>
      <w:r w:rsidRPr="00C1067F">
        <w:rPr>
          <w:rFonts w:ascii="Times New Roman" w:hAnsi="Times New Roman"/>
          <w:b/>
          <w:sz w:val="20"/>
          <w:szCs w:val="20"/>
        </w:rPr>
        <w:t xml:space="preserve">model calculation of fee </w:t>
      </w:r>
      <w:r w:rsidR="00B277F0" w:rsidRPr="00C1067F">
        <w:rPr>
          <w:rFonts w:ascii="Times New Roman" w:hAnsi="Times New Roman"/>
          <w:b/>
          <w:sz w:val="20"/>
          <w:szCs w:val="20"/>
        </w:rPr>
        <w:t>for use of</w:t>
      </w:r>
      <w:r w:rsidRPr="00C1067F">
        <w:rPr>
          <w:rFonts w:ascii="Times New Roman" w:hAnsi="Times New Roman"/>
          <w:b/>
          <w:sz w:val="20"/>
          <w:szCs w:val="20"/>
        </w:rPr>
        <w:t xml:space="preserve"> </w:t>
      </w:r>
      <w:r w:rsidR="00B277F0" w:rsidRPr="00C1067F">
        <w:rPr>
          <w:rFonts w:ascii="Times New Roman" w:hAnsi="Times New Roman"/>
          <w:b/>
          <w:sz w:val="20"/>
          <w:szCs w:val="20"/>
        </w:rPr>
        <w:t>railway</w:t>
      </w:r>
      <w:r w:rsidRPr="00C1067F">
        <w:rPr>
          <w:rFonts w:ascii="Times New Roman" w:hAnsi="Times New Roman"/>
          <w:b/>
          <w:sz w:val="20"/>
          <w:szCs w:val="20"/>
        </w:rPr>
        <w:t xml:space="preserve"> </w:t>
      </w:r>
      <w:r w:rsidRPr="00C1067F">
        <w:rPr>
          <w:rFonts w:ascii="Times New Roman" w:hAnsi="Times New Roman"/>
          <w:b/>
          <w:noProof/>
          <w:sz w:val="20"/>
          <w:szCs w:val="20"/>
        </w:rPr>
        <w:t>infrastructure</w:t>
      </w:r>
      <w:r w:rsidR="007B7D4A" w:rsidRPr="00C1067F">
        <w:rPr>
          <w:rFonts w:ascii="Times New Roman" w:hAnsi="Times New Roman"/>
          <w:b/>
          <w:noProof/>
          <w:sz w:val="20"/>
          <w:szCs w:val="20"/>
        </w:rPr>
        <w:t>,</w:t>
      </w:r>
      <w:r w:rsidRPr="00C1067F">
        <w:rPr>
          <w:rFonts w:ascii="Times New Roman" w:hAnsi="Times New Roman"/>
          <w:b/>
          <w:sz w:val="20"/>
          <w:szCs w:val="20"/>
        </w:rPr>
        <w:t xml:space="preserve"> a trainset </w:t>
      </w:r>
      <w:r w:rsidRPr="00C1067F">
        <w:rPr>
          <w:rFonts w:ascii="Times New Roman" w:hAnsi="Times New Roman"/>
          <w:sz w:val="20"/>
          <w:szCs w:val="20"/>
        </w:rPr>
        <w:t xml:space="preserve">consisting of a motor unit of 844 series </w:t>
      </w:r>
      <w:r w:rsidR="00EF47EC" w:rsidRPr="00C1067F">
        <w:rPr>
          <w:rFonts w:ascii="Times New Roman" w:hAnsi="Times New Roman"/>
          <w:sz w:val="20"/>
          <w:szCs w:val="20"/>
        </w:rPr>
        <w:t>(</w:t>
      </w:r>
      <w:proofErr w:type="spellStart"/>
      <w:r w:rsidR="00EF47EC" w:rsidRPr="00C1067F">
        <w:rPr>
          <w:rFonts w:ascii="Times New Roman" w:hAnsi="Times New Roman"/>
          <w:sz w:val="20"/>
          <w:szCs w:val="20"/>
        </w:rPr>
        <w:t>RegioShark</w:t>
      </w:r>
      <w:proofErr w:type="spellEnd"/>
      <w:r w:rsidR="00EF47EC" w:rsidRPr="00C1067F">
        <w:rPr>
          <w:rFonts w:ascii="Times New Roman" w:hAnsi="Times New Roman"/>
          <w:sz w:val="20"/>
          <w:szCs w:val="20"/>
        </w:rPr>
        <w:t xml:space="preserve">) </w:t>
      </w:r>
      <w:r w:rsidRPr="00C1067F">
        <w:rPr>
          <w:rFonts w:ascii="Times New Roman" w:hAnsi="Times New Roman"/>
          <w:sz w:val="20"/>
          <w:szCs w:val="20"/>
        </w:rPr>
        <w:t>was chosen</w:t>
      </w:r>
      <w:r w:rsidR="00EF47EC" w:rsidRPr="00C1067F">
        <w:rPr>
          <w:rFonts w:ascii="Times New Roman" w:hAnsi="Times New Roman"/>
          <w:sz w:val="20"/>
          <w:szCs w:val="20"/>
        </w:rPr>
        <w:t>,</w:t>
      </w:r>
      <w:r w:rsidRPr="00C1067F">
        <w:rPr>
          <w:rFonts w:ascii="Times New Roman" w:hAnsi="Times New Roman"/>
          <w:sz w:val="20"/>
          <w:szCs w:val="20"/>
        </w:rPr>
        <w:t xml:space="preserve"> which also consists of two connected carriages with the capacity of 120 seats and</w:t>
      </w:r>
      <w:r w:rsidR="00EF47EC" w:rsidRPr="00C1067F">
        <w:rPr>
          <w:rFonts w:ascii="Times New Roman" w:hAnsi="Times New Roman"/>
          <w:sz w:val="20"/>
          <w:szCs w:val="20"/>
        </w:rPr>
        <w:t xml:space="preserve"> weights</w:t>
      </w:r>
      <w:r w:rsidRPr="00C1067F">
        <w:rPr>
          <w:rFonts w:ascii="Times New Roman" w:hAnsi="Times New Roman"/>
          <w:sz w:val="20"/>
          <w:szCs w:val="20"/>
        </w:rPr>
        <w:t xml:space="preserve"> 84.4 tons (</w:t>
      </w:r>
      <w:r w:rsidR="00EF47EC" w:rsidRPr="00C1067F">
        <w:rPr>
          <w:rFonts w:ascii="Times New Roman" w:hAnsi="Times New Roman"/>
          <w:sz w:val="20"/>
          <w:szCs w:val="20"/>
        </w:rPr>
        <w:t xml:space="preserve">and has </w:t>
      </w:r>
      <w:r w:rsidRPr="00C1067F">
        <w:rPr>
          <w:rFonts w:ascii="Times New Roman" w:hAnsi="Times New Roman"/>
          <w:sz w:val="20"/>
          <w:szCs w:val="20"/>
        </w:rPr>
        <w:t xml:space="preserve">6 axles). The </w:t>
      </w:r>
      <w:r w:rsidR="00EF47EC" w:rsidRPr="00C1067F">
        <w:rPr>
          <w:rFonts w:ascii="Times New Roman" w:hAnsi="Times New Roman"/>
          <w:sz w:val="20"/>
          <w:szCs w:val="20"/>
        </w:rPr>
        <w:t>train journey is 50 km</w:t>
      </w:r>
      <w:r w:rsidR="00257B5B" w:rsidRPr="00C1067F">
        <w:rPr>
          <w:rFonts w:ascii="Times New Roman" w:hAnsi="Times New Roman"/>
          <w:sz w:val="20"/>
          <w:szCs w:val="20"/>
        </w:rPr>
        <w:t xml:space="preserve"> in one direction. The price</w:t>
      </w:r>
      <w:r w:rsidR="00EF47EC" w:rsidRPr="00C1067F">
        <w:rPr>
          <w:rFonts w:ascii="Times New Roman" w:hAnsi="Times New Roman"/>
          <w:sz w:val="20"/>
          <w:szCs w:val="20"/>
        </w:rPr>
        <w:t>s</w:t>
      </w:r>
      <w:r w:rsidR="00257B5B" w:rsidRPr="00C1067F">
        <w:rPr>
          <w:rFonts w:ascii="Times New Roman" w:hAnsi="Times New Roman"/>
          <w:sz w:val="20"/>
          <w:szCs w:val="20"/>
        </w:rPr>
        <w:t xml:space="preserve"> </w:t>
      </w:r>
      <w:r w:rsidR="00257B5B" w:rsidRPr="00C1067F">
        <w:rPr>
          <w:rFonts w:ascii="Times New Roman" w:hAnsi="Times New Roman"/>
          <w:noProof/>
          <w:sz w:val="20"/>
          <w:szCs w:val="20"/>
        </w:rPr>
        <w:t>do</w:t>
      </w:r>
      <w:r w:rsidR="00257B5B" w:rsidRPr="00C1067F">
        <w:rPr>
          <w:rFonts w:ascii="Times New Roman" w:hAnsi="Times New Roman"/>
          <w:sz w:val="20"/>
          <w:szCs w:val="20"/>
        </w:rPr>
        <w:t xml:space="preserve"> not include any other costs like depreciation, wages, energy, etc., are in CZK without VAT </w:t>
      </w:r>
      <w:r w:rsidR="00EF47EC" w:rsidRPr="00C1067F">
        <w:rPr>
          <w:rFonts w:ascii="Times New Roman" w:hAnsi="Times New Roman"/>
          <w:sz w:val="20"/>
          <w:szCs w:val="20"/>
        </w:rPr>
        <w:t xml:space="preserve">and are displayed </w:t>
      </w:r>
      <w:r w:rsidR="00257B5B" w:rsidRPr="00C1067F">
        <w:rPr>
          <w:rFonts w:ascii="Times New Roman" w:hAnsi="Times New Roman"/>
          <w:sz w:val="20"/>
          <w:szCs w:val="20"/>
        </w:rPr>
        <w:t>in Table 2 below.</w:t>
      </w:r>
    </w:p>
    <w:p w14:paraId="4F0AB0A6" w14:textId="77777777" w:rsidR="001C45F5" w:rsidRPr="00C1067F" w:rsidRDefault="001C45F5" w:rsidP="00E82D63">
      <w:pPr>
        <w:pStyle w:val="Odstavecseseznamem"/>
        <w:spacing w:after="0" w:line="240" w:lineRule="auto"/>
        <w:ind w:left="0"/>
        <w:contextualSpacing w:val="0"/>
        <w:jc w:val="both"/>
        <w:rPr>
          <w:rFonts w:ascii="Times New Roman" w:hAnsi="Times New Roman"/>
          <w:sz w:val="20"/>
          <w:szCs w:val="20"/>
        </w:rPr>
      </w:pPr>
    </w:p>
    <w:p w14:paraId="6827C245" w14:textId="77777777" w:rsidR="005A04E6" w:rsidRPr="00C1067F" w:rsidRDefault="005A04E6" w:rsidP="00F260F7">
      <w:pPr>
        <w:keepNext/>
        <w:keepLines/>
        <w:spacing w:after="0" w:line="240" w:lineRule="auto"/>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lastRenderedPageBreak/>
        <w:t>Table 2</w:t>
      </w:r>
    </w:p>
    <w:p w14:paraId="5854C0EF" w14:textId="25FD3D89" w:rsidR="005A04E6" w:rsidRPr="00C1067F" w:rsidRDefault="00257B5B" w:rsidP="00F260F7">
      <w:pPr>
        <w:keepNext/>
        <w:keepLines/>
        <w:spacing w:after="0" w:line="240" w:lineRule="auto"/>
        <w:rPr>
          <w:rFonts w:ascii="Times New Roman" w:eastAsia="Times New Roman" w:hAnsi="Times New Roman"/>
          <w:b/>
          <w:i/>
          <w:sz w:val="20"/>
          <w:szCs w:val="20"/>
          <w:lang w:val="en-GB" w:eastAsia="sr-Latn-CS"/>
        </w:rPr>
      </w:pPr>
      <w:r w:rsidRPr="00C1067F">
        <w:rPr>
          <w:rFonts w:ascii="Times New Roman" w:eastAsia="Times New Roman" w:hAnsi="Times New Roman"/>
          <w:bCs/>
          <w:i/>
          <w:sz w:val="20"/>
          <w:szCs w:val="20"/>
          <w:lang w:val="en-GB" w:eastAsia="sr-Latn-CS"/>
        </w:rPr>
        <w:t>Comparison o</w:t>
      </w:r>
      <w:r w:rsidR="00DA540E" w:rsidRPr="00C1067F">
        <w:rPr>
          <w:rFonts w:ascii="Times New Roman" w:eastAsia="Times New Roman" w:hAnsi="Times New Roman"/>
          <w:bCs/>
          <w:i/>
          <w:sz w:val="20"/>
          <w:szCs w:val="20"/>
          <w:lang w:val="en-GB" w:eastAsia="sr-Latn-CS"/>
        </w:rPr>
        <w:t>f</w:t>
      </w:r>
      <w:r w:rsidRPr="00C1067F">
        <w:rPr>
          <w:rFonts w:ascii="Times New Roman" w:eastAsia="Times New Roman" w:hAnsi="Times New Roman"/>
          <w:bCs/>
          <w:i/>
          <w:sz w:val="20"/>
          <w:szCs w:val="20"/>
          <w:lang w:val="en-GB" w:eastAsia="sr-Latn-CS"/>
        </w:rPr>
        <w:t xml:space="preserve"> individual countries</w:t>
      </w:r>
      <w:r w:rsidR="005A04E6" w:rsidRPr="00C1067F">
        <w:rPr>
          <w:rFonts w:ascii="Times New Roman" w:eastAsia="Times New Roman" w:hAnsi="Times New Roman"/>
          <w:bCs/>
          <w:i/>
          <w:sz w:val="20"/>
          <w:szCs w:val="20"/>
          <w:lang w:val="en-GB" w:eastAsia="sr-Latn-CS"/>
        </w:rPr>
        <w:t xml:space="preserve"> </w:t>
      </w:r>
    </w:p>
    <w:tbl>
      <w:tblPr>
        <w:tblW w:w="96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774"/>
        <w:gridCol w:w="1394"/>
        <w:gridCol w:w="1606"/>
        <w:gridCol w:w="1606"/>
        <w:gridCol w:w="1606"/>
        <w:gridCol w:w="1691"/>
      </w:tblGrid>
      <w:tr w:rsidR="00C1067F" w:rsidRPr="00C1067F" w14:paraId="09A061D5" w14:textId="77777777" w:rsidTr="004839CB">
        <w:tc>
          <w:tcPr>
            <w:tcW w:w="1774" w:type="dxa"/>
            <w:shd w:val="clear" w:color="auto" w:fill="FFFFFF" w:themeFill="background1"/>
            <w:vAlign w:val="center"/>
          </w:tcPr>
          <w:p w14:paraId="467A71EE" w14:textId="77777777" w:rsidR="005A04E6" w:rsidRPr="00C1067F" w:rsidRDefault="00257B5B" w:rsidP="004839CB">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Country</w:t>
            </w:r>
            <w:r w:rsidR="005A04E6" w:rsidRPr="00C1067F">
              <w:rPr>
                <w:rFonts w:ascii="Times New Roman" w:eastAsia="Times New Roman" w:hAnsi="Times New Roman"/>
                <w:b/>
                <w:bCs/>
                <w:sz w:val="20"/>
                <w:szCs w:val="20"/>
                <w:lang w:val="en-GB" w:eastAsia="sr-Latn-CS"/>
              </w:rPr>
              <w:t xml:space="preserve"> / </w:t>
            </w:r>
            <w:r w:rsidRPr="00C1067F">
              <w:rPr>
                <w:rFonts w:ascii="Times New Roman" w:eastAsia="Times New Roman" w:hAnsi="Times New Roman"/>
                <w:b/>
                <w:bCs/>
                <w:sz w:val="20"/>
                <w:szCs w:val="20"/>
                <w:lang w:val="en-GB" w:eastAsia="sr-Latn-CS"/>
              </w:rPr>
              <w:t>Line category</w:t>
            </w:r>
            <w:r w:rsidR="005A04E6" w:rsidRPr="00C1067F">
              <w:rPr>
                <w:rFonts w:ascii="Times New Roman" w:eastAsia="Times New Roman" w:hAnsi="Times New Roman"/>
                <w:b/>
                <w:bCs/>
                <w:sz w:val="20"/>
                <w:szCs w:val="20"/>
                <w:lang w:val="en-GB" w:eastAsia="sr-Latn-CS"/>
              </w:rPr>
              <w:t>:</w:t>
            </w:r>
          </w:p>
        </w:tc>
        <w:tc>
          <w:tcPr>
            <w:tcW w:w="1394" w:type="dxa"/>
            <w:shd w:val="clear" w:color="auto" w:fill="FFFFFF" w:themeFill="background1"/>
            <w:vAlign w:val="center"/>
          </w:tcPr>
          <w:p w14:paraId="6271A0E2" w14:textId="77777777" w:rsidR="005A04E6" w:rsidRPr="00C1067F" w:rsidRDefault="00257B5B" w:rsidP="004839CB">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Czech Republic</w:t>
            </w:r>
          </w:p>
        </w:tc>
        <w:tc>
          <w:tcPr>
            <w:tcW w:w="1606" w:type="dxa"/>
            <w:shd w:val="clear" w:color="auto" w:fill="FFFFFF" w:themeFill="background1"/>
            <w:vAlign w:val="center"/>
          </w:tcPr>
          <w:p w14:paraId="3C35EDBF" w14:textId="77777777" w:rsidR="005A04E6" w:rsidRPr="00C1067F" w:rsidRDefault="00257B5B" w:rsidP="004839CB">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Slovakia</w:t>
            </w:r>
          </w:p>
        </w:tc>
        <w:tc>
          <w:tcPr>
            <w:tcW w:w="1606" w:type="dxa"/>
            <w:shd w:val="clear" w:color="auto" w:fill="FFFFFF" w:themeFill="background1"/>
            <w:vAlign w:val="center"/>
          </w:tcPr>
          <w:p w14:paraId="7BEE8496" w14:textId="77777777" w:rsidR="005A04E6" w:rsidRPr="00C1067F" w:rsidRDefault="00257B5B" w:rsidP="004839CB">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Poland</w:t>
            </w:r>
          </w:p>
        </w:tc>
        <w:tc>
          <w:tcPr>
            <w:tcW w:w="1606" w:type="dxa"/>
            <w:shd w:val="clear" w:color="auto" w:fill="FFFFFF" w:themeFill="background1"/>
            <w:vAlign w:val="center"/>
          </w:tcPr>
          <w:p w14:paraId="08616448" w14:textId="77777777" w:rsidR="005A04E6" w:rsidRPr="00C1067F" w:rsidRDefault="00257B5B" w:rsidP="004839CB">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Austria</w:t>
            </w:r>
          </w:p>
        </w:tc>
        <w:tc>
          <w:tcPr>
            <w:tcW w:w="1691" w:type="dxa"/>
            <w:shd w:val="clear" w:color="auto" w:fill="FFFFFF" w:themeFill="background1"/>
            <w:vAlign w:val="center"/>
          </w:tcPr>
          <w:p w14:paraId="1B50E651" w14:textId="77777777" w:rsidR="005A04E6" w:rsidRPr="00C1067F" w:rsidRDefault="00257B5B" w:rsidP="004839CB">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Germany</w:t>
            </w:r>
          </w:p>
        </w:tc>
      </w:tr>
      <w:tr w:rsidR="00C1067F" w:rsidRPr="00C1067F" w14:paraId="13855BB7" w14:textId="77777777" w:rsidTr="004839CB">
        <w:tc>
          <w:tcPr>
            <w:tcW w:w="1774" w:type="dxa"/>
            <w:shd w:val="clear" w:color="auto" w:fill="FFFFFF" w:themeFill="background1"/>
            <w:vAlign w:val="center"/>
          </w:tcPr>
          <w:p w14:paraId="68D5E8E4" w14:textId="77777777" w:rsidR="005A04E6" w:rsidRPr="00C1067F" w:rsidRDefault="00257B5B" w:rsidP="004839CB">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European line</w:t>
            </w:r>
            <w:r w:rsidR="005A04E6" w:rsidRPr="00C1067F">
              <w:rPr>
                <w:rFonts w:ascii="Times New Roman" w:eastAsia="Times New Roman" w:hAnsi="Times New Roman"/>
                <w:b/>
                <w:bCs/>
                <w:sz w:val="20"/>
                <w:szCs w:val="20"/>
                <w:lang w:val="en-GB" w:eastAsia="sr-Latn-CS"/>
              </w:rPr>
              <w:t xml:space="preserve"> (</w:t>
            </w:r>
            <w:r w:rsidRPr="00C1067F">
              <w:rPr>
                <w:rFonts w:ascii="Times New Roman" w:eastAsia="Times New Roman" w:hAnsi="Times New Roman"/>
                <w:b/>
                <w:bCs/>
                <w:sz w:val="20"/>
                <w:szCs w:val="20"/>
                <w:lang w:val="en-GB" w:eastAsia="sr-Latn-CS"/>
              </w:rPr>
              <w:t>corridor</w:t>
            </w:r>
            <w:r w:rsidR="005A04E6" w:rsidRPr="00C1067F">
              <w:rPr>
                <w:rFonts w:ascii="Times New Roman" w:eastAsia="Times New Roman" w:hAnsi="Times New Roman"/>
                <w:b/>
                <w:bCs/>
                <w:sz w:val="20"/>
                <w:szCs w:val="20"/>
                <w:lang w:val="en-GB" w:eastAsia="sr-Latn-CS"/>
              </w:rPr>
              <w:t>)</w:t>
            </w:r>
            <w:r w:rsidRPr="00C1067F">
              <w:rPr>
                <w:rFonts w:ascii="Times New Roman" w:eastAsia="Times New Roman" w:hAnsi="Times New Roman"/>
                <w:b/>
                <w:bCs/>
                <w:sz w:val="20"/>
                <w:szCs w:val="20"/>
                <w:lang w:val="en-GB" w:eastAsia="sr-Latn-CS"/>
              </w:rPr>
              <w:t>,</w:t>
            </w:r>
            <w:r w:rsidR="005A04E6" w:rsidRPr="00C1067F">
              <w:rPr>
                <w:rFonts w:ascii="Times New Roman" w:eastAsia="Times New Roman" w:hAnsi="Times New Roman"/>
                <w:b/>
                <w:bCs/>
                <w:sz w:val="20"/>
                <w:szCs w:val="20"/>
                <w:lang w:val="en-GB" w:eastAsia="sr-Latn-CS"/>
              </w:rPr>
              <w:t xml:space="preserve"> </w:t>
            </w:r>
            <w:r w:rsidRPr="00C1067F">
              <w:rPr>
                <w:rFonts w:ascii="Times New Roman" w:eastAsia="Times New Roman" w:hAnsi="Times New Roman"/>
                <w:b/>
                <w:bCs/>
                <w:sz w:val="20"/>
                <w:szCs w:val="20"/>
                <w:lang w:val="en-GB" w:eastAsia="sr-Latn-CS"/>
              </w:rPr>
              <w:t>electrified</w:t>
            </w:r>
            <w:r w:rsidR="005A04E6" w:rsidRPr="00C1067F">
              <w:rPr>
                <w:rFonts w:ascii="Times New Roman" w:eastAsia="Times New Roman" w:hAnsi="Times New Roman"/>
                <w:b/>
                <w:bCs/>
                <w:sz w:val="20"/>
                <w:szCs w:val="20"/>
                <w:lang w:val="en-GB" w:eastAsia="sr-Latn-CS"/>
              </w:rPr>
              <w:t>:</w:t>
            </w:r>
          </w:p>
        </w:tc>
        <w:tc>
          <w:tcPr>
            <w:tcW w:w="1394" w:type="dxa"/>
            <w:shd w:val="clear" w:color="auto" w:fill="FFFFFF" w:themeFill="background1"/>
            <w:vAlign w:val="center"/>
          </w:tcPr>
          <w:p w14:paraId="71545BBA" w14:textId="77777777" w:rsidR="005A04E6" w:rsidRPr="00C1067F" w:rsidRDefault="005A04E6" w:rsidP="004839CB">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5</w:t>
            </w:r>
            <w:r w:rsidR="00257B5B" w:rsidRPr="00C1067F">
              <w:rPr>
                <w:rFonts w:ascii="Times New Roman" w:eastAsia="Times New Roman" w:hAnsi="Times New Roman"/>
                <w:bCs/>
                <w:sz w:val="20"/>
                <w:szCs w:val="20"/>
                <w:lang w:val="en-GB" w:eastAsia="sr-Latn-CS"/>
              </w:rPr>
              <w:t>79.</w:t>
            </w:r>
            <w:r w:rsidRPr="00C1067F">
              <w:rPr>
                <w:rFonts w:ascii="Times New Roman" w:eastAsia="Times New Roman" w:hAnsi="Times New Roman"/>
                <w:bCs/>
                <w:sz w:val="20"/>
                <w:szCs w:val="20"/>
                <w:lang w:val="en-GB" w:eastAsia="sr-Latn-CS"/>
              </w:rPr>
              <w:t>00</w:t>
            </w:r>
          </w:p>
        </w:tc>
        <w:tc>
          <w:tcPr>
            <w:tcW w:w="1606" w:type="dxa"/>
            <w:shd w:val="clear" w:color="auto" w:fill="FFFFFF" w:themeFill="background1"/>
            <w:vAlign w:val="center"/>
          </w:tcPr>
          <w:p w14:paraId="4C4FD3CC" w14:textId="77777777" w:rsidR="005A04E6" w:rsidRPr="00C1067F" w:rsidRDefault="00257B5B" w:rsidP="004839CB">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1 669.</w:t>
            </w:r>
            <w:r w:rsidR="005A04E6" w:rsidRPr="00C1067F">
              <w:rPr>
                <w:rFonts w:ascii="Times New Roman" w:eastAsia="Times New Roman" w:hAnsi="Times New Roman"/>
                <w:bCs/>
                <w:sz w:val="20"/>
                <w:szCs w:val="20"/>
                <w:lang w:val="en-GB" w:eastAsia="sr-Latn-CS"/>
              </w:rPr>
              <w:t>00</w:t>
            </w:r>
          </w:p>
        </w:tc>
        <w:tc>
          <w:tcPr>
            <w:tcW w:w="1606" w:type="dxa"/>
            <w:shd w:val="clear" w:color="auto" w:fill="FFFFFF" w:themeFill="background1"/>
            <w:vAlign w:val="center"/>
          </w:tcPr>
          <w:p w14:paraId="2D7D223C" w14:textId="77777777" w:rsidR="005A04E6" w:rsidRPr="00C1067F" w:rsidRDefault="00257B5B" w:rsidP="004839CB">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2 479.</w:t>
            </w:r>
            <w:r w:rsidR="005A04E6" w:rsidRPr="00C1067F">
              <w:rPr>
                <w:rFonts w:ascii="Times New Roman" w:eastAsia="Times New Roman" w:hAnsi="Times New Roman"/>
                <w:bCs/>
                <w:sz w:val="20"/>
                <w:szCs w:val="20"/>
                <w:lang w:val="en-GB" w:eastAsia="sr-Latn-CS"/>
              </w:rPr>
              <w:t>00</w:t>
            </w:r>
          </w:p>
        </w:tc>
        <w:tc>
          <w:tcPr>
            <w:tcW w:w="1606" w:type="dxa"/>
            <w:shd w:val="clear" w:color="auto" w:fill="FFFFFF" w:themeFill="background1"/>
            <w:vAlign w:val="center"/>
          </w:tcPr>
          <w:p w14:paraId="34972B91" w14:textId="77777777" w:rsidR="005A04E6" w:rsidRPr="00C1067F" w:rsidRDefault="005A04E6" w:rsidP="004839CB">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2</w:t>
            </w:r>
            <w:r w:rsidR="00257B5B" w:rsidRPr="00C1067F">
              <w:rPr>
                <w:rFonts w:ascii="Times New Roman" w:eastAsia="Times New Roman" w:hAnsi="Times New Roman"/>
                <w:bCs/>
                <w:sz w:val="20"/>
                <w:szCs w:val="20"/>
                <w:lang w:val="en-GB" w:eastAsia="sr-Latn-CS"/>
              </w:rPr>
              <w:t> </w:t>
            </w:r>
            <w:r w:rsidRPr="00C1067F">
              <w:rPr>
                <w:rFonts w:ascii="Times New Roman" w:eastAsia="Times New Roman" w:hAnsi="Times New Roman"/>
                <w:bCs/>
                <w:sz w:val="20"/>
                <w:szCs w:val="20"/>
                <w:lang w:val="en-GB" w:eastAsia="sr-Latn-CS"/>
              </w:rPr>
              <w:t>879</w:t>
            </w:r>
            <w:r w:rsidR="00257B5B" w:rsidRPr="00C1067F">
              <w:rPr>
                <w:rFonts w:ascii="Times New Roman" w:eastAsia="Times New Roman" w:hAnsi="Times New Roman"/>
                <w:bCs/>
                <w:sz w:val="20"/>
                <w:szCs w:val="20"/>
                <w:lang w:val="en-GB" w:eastAsia="sr-Latn-CS"/>
              </w:rPr>
              <w:t>.</w:t>
            </w:r>
            <w:r w:rsidRPr="00C1067F">
              <w:rPr>
                <w:rFonts w:ascii="Times New Roman" w:eastAsia="Times New Roman" w:hAnsi="Times New Roman"/>
                <w:bCs/>
                <w:sz w:val="20"/>
                <w:szCs w:val="20"/>
                <w:lang w:val="en-GB" w:eastAsia="sr-Latn-CS"/>
              </w:rPr>
              <w:t>00</w:t>
            </w:r>
          </w:p>
        </w:tc>
        <w:tc>
          <w:tcPr>
            <w:tcW w:w="1691" w:type="dxa"/>
            <w:shd w:val="clear" w:color="auto" w:fill="FFFFFF" w:themeFill="background1"/>
            <w:vAlign w:val="center"/>
          </w:tcPr>
          <w:p w14:paraId="266F365D" w14:textId="77777777" w:rsidR="005A04E6" w:rsidRPr="00C1067F" w:rsidRDefault="005A04E6" w:rsidP="004839CB">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6</w:t>
            </w:r>
            <w:r w:rsidR="00257B5B" w:rsidRPr="00C1067F">
              <w:rPr>
                <w:rFonts w:ascii="Times New Roman" w:eastAsia="Times New Roman" w:hAnsi="Times New Roman"/>
                <w:bCs/>
                <w:sz w:val="20"/>
                <w:szCs w:val="20"/>
                <w:lang w:val="en-GB" w:eastAsia="sr-Latn-CS"/>
              </w:rPr>
              <w:t> </w:t>
            </w:r>
            <w:r w:rsidRPr="00C1067F">
              <w:rPr>
                <w:rFonts w:ascii="Times New Roman" w:eastAsia="Times New Roman" w:hAnsi="Times New Roman"/>
                <w:bCs/>
                <w:sz w:val="20"/>
                <w:szCs w:val="20"/>
                <w:lang w:val="en-GB" w:eastAsia="sr-Latn-CS"/>
              </w:rPr>
              <w:t>141</w:t>
            </w:r>
            <w:r w:rsidR="00257B5B" w:rsidRPr="00C1067F">
              <w:rPr>
                <w:rFonts w:ascii="Times New Roman" w:eastAsia="Times New Roman" w:hAnsi="Times New Roman"/>
                <w:bCs/>
                <w:sz w:val="20"/>
                <w:szCs w:val="20"/>
                <w:lang w:val="en-GB" w:eastAsia="sr-Latn-CS"/>
              </w:rPr>
              <w:t>.</w:t>
            </w:r>
            <w:r w:rsidRPr="00C1067F">
              <w:rPr>
                <w:rFonts w:ascii="Times New Roman" w:eastAsia="Times New Roman" w:hAnsi="Times New Roman"/>
                <w:bCs/>
                <w:sz w:val="20"/>
                <w:szCs w:val="20"/>
                <w:lang w:val="en-GB" w:eastAsia="sr-Latn-CS"/>
              </w:rPr>
              <w:t>00</w:t>
            </w:r>
          </w:p>
        </w:tc>
      </w:tr>
      <w:tr w:rsidR="00C1067F" w:rsidRPr="00C1067F" w14:paraId="7D61557E" w14:textId="77777777" w:rsidTr="004839CB">
        <w:tc>
          <w:tcPr>
            <w:tcW w:w="1774" w:type="dxa"/>
            <w:shd w:val="clear" w:color="auto" w:fill="FFFFFF" w:themeFill="background1"/>
            <w:vAlign w:val="center"/>
          </w:tcPr>
          <w:p w14:paraId="7E1C2B5B" w14:textId="77777777" w:rsidR="005A04E6" w:rsidRPr="00C1067F" w:rsidRDefault="00257B5B" w:rsidP="004839CB">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Nationwide line</w:t>
            </w:r>
            <w:r w:rsidR="005A04E6" w:rsidRPr="00C1067F">
              <w:rPr>
                <w:rFonts w:ascii="Times New Roman" w:eastAsia="Times New Roman" w:hAnsi="Times New Roman"/>
                <w:b/>
                <w:bCs/>
                <w:sz w:val="20"/>
                <w:szCs w:val="20"/>
                <w:lang w:val="en-GB" w:eastAsia="sr-Latn-CS"/>
              </w:rPr>
              <w:t xml:space="preserve">, </w:t>
            </w:r>
            <w:r w:rsidRPr="00C1067F">
              <w:rPr>
                <w:rFonts w:ascii="Times New Roman" w:eastAsia="Times New Roman" w:hAnsi="Times New Roman"/>
                <w:b/>
                <w:bCs/>
                <w:sz w:val="20"/>
                <w:szCs w:val="20"/>
                <w:lang w:val="en-GB" w:eastAsia="sr-Latn-CS"/>
              </w:rPr>
              <w:t>electrified</w:t>
            </w:r>
            <w:r w:rsidR="005A04E6" w:rsidRPr="00C1067F">
              <w:rPr>
                <w:rFonts w:ascii="Times New Roman" w:eastAsia="Times New Roman" w:hAnsi="Times New Roman"/>
                <w:b/>
                <w:bCs/>
                <w:sz w:val="20"/>
                <w:szCs w:val="20"/>
                <w:lang w:val="en-GB" w:eastAsia="sr-Latn-CS"/>
              </w:rPr>
              <w:t>:</w:t>
            </w:r>
          </w:p>
        </w:tc>
        <w:tc>
          <w:tcPr>
            <w:tcW w:w="1394" w:type="dxa"/>
            <w:shd w:val="clear" w:color="auto" w:fill="FFFFFF" w:themeFill="background1"/>
            <w:vAlign w:val="center"/>
          </w:tcPr>
          <w:p w14:paraId="19B844E3" w14:textId="77777777" w:rsidR="005A04E6" w:rsidRPr="00C1067F" w:rsidRDefault="00257B5B" w:rsidP="004839CB">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475.</w:t>
            </w:r>
            <w:r w:rsidR="005A04E6" w:rsidRPr="00C1067F">
              <w:rPr>
                <w:rFonts w:ascii="Times New Roman" w:eastAsia="Times New Roman" w:hAnsi="Times New Roman"/>
                <w:bCs/>
                <w:sz w:val="20"/>
                <w:szCs w:val="20"/>
                <w:lang w:val="en-GB" w:eastAsia="sr-Latn-CS"/>
              </w:rPr>
              <w:t>00</w:t>
            </w:r>
          </w:p>
        </w:tc>
        <w:tc>
          <w:tcPr>
            <w:tcW w:w="1606" w:type="dxa"/>
            <w:shd w:val="clear" w:color="auto" w:fill="FFFFFF" w:themeFill="background1"/>
            <w:vAlign w:val="center"/>
          </w:tcPr>
          <w:p w14:paraId="4D3771A2" w14:textId="77777777" w:rsidR="005A04E6" w:rsidRPr="00C1067F" w:rsidRDefault="00257B5B" w:rsidP="004839CB">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1 557.</w:t>
            </w:r>
            <w:r w:rsidR="005A04E6" w:rsidRPr="00C1067F">
              <w:rPr>
                <w:rFonts w:ascii="Times New Roman" w:eastAsia="Times New Roman" w:hAnsi="Times New Roman"/>
                <w:bCs/>
                <w:sz w:val="20"/>
                <w:szCs w:val="20"/>
                <w:lang w:val="en-GB" w:eastAsia="sr-Latn-CS"/>
              </w:rPr>
              <w:t>00</w:t>
            </w:r>
          </w:p>
        </w:tc>
        <w:tc>
          <w:tcPr>
            <w:tcW w:w="1606" w:type="dxa"/>
            <w:shd w:val="clear" w:color="auto" w:fill="FFFFFF" w:themeFill="background1"/>
            <w:vAlign w:val="center"/>
          </w:tcPr>
          <w:p w14:paraId="630F4464" w14:textId="77777777" w:rsidR="005A04E6" w:rsidRPr="00C1067F" w:rsidRDefault="00257B5B" w:rsidP="004839CB">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1 813.</w:t>
            </w:r>
            <w:r w:rsidR="005A04E6" w:rsidRPr="00C1067F">
              <w:rPr>
                <w:rFonts w:ascii="Times New Roman" w:eastAsia="Times New Roman" w:hAnsi="Times New Roman"/>
                <w:bCs/>
                <w:sz w:val="20"/>
                <w:szCs w:val="20"/>
                <w:lang w:val="en-GB" w:eastAsia="sr-Latn-CS"/>
              </w:rPr>
              <w:t>00</w:t>
            </w:r>
          </w:p>
        </w:tc>
        <w:tc>
          <w:tcPr>
            <w:tcW w:w="1606" w:type="dxa"/>
            <w:shd w:val="clear" w:color="auto" w:fill="FFFFFF" w:themeFill="background1"/>
            <w:vAlign w:val="center"/>
          </w:tcPr>
          <w:p w14:paraId="5BBFA9C9" w14:textId="77777777" w:rsidR="005A04E6" w:rsidRPr="00C1067F" w:rsidRDefault="00257B5B" w:rsidP="004839CB">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2 139.</w:t>
            </w:r>
            <w:r w:rsidR="005A04E6" w:rsidRPr="00C1067F">
              <w:rPr>
                <w:rFonts w:ascii="Times New Roman" w:eastAsia="Times New Roman" w:hAnsi="Times New Roman"/>
                <w:bCs/>
                <w:sz w:val="20"/>
                <w:szCs w:val="20"/>
                <w:lang w:val="en-GB" w:eastAsia="sr-Latn-CS"/>
              </w:rPr>
              <w:t>00</w:t>
            </w:r>
          </w:p>
        </w:tc>
        <w:tc>
          <w:tcPr>
            <w:tcW w:w="1691" w:type="dxa"/>
            <w:shd w:val="clear" w:color="auto" w:fill="FFFFFF" w:themeFill="background1"/>
            <w:vAlign w:val="center"/>
          </w:tcPr>
          <w:p w14:paraId="62E16EB7" w14:textId="77777777" w:rsidR="005A04E6" w:rsidRPr="00C1067F" w:rsidRDefault="00257B5B" w:rsidP="004839CB">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4 358.</w:t>
            </w:r>
            <w:r w:rsidR="005A04E6" w:rsidRPr="00C1067F">
              <w:rPr>
                <w:rFonts w:ascii="Times New Roman" w:eastAsia="Times New Roman" w:hAnsi="Times New Roman"/>
                <w:bCs/>
                <w:sz w:val="20"/>
                <w:szCs w:val="20"/>
                <w:lang w:val="en-GB" w:eastAsia="sr-Latn-CS"/>
              </w:rPr>
              <w:t>00</w:t>
            </w:r>
          </w:p>
        </w:tc>
      </w:tr>
      <w:tr w:rsidR="00C1067F" w:rsidRPr="00C1067F" w14:paraId="04E6EA1D" w14:textId="77777777" w:rsidTr="004839CB">
        <w:trPr>
          <w:trHeight w:val="710"/>
        </w:trPr>
        <w:tc>
          <w:tcPr>
            <w:tcW w:w="1774" w:type="dxa"/>
            <w:shd w:val="clear" w:color="auto" w:fill="FFFFFF" w:themeFill="background1"/>
            <w:vAlign w:val="center"/>
          </w:tcPr>
          <w:p w14:paraId="1A19BC03" w14:textId="77777777" w:rsidR="005A04E6" w:rsidRPr="00C1067F" w:rsidRDefault="00257B5B" w:rsidP="004839CB">
            <w:pPr>
              <w:spacing w:line="240" w:lineRule="auto"/>
              <w:jc w:val="center"/>
              <w:rPr>
                <w:rFonts w:ascii="Times New Roman" w:eastAsia="Times New Roman" w:hAnsi="Times New Roman"/>
                <w:b/>
                <w:bCs/>
                <w:sz w:val="20"/>
                <w:szCs w:val="20"/>
                <w:lang w:val="en-GB" w:eastAsia="sr-Latn-CS"/>
              </w:rPr>
            </w:pPr>
            <w:r w:rsidRPr="00C1067F">
              <w:rPr>
                <w:rFonts w:ascii="Times New Roman" w:eastAsia="Times New Roman" w:hAnsi="Times New Roman"/>
                <w:b/>
                <w:bCs/>
                <w:sz w:val="20"/>
                <w:szCs w:val="20"/>
                <w:lang w:val="en-GB" w:eastAsia="sr-Latn-CS"/>
              </w:rPr>
              <w:t>Regional line</w:t>
            </w:r>
            <w:r w:rsidR="005A04E6" w:rsidRPr="00C1067F">
              <w:rPr>
                <w:rFonts w:ascii="Times New Roman" w:eastAsia="Times New Roman" w:hAnsi="Times New Roman"/>
                <w:b/>
                <w:bCs/>
                <w:sz w:val="20"/>
                <w:szCs w:val="20"/>
                <w:lang w:val="en-GB" w:eastAsia="sr-Latn-CS"/>
              </w:rPr>
              <w:t xml:space="preserve"> (</w:t>
            </w:r>
            <w:r w:rsidRPr="00C1067F">
              <w:rPr>
                <w:rFonts w:ascii="Times New Roman" w:eastAsia="Times New Roman" w:hAnsi="Times New Roman"/>
                <w:b/>
                <w:bCs/>
                <w:sz w:val="20"/>
                <w:szCs w:val="20"/>
                <w:lang w:val="en-GB" w:eastAsia="sr-Latn-CS"/>
              </w:rPr>
              <w:t>secondary</w:t>
            </w:r>
            <w:r w:rsidR="005A04E6" w:rsidRPr="00C1067F">
              <w:rPr>
                <w:rFonts w:ascii="Times New Roman" w:eastAsia="Times New Roman" w:hAnsi="Times New Roman"/>
                <w:b/>
                <w:bCs/>
                <w:sz w:val="20"/>
                <w:szCs w:val="20"/>
                <w:lang w:val="en-GB" w:eastAsia="sr-Latn-CS"/>
              </w:rPr>
              <w:t>)</w:t>
            </w:r>
            <w:r w:rsidR="00DA540E" w:rsidRPr="00C1067F">
              <w:rPr>
                <w:rFonts w:ascii="Times New Roman" w:eastAsia="Times New Roman" w:hAnsi="Times New Roman"/>
                <w:b/>
                <w:bCs/>
                <w:sz w:val="20"/>
                <w:szCs w:val="20"/>
                <w:lang w:val="en-GB" w:eastAsia="sr-Latn-CS"/>
              </w:rPr>
              <w:t>,</w:t>
            </w:r>
            <w:r w:rsidR="005A04E6" w:rsidRPr="00C1067F">
              <w:rPr>
                <w:rFonts w:ascii="Times New Roman" w:eastAsia="Times New Roman" w:hAnsi="Times New Roman"/>
                <w:b/>
                <w:bCs/>
                <w:sz w:val="20"/>
                <w:szCs w:val="20"/>
                <w:lang w:val="en-GB" w:eastAsia="sr-Latn-CS"/>
              </w:rPr>
              <w:t xml:space="preserve"> </w:t>
            </w:r>
            <w:r w:rsidRPr="00C1067F">
              <w:rPr>
                <w:rFonts w:ascii="Times New Roman" w:eastAsia="Times New Roman" w:hAnsi="Times New Roman"/>
                <w:b/>
                <w:bCs/>
                <w:sz w:val="20"/>
                <w:szCs w:val="20"/>
                <w:lang w:val="en-GB" w:eastAsia="sr-Latn-CS"/>
              </w:rPr>
              <w:t>non-electrified</w:t>
            </w:r>
            <w:r w:rsidR="005A04E6" w:rsidRPr="00C1067F">
              <w:rPr>
                <w:rFonts w:ascii="Times New Roman" w:eastAsia="Times New Roman" w:hAnsi="Times New Roman"/>
                <w:b/>
                <w:bCs/>
                <w:sz w:val="20"/>
                <w:szCs w:val="20"/>
                <w:lang w:val="en-GB" w:eastAsia="sr-Latn-CS"/>
              </w:rPr>
              <w:t>:</w:t>
            </w:r>
          </w:p>
        </w:tc>
        <w:tc>
          <w:tcPr>
            <w:tcW w:w="1394" w:type="dxa"/>
            <w:shd w:val="clear" w:color="auto" w:fill="FFFFFF" w:themeFill="background1"/>
            <w:vAlign w:val="center"/>
          </w:tcPr>
          <w:p w14:paraId="684E6EAB" w14:textId="77777777" w:rsidR="005A04E6" w:rsidRPr="00C1067F" w:rsidRDefault="005A04E6" w:rsidP="004839CB">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3</w:t>
            </w:r>
            <w:r w:rsidR="00257B5B" w:rsidRPr="00C1067F">
              <w:rPr>
                <w:rFonts w:ascii="Times New Roman" w:eastAsia="Times New Roman" w:hAnsi="Times New Roman"/>
                <w:bCs/>
                <w:sz w:val="20"/>
                <w:szCs w:val="20"/>
                <w:lang w:val="en-GB" w:eastAsia="sr-Latn-CS"/>
              </w:rPr>
              <w:t>57.</w:t>
            </w:r>
            <w:r w:rsidRPr="00C1067F">
              <w:rPr>
                <w:rFonts w:ascii="Times New Roman" w:eastAsia="Times New Roman" w:hAnsi="Times New Roman"/>
                <w:bCs/>
                <w:sz w:val="20"/>
                <w:szCs w:val="20"/>
                <w:lang w:val="en-GB" w:eastAsia="sr-Latn-CS"/>
              </w:rPr>
              <w:t>00</w:t>
            </w:r>
          </w:p>
        </w:tc>
        <w:tc>
          <w:tcPr>
            <w:tcW w:w="1606" w:type="dxa"/>
            <w:shd w:val="clear" w:color="auto" w:fill="FFFFFF" w:themeFill="background1"/>
            <w:vAlign w:val="center"/>
          </w:tcPr>
          <w:p w14:paraId="23F87D13" w14:textId="77777777" w:rsidR="005A04E6" w:rsidRPr="00C1067F" w:rsidRDefault="00257B5B" w:rsidP="004839CB">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1 543.</w:t>
            </w:r>
            <w:r w:rsidR="005A04E6" w:rsidRPr="00C1067F">
              <w:rPr>
                <w:rFonts w:ascii="Times New Roman" w:eastAsia="Times New Roman" w:hAnsi="Times New Roman"/>
                <w:bCs/>
                <w:sz w:val="20"/>
                <w:szCs w:val="20"/>
                <w:lang w:val="en-GB" w:eastAsia="sr-Latn-CS"/>
              </w:rPr>
              <w:t>00</w:t>
            </w:r>
          </w:p>
        </w:tc>
        <w:tc>
          <w:tcPr>
            <w:tcW w:w="1606" w:type="dxa"/>
            <w:shd w:val="clear" w:color="auto" w:fill="FFFFFF" w:themeFill="background1"/>
            <w:vAlign w:val="center"/>
          </w:tcPr>
          <w:p w14:paraId="0EE30B69" w14:textId="77777777" w:rsidR="005A04E6" w:rsidRPr="00C1067F" w:rsidRDefault="00257B5B" w:rsidP="004839CB">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1 252.</w:t>
            </w:r>
            <w:r w:rsidR="005A04E6" w:rsidRPr="00C1067F">
              <w:rPr>
                <w:rFonts w:ascii="Times New Roman" w:eastAsia="Times New Roman" w:hAnsi="Times New Roman"/>
                <w:bCs/>
                <w:sz w:val="20"/>
                <w:szCs w:val="20"/>
                <w:lang w:val="en-GB" w:eastAsia="sr-Latn-CS"/>
              </w:rPr>
              <w:t>00</w:t>
            </w:r>
          </w:p>
        </w:tc>
        <w:tc>
          <w:tcPr>
            <w:tcW w:w="1606" w:type="dxa"/>
            <w:shd w:val="clear" w:color="auto" w:fill="FFFFFF" w:themeFill="background1"/>
            <w:vAlign w:val="center"/>
          </w:tcPr>
          <w:p w14:paraId="373975E4" w14:textId="77777777" w:rsidR="005A04E6" w:rsidRPr="00C1067F" w:rsidRDefault="00257B5B" w:rsidP="004839CB">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1 609.</w:t>
            </w:r>
            <w:r w:rsidR="005A04E6" w:rsidRPr="00C1067F">
              <w:rPr>
                <w:rFonts w:ascii="Times New Roman" w:eastAsia="Times New Roman" w:hAnsi="Times New Roman"/>
                <w:bCs/>
                <w:sz w:val="20"/>
                <w:szCs w:val="20"/>
                <w:lang w:val="en-GB" w:eastAsia="sr-Latn-CS"/>
              </w:rPr>
              <w:t>00</w:t>
            </w:r>
          </w:p>
        </w:tc>
        <w:tc>
          <w:tcPr>
            <w:tcW w:w="1691" w:type="dxa"/>
            <w:shd w:val="clear" w:color="auto" w:fill="FFFFFF" w:themeFill="background1"/>
            <w:vAlign w:val="center"/>
          </w:tcPr>
          <w:p w14:paraId="326C6EE4" w14:textId="77777777" w:rsidR="005A04E6" w:rsidRPr="00C1067F" w:rsidRDefault="00257B5B" w:rsidP="004839CB">
            <w:pPr>
              <w:spacing w:line="240" w:lineRule="auto"/>
              <w:jc w:val="center"/>
              <w:rPr>
                <w:rFonts w:ascii="Times New Roman" w:eastAsia="Times New Roman" w:hAnsi="Times New Roman"/>
                <w:bCs/>
                <w:sz w:val="20"/>
                <w:szCs w:val="20"/>
                <w:lang w:val="en-GB" w:eastAsia="sr-Latn-CS"/>
              </w:rPr>
            </w:pPr>
            <w:r w:rsidRPr="00C1067F">
              <w:rPr>
                <w:rFonts w:ascii="Times New Roman" w:eastAsia="Times New Roman" w:hAnsi="Times New Roman"/>
                <w:bCs/>
                <w:sz w:val="20"/>
                <w:szCs w:val="20"/>
                <w:lang w:val="en-GB" w:eastAsia="sr-Latn-CS"/>
              </w:rPr>
              <w:t>4 000.</w:t>
            </w:r>
            <w:r w:rsidR="005A04E6" w:rsidRPr="00C1067F">
              <w:rPr>
                <w:rFonts w:ascii="Times New Roman" w:eastAsia="Times New Roman" w:hAnsi="Times New Roman"/>
                <w:bCs/>
                <w:sz w:val="20"/>
                <w:szCs w:val="20"/>
                <w:lang w:val="en-GB" w:eastAsia="sr-Latn-CS"/>
              </w:rPr>
              <w:t>00</w:t>
            </w:r>
          </w:p>
        </w:tc>
      </w:tr>
    </w:tbl>
    <w:p w14:paraId="29B00060" w14:textId="77777777" w:rsidR="005A04E6" w:rsidRPr="00C1067F" w:rsidRDefault="005A04E6" w:rsidP="00B277F0">
      <w:pPr>
        <w:keepNext/>
        <w:keepLines/>
        <w:spacing w:after="0" w:line="240" w:lineRule="auto"/>
        <w:jc w:val="both"/>
        <w:rPr>
          <w:rFonts w:ascii="Times New Roman" w:hAnsi="Times New Roman"/>
          <w:sz w:val="20"/>
          <w:szCs w:val="20"/>
        </w:rPr>
      </w:pPr>
    </w:p>
    <w:p w14:paraId="600B324C" w14:textId="77777777" w:rsidR="000C02A2" w:rsidRPr="00C1067F" w:rsidRDefault="000C02A2" w:rsidP="001C45F5">
      <w:pPr>
        <w:pStyle w:val="Odstavecseseznamem"/>
        <w:spacing w:after="0" w:line="240" w:lineRule="auto"/>
        <w:ind w:left="0"/>
        <w:contextualSpacing w:val="0"/>
        <w:jc w:val="both"/>
        <w:rPr>
          <w:rFonts w:ascii="Times New Roman" w:hAnsi="Times New Roman"/>
          <w:sz w:val="20"/>
          <w:szCs w:val="20"/>
        </w:rPr>
      </w:pPr>
    </w:p>
    <w:p w14:paraId="28957C21" w14:textId="77777777" w:rsidR="00B277F0" w:rsidRPr="00C1067F" w:rsidRDefault="00B277F0" w:rsidP="007301F6">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 xml:space="preserve">Fees for use </w:t>
      </w:r>
      <w:r w:rsidR="007B7D4A" w:rsidRPr="00C1067F">
        <w:rPr>
          <w:rFonts w:ascii="Times New Roman" w:hAnsi="Times New Roman"/>
          <w:noProof/>
          <w:sz w:val="20"/>
          <w:szCs w:val="20"/>
        </w:rPr>
        <w:t>of</w:t>
      </w:r>
      <w:r w:rsidRPr="00C1067F">
        <w:rPr>
          <w:rFonts w:ascii="Times New Roman" w:hAnsi="Times New Roman"/>
          <w:sz w:val="20"/>
          <w:szCs w:val="20"/>
        </w:rPr>
        <w:t xml:space="preserve"> railway infrastructure (</w:t>
      </w:r>
      <w:r w:rsidR="00DA540E" w:rsidRPr="00C1067F">
        <w:rPr>
          <w:rFonts w:ascii="Times New Roman" w:hAnsi="Times New Roman"/>
          <w:sz w:val="20"/>
          <w:szCs w:val="20"/>
        </w:rPr>
        <w:t>economic cost item) in</w:t>
      </w:r>
      <w:r w:rsidR="007B7D4A" w:rsidRPr="00C1067F">
        <w:rPr>
          <w:rFonts w:ascii="Times New Roman" w:hAnsi="Times New Roman"/>
          <w:sz w:val="20"/>
          <w:szCs w:val="20"/>
        </w:rPr>
        <w:t xml:space="preserve"> the</w:t>
      </w:r>
      <w:r w:rsidR="00DA540E" w:rsidRPr="00C1067F">
        <w:rPr>
          <w:rFonts w:ascii="Times New Roman" w:hAnsi="Times New Roman"/>
          <w:sz w:val="20"/>
          <w:szCs w:val="20"/>
        </w:rPr>
        <w:t xml:space="preserve"> </w:t>
      </w:r>
      <w:r w:rsidR="00DA540E" w:rsidRPr="00C1067F">
        <w:rPr>
          <w:rFonts w:ascii="Times New Roman" w:hAnsi="Times New Roman"/>
          <w:noProof/>
          <w:sz w:val="20"/>
          <w:szCs w:val="20"/>
        </w:rPr>
        <w:t>case</w:t>
      </w:r>
      <w:r w:rsidR="00DA540E" w:rsidRPr="00C1067F">
        <w:rPr>
          <w:rFonts w:ascii="Times New Roman" w:hAnsi="Times New Roman"/>
          <w:sz w:val="20"/>
          <w:szCs w:val="20"/>
        </w:rPr>
        <w:t xml:space="preserve"> of public</w:t>
      </w:r>
      <w:r w:rsidRPr="00C1067F">
        <w:rPr>
          <w:rFonts w:ascii="Times New Roman" w:hAnsi="Times New Roman"/>
          <w:sz w:val="20"/>
          <w:szCs w:val="20"/>
        </w:rPr>
        <w:t xml:space="preserve"> transport in the Czech Republic are </w:t>
      </w:r>
      <w:r w:rsidRPr="00C1067F">
        <w:rPr>
          <w:rFonts w:ascii="Times New Roman" w:hAnsi="Times New Roman"/>
          <w:b/>
          <w:sz w:val="20"/>
          <w:szCs w:val="20"/>
        </w:rPr>
        <w:t xml:space="preserve">still at </w:t>
      </w:r>
      <w:r w:rsidR="00DA540E" w:rsidRPr="00C1067F">
        <w:rPr>
          <w:rFonts w:ascii="Times New Roman" w:hAnsi="Times New Roman"/>
          <w:b/>
          <w:sz w:val="20"/>
          <w:szCs w:val="20"/>
        </w:rPr>
        <w:t xml:space="preserve">some </w:t>
      </w:r>
      <w:r w:rsidRPr="00C1067F">
        <w:rPr>
          <w:rFonts w:ascii="Times New Roman" w:hAnsi="Times New Roman"/>
          <w:b/>
          <w:sz w:val="20"/>
          <w:szCs w:val="20"/>
        </w:rPr>
        <w:t>25</w:t>
      </w:r>
      <w:r w:rsidR="008C6A43" w:rsidRPr="00C1067F">
        <w:rPr>
          <w:rFonts w:ascii="Times New Roman" w:hAnsi="Times New Roman"/>
          <w:b/>
          <w:sz w:val="20"/>
          <w:szCs w:val="20"/>
        </w:rPr>
        <w:t xml:space="preserve"> </w:t>
      </w:r>
      <w:r w:rsidRPr="00C1067F">
        <w:rPr>
          <w:rFonts w:ascii="Times New Roman" w:hAnsi="Times New Roman"/>
          <w:b/>
          <w:sz w:val="20"/>
          <w:szCs w:val="20"/>
        </w:rPr>
        <w:t>-</w:t>
      </w:r>
      <w:r w:rsidR="008C6A43" w:rsidRPr="00C1067F">
        <w:rPr>
          <w:rFonts w:ascii="Times New Roman" w:hAnsi="Times New Roman"/>
          <w:b/>
          <w:sz w:val="20"/>
          <w:szCs w:val="20"/>
        </w:rPr>
        <w:t xml:space="preserve"> </w:t>
      </w:r>
      <w:r w:rsidRPr="00C1067F">
        <w:rPr>
          <w:rFonts w:ascii="Times New Roman" w:hAnsi="Times New Roman"/>
          <w:b/>
          <w:sz w:val="20"/>
          <w:szCs w:val="20"/>
        </w:rPr>
        <w:t>35</w:t>
      </w:r>
      <w:r w:rsidR="008C6A43" w:rsidRPr="00C1067F">
        <w:rPr>
          <w:rFonts w:ascii="Times New Roman" w:hAnsi="Times New Roman"/>
          <w:b/>
          <w:sz w:val="20"/>
          <w:szCs w:val="20"/>
        </w:rPr>
        <w:t xml:space="preserve"> </w:t>
      </w:r>
      <w:r w:rsidRPr="00C1067F">
        <w:rPr>
          <w:rFonts w:ascii="Times New Roman" w:hAnsi="Times New Roman"/>
          <w:b/>
          <w:sz w:val="20"/>
          <w:szCs w:val="20"/>
        </w:rPr>
        <w:t>% in</w:t>
      </w:r>
      <w:r w:rsidR="00EB76AA" w:rsidRPr="00C1067F">
        <w:rPr>
          <w:rFonts w:ascii="Times New Roman" w:hAnsi="Times New Roman"/>
          <w:b/>
          <w:sz w:val="20"/>
          <w:szCs w:val="20"/>
        </w:rPr>
        <w:t xml:space="preserve"> comparison with</w:t>
      </w:r>
      <w:r w:rsidRPr="00C1067F">
        <w:rPr>
          <w:rFonts w:ascii="Times New Roman" w:hAnsi="Times New Roman"/>
          <w:b/>
          <w:sz w:val="20"/>
          <w:szCs w:val="20"/>
        </w:rPr>
        <w:t xml:space="preserve"> Slovakia and remain the lowest in whole Europe</w:t>
      </w:r>
      <w:r w:rsidRPr="00C1067F">
        <w:rPr>
          <w:rFonts w:ascii="Times New Roman" w:hAnsi="Times New Roman"/>
          <w:sz w:val="20"/>
          <w:szCs w:val="20"/>
        </w:rPr>
        <w:t>.</w:t>
      </w:r>
    </w:p>
    <w:p w14:paraId="09C7D4C2" w14:textId="77777777" w:rsidR="00B277F0" w:rsidRDefault="00B277F0" w:rsidP="007301F6">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Such fee setting</w:t>
      </w:r>
      <w:r w:rsidR="00DA540E" w:rsidRPr="00C1067F">
        <w:rPr>
          <w:rFonts w:ascii="Times New Roman" w:hAnsi="Times New Roman"/>
          <w:sz w:val="20"/>
          <w:szCs w:val="20"/>
        </w:rPr>
        <w:t>s</w:t>
      </w:r>
      <w:r w:rsidRPr="00C1067F">
        <w:rPr>
          <w:rFonts w:ascii="Times New Roman" w:hAnsi="Times New Roman"/>
          <w:sz w:val="20"/>
          <w:szCs w:val="20"/>
        </w:rPr>
        <w:t xml:space="preserve"> </w:t>
      </w:r>
      <w:r w:rsidRPr="00C1067F">
        <w:rPr>
          <w:rFonts w:ascii="Times New Roman" w:hAnsi="Times New Roman"/>
          <w:b/>
          <w:sz w:val="20"/>
          <w:szCs w:val="20"/>
        </w:rPr>
        <w:t xml:space="preserve">may be associated with </w:t>
      </w:r>
      <w:r w:rsidR="00DA540E" w:rsidRPr="00C1067F">
        <w:rPr>
          <w:rFonts w:ascii="Times New Roman" w:hAnsi="Times New Roman"/>
          <w:b/>
          <w:sz w:val="20"/>
          <w:szCs w:val="20"/>
        </w:rPr>
        <w:t>subsidizing these costs on</w:t>
      </w:r>
      <w:r w:rsidRPr="00C1067F">
        <w:rPr>
          <w:rFonts w:ascii="Times New Roman" w:hAnsi="Times New Roman"/>
          <w:b/>
          <w:sz w:val="20"/>
          <w:szCs w:val="20"/>
        </w:rPr>
        <w:t xml:space="preserve"> railway infrastructure from the state budget</w:t>
      </w:r>
      <w:r w:rsidRPr="00C1067F">
        <w:rPr>
          <w:rFonts w:ascii="Times New Roman" w:hAnsi="Times New Roman"/>
          <w:sz w:val="20"/>
          <w:szCs w:val="20"/>
        </w:rPr>
        <w:t xml:space="preserve">. It may be inferred that </w:t>
      </w:r>
      <w:r w:rsidR="004E22CD" w:rsidRPr="00C1067F">
        <w:rPr>
          <w:rFonts w:ascii="Times New Roman" w:hAnsi="Times New Roman"/>
          <w:sz w:val="20"/>
          <w:szCs w:val="20"/>
        </w:rPr>
        <w:t>more</w:t>
      </w:r>
      <w:r w:rsidRPr="00C1067F">
        <w:rPr>
          <w:rFonts w:ascii="Times New Roman" w:hAnsi="Times New Roman"/>
          <w:sz w:val="20"/>
          <w:szCs w:val="20"/>
        </w:rPr>
        <w:t xml:space="preserve"> funds the governments in other countries save </w:t>
      </w:r>
      <w:r w:rsidR="004E22CD" w:rsidRPr="00C1067F">
        <w:rPr>
          <w:rFonts w:ascii="Times New Roman" w:hAnsi="Times New Roman"/>
          <w:sz w:val="20"/>
          <w:szCs w:val="20"/>
        </w:rPr>
        <w:t xml:space="preserve">on </w:t>
      </w:r>
      <w:r w:rsidRPr="00C1067F">
        <w:rPr>
          <w:rFonts w:ascii="Times New Roman" w:hAnsi="Times New Roman"/>
          <w:sz w:val="20"/>
          <w:szCs w:val="20"/>
        </w:rPr>
        <w:t xml:space="preserve">using the </w:t>
      </w:r>
      <w:r w:rsidR="004E22CD" w:rsidRPr="00C1067F">
        <w:rPr>
          <w:rFonts w:ascii="Times New Roman" w:hAnsi="Times New Roman"/>
          <w:sz w:val="20"/>
          <w:szCs w:val="20"/>
        </w:rPr>
        <w:t>railway infrastructure</w:t>
      </w:r>
      <w:r w:rsidRPr="00C1067F">
        <w:rPr>
          <w:rFonts w:ascii="Times New Roman" w:hAnsi="Times New Roman"/>
          <w:sz w:val="20"/>
          <w:szCs w:val="20"/>
        </w:rPr>
        <w:t xml:space="preserve">, </w:t>
      </w:r>
      <w:r w:rsidR="00DA540E" w:rsidRPr="00C1067F">
        <w:rPr>
          <w:rFonts w:ascii="Times New Roman" w:hAnsi="Times New Roman"/>
          <w:sz w:val="20"/>
          <w:szCs w:val="20"/>
        </w:rPr>
        <w:t xml:space="preserve">the </w:t>
      </w:r>
      <w:r w:rsidRPr="00C1067F">
        <w:rPr>
          <w:rFonts w:ascii="Times New Roman" w:hAnsi="Times New Roman"/>
          <w:sz w:val="20"/>
          <w:szCs w:val="20"/>
        </w:rPr>
        <w:t xml:space="preserve">more </w:t>
      </w:r>
      <w:r w:rsidR="004E22CD" w:rsidRPr="00C1067F">
        <w:rPr>
          <w:rFonts w:ascii="Times New Roman" w:hAnsi="Times New Roman"/>
          <w:sz w:val="20"/>
          <w:szCs w:val="20"/>
        </w:rPr>
        <w:t>they</w:t>
      </w:r>
      <w:r w:rsidR="00DA540E" w:rsidRPr="00C1067F">
        <w:rPr>
          <w:rFonts w:ascii="Times New Roman" w:hAnsi="Times New Roman"/>
          <w:sz w:val="20"/>
          <w:szCs w:val="20"/>
        </w:rPr>
        <w:t xml:space="preserve"> must provide</w:t>
      </w:r>
      <w:r w:rsidRPr="00C1067F">
        <w:rPr>
          <w:rFonts w:ascii="Times New Roman" w:hAnsi="Times New Roman"/>
          <w:sz w:val="20"/>
          <w:szCs w:val="20"/>
        </w:rPr>
        <w:t xml:space="preserve"> from the state budget for subsidized fares (</w:t>
      </w:r>
      <w:r w:rsidR="004E22CD" w:rsidRPr="00C1067F">
        <w:rPr>
          <w:rFonts w:ascii="Times New Roman" w:hAnsi="Times New Roman"/>
          <w:sz w:val="20"/>
          <w:szCs w:val="20"/>
        </w:rPr>
        <w:t>as reimbursement to</w:t>
      </w:r>
      <w:r w:rsidRPr="00C1067F">
        <w:rPr>
          <w:rFonts w:ascii="Times New Roman" w:hAnsi="Times New Roman"/>
          <w:sz w:val="20"/>
          <w:szCs w:val="20"/>
        </w:rPr>
        <w:t xml:space="preserve"> counties) in p</w:t>
      </w:r>
      <w:r w:rsidR="00DA540E" w:rsidRPr="00C1067F">
        <w:rPr>
          <w:rFonts w:ascii="Times New Roman" w:hAnsi="Times New Roman"/>
          <w:sz w:val="20"/>
          <w:szCs w:val="20"/>
        </w:rPr>
        <w:t xml:space="preserve">ublic </w:t>
      </w:r>
      <w:r w:rsidR="004E22CD" w:rsidRPr="00C1067F">
        <w:rPr>
          <w:rFonts w:ascii="Times New Roman" w:hAnsi="Times New Roman"/>
          <w:sz w:val="20"/>
          <w:szCs w:val="20"/>
        </w:rPr>
        <w:t>transport directly to</w:t>
      </w:r>
      <w:r w:rsidRPr="00C1067F">
        <w:rPr>
          <w:rFonts w:ascii="Times New Roman" w:hAnsi="Times New Roman"/>
          <w:sz w:val="20"/>
          <w:szCs w:val="20"/>
        </w:rPr>
        <w:t xml:space="preserve"> particular carrier</w:t>
      </w:r>
      <w:r w:rsidR="004E22CD" w:rsidRPr="00C1067F">
        <w:rPr>
          <w:rFonts w:ascii="Times New Roman" w:hAnsi="Times New Roman"/>
          <w:sz w:val="20"/>
          <w:szCs w:val="20"/>
        </w:rPr>
        <w:t>s</w:t>
      </w:r>
      <w:r w:rsidRPr="00C1067F">
        <w:rPr>
          <w:rFonts w:ascii="Times New Roman" w:hAnsi="Times New Roman"/>
          <w:sz w:val="20"/>
          <w:szCs w:val="20"/>
        </w:rPr>
        <w:t>.</w:t>
      </w:r>
    </w:p>
    <w:p w14:paraId="5239D6FD" w14:textId="77777777" w:rsidR="007301F6" w:rsidRPr="007301F6" w:rsidRDefault="007301F6" w:rsidP="007301F6">
      <w:pPr>
        <w:pStyle w:val="Textpoznpodarou"/>
        <w:spacing w:after="120"/>
        <w:jc w:val="both"/>
        <w:rPr>
          <w:rFonts w:ascii="Times New Roman" w:hAnsi="Times New Roman"/>
        </w:rPr>
      </w:pPr>
      <w:r w:rsidRPr="007301F6">
        <w:rPr>
          <w:rFonts w:ascii="Times New Roman" w:hAnsi="Times New Roman"/>
        </w:rPr>
        <w:t xml:space="preserve">As an example of another model of charges for using transport infrastructure, </w:t>
      </w:r>
      <w:r w:rsidRPr="007301F6">
        <w:rPr>
          <w:rFonts w:ascii="Times New Roman" w:hAnsi="Times New Roman"/>
          <w:b/>
        </w:rPr>
        <w:t>let us take Austria</w:t>
      </w:r>
      <w:r w:rsidRPr="007301F6">
        <w:rPr>
          <w:rFonts w:ascii="Times New Roman" w:hAnsi="Times New Roman"/>
        </w:rPr>
        <w:t xml:space="preserve">, where, for the purpose of determining the </w:t>
      </w:r>
      <w:proofErr w:type="gramStart"/>
      <w:r w:rsidRPr="007301F6">
        <w:rPr>
          <w:rFonts w:ascii="Times New Roman" w:hAnsi="Times New Roman"/>
        </w:rPr>
        <w:t>amount</w:t>
      </w:r>
      <w:proofErr w:type="gramEnd"/>
      <w:r w:rsidRPr="007301F6">
        <w:rPr>
          <w:rFonts w:ascii="Times New Roman" w:hAnsi="Times New Roman"/>
        </w:rPr>
        <w:t xml:space="preserve"> of fees for use of railway infrastructure, the lines are divided into five categories:</w:t>
      </w:r>
    </w:p>
    <w:p w14:paraId="0FF990D0" w14:textId="77777777" w:rsidR="007301F6" w:rsidRPr="007301F6" w:rsidRDefault="007301F6" w:rsidP="007301F6">
      <w:pPr>
        <w:numPr>
          <w:ilvl w:val="0"/>
          <w:numId w:val="27"/>
        </w:numPr>
        <w:spacing w:after="0" w:line="240" w:lineRule="auto"/>
        <w:rPr>
          <w:rFonts w:ascii="Times New Roman" w:hAnsi="Times New Roman"/>
          <w:sz w:val="20"/>
          <w:szCs w:val="20"/>
        </w:rPr>
      </w:pPr>
      <w:r w:rsidRPr="007301F6">
        <w:rPr>
          <w:rFonts w:ascii="Times New Roman" w:hAnsi="Times New Roman"/>
          <w:sz w:val="20"/>
          <w:szCs w:val="20"/>
        </w:rPr>
        <w:t>Mountain line through the Brenner Pass (most expensive) = 3.6514 EUR / km</w:t>
      </w:r>
    </w:p>
    <w:p w14:paraId="74353A6D" w14:textId="77777777" w:rsidR="007301F6" w:rsidRPr="007301F6" w:rsidRDefault="007301F6" w:rsidP="007301F6">
      <w:pPr>
        <w:numPr>
          <w:ilvl w:val="0"/>
          <w:numId w:val="27"/>
        </w:numPr>
        <w:spacing w:after="0" w:line="240" w:lineRule="auto"/>
        <w:rPr>
          <w:rFonts w:ascii="Times New Roman" w:hAnsi="Times New Roman"/>
          <w:sz w:val="20"/>
          <w:szCs w:val="20"/>
        </w:rPr>
      </w:pPr>
      <w:r w:rsidRPr="007301F6">
        <w:rPr>
          <w:rFonts w:ascii="Times New Roman" w:hAnsi="Times New Roman"/>
          <w:sz w:val="20"/>
          <w:szCs w:val="20"/>
        </w:rPr>
        <w:t>Additional rail network (terminating branch lines) = 1.0856 EUR / km</w:t>
      </w:r>
      <w:r w:rsidRPr="00A251D0">
        <w:rPr>
          <w:rFonts w:ascii="Times New Roman" w:hAnsi="Times New Roman"/>
          <w:sz w:val="20"/>
          <w:szCs w:val="20"/>
        </w:rPr>
        <w:footnoteReference w:id="2"/>
      </w:r>
    </w:p>
    <w:p w14:paraId="390F50A6" w14:textId="77777777" w:rsidR="007301F6" w:rsidRPr="007301F6" w:rsidRDefault="007301F6" w:rsidP="007301F6">
      <w:pPr>
        <w:numPr>
          <w:ilvl w:val="0"/>
          <w:numId w:val="27"/>
        </w:numPr>
        <w:spacing w:after="0" w:line="240" w:lineRule="auto"/>
        <w:rPr>
          <w:rFonts w:ascii="Times New Roman" w:hAnsi="Times New Roman"/>
          <w:sz w:val="20"/>
          <w:szCs w:val="20"/>
        </w:rPr>
      </w:pPr>
      <w:proofErr w:type="gramStart"/>
      <w:r w:rsidRPr="007301F6">
        <w:rPr>
          <w:rFonts w:ascii="Times New Roman" w:hAnsi="Times New Roman"/>
          <w:sz w:val="20"/>
          <w:szCs w:val="20"/>
        </w:rPr>
        <w:t>Other</w:t>
      </w:r>
      <w:proofErr w:type="gramEnd"/>
      <w:r w:rsidRPr="007301F6">
        <w:rPr>
          <w:rFonts w:ascii="Times New Roman" w:hAnsi="Times New Roman"/>
          <w:sz w:val="20"/>
          <w:szCs w:val="20"/>
        </w:rPr>
        <w:t xml:space="preserve"> international lines = 2.0248 EUR / km</w:t>
      </w:r>
      <w:r w:rsidRPr="007301F6">
        <w:rPr>
          <w:rFonts w:ascii="Times New Roman" w:hAnsi="Times New Roman"/>
          <w:sz w:val="20"/>
          <w:szCs w:val="20"/>
        </w:rPr>
        <w:footnoteReference w:id="3"/>
      </w:r>
    </w:p>
    <w:p w14:paraId="1B95BD42" w14:textId="77777777" w:rsidR="007301F6" w:rsidRDefault="007301F6" w:rsidP="007B5363">
      <w:pPr>
        <w:numPr>
          <w:ilvl w:val="0"/>
          <w:numId w:val="27"/>
        </w:numPr>
        <w:spacing w:after="0" w:line="240" w:lineRule="auto"/>
        <w:rPr>
          <w:rFonts w:ascii="Times New Roman" w:hAnsi="Times New Roman"/>
          <w:sz w:val="20"/>
          <w:szCs w:val="20"/>
        </w:rPr>
      </w:pPr>
      <w:r w:rsidRPr="007301F6">
        <w:rPr>
          <w:rFonts w:ascii="Times New Roman" w:hAnsi="Times New Roman"/>
          <w:sz w:val="20"/>
          <w:szCs w:val="20"/>
        </w:rPr>
        <w:t xml:space="preserve">Other mainline railway </w:t>
      </w:r>
      <w:proofErr w:type="gramStart"/>
      <w:r w:rsidRPr="007301F6">
        <w:rPr>
          <w:rFonts w:ascii="Times New Roman" w:hAnsi="Times New Roman"/>
          <w:sz w:val="20"/>
          <w:szCs w:val="20"/>
        </w:rPr>
        <w:t>network  =</w:t>
      </w:r>
      <w:proofErr w:type="gramEnd"/>
      <w:r w:rsidRPr="007301F6">
        <w:rPr>
          <w:rFonts w:ascii="Times New Roman" w:hAnsi="Times New Roman"/>
          <w:sz w:val="20"/>
          <w:szCs w:val="20"/>
        </w:rPr>
        <w:t xml:space="preserve"> 1.4778 EUR / km</w:t>
      </w:r>
      <w:r w:rsidRPr="007301F6">
        <w:rPr>
          <w:rFonts w:ascii="Times New Roman" w:hAnsi="Times New Roman"/>
          <w:sz w:val="20"/>
          <w:szCs w:val="20"/>
        </w:rPr>
        <w:footnoteReference w:id="4"/>
      </w:r>
      <w:r w:rsidRPr="007301F6">
        <w:rPr>
          <w:rFonts w:ascii="Times New Roman" w:hAnsi="Times New Roman"/>
          <w:sz w:val="20"/>
          <w:szCs w:val="20"/>
        </w:rPr>
        <w:t xml:space="preserve"> </w:t>
      </w:r>
    </w:p>
    <w:p w14:paraId="5A8A555B" w14:textId="77777777" w:rsidR="007301F6" w:rsidRPr="007301F6" w:rsidRDefault="007301F6" w:rsidP="007B5363">
      <w:pPr>
        <w:numPr>
          <w:ilvl w:val="0"/>
          <w:numId w:val="27"/>
        </w:numPr>
        <w:spacing w:after="0" w:line="240" w:lineRule="auto"/>
        <w:rPr>
          <w:rFonts w:ascii="Times New Roman" w:hAnsi="Times New Roman"/>
          <w:sz w:val="20"/>
          <w:szCs w:val="20"/>
        </w:rPr>
      </w:pPr>
      <w:r w:rsidRPr="007301F6">
        <w:rPr>
          <w:rFonts w:ascii="Times New Roman" w:hAnsi="Times New Roman"/>
          <w:sz w:val="20"/>
          <w:szCs w:val="20"/>
        </w:rPr>
        <w:t xml:space="preserve">Western main haul (second most expensive) = 2.9923 EUR / km </w:t>
      </w:r>
    </w:p>
    <w:p w14:paraId="07F96FBC" w14:textId="77777777" w:rsidR="001C45F5" w:rsidRPr="00C1067F" w:rsidRDefault="001C45F5" w:rsidP="001C45F5">
      <w:pPr>
        <w:pStyle w:val="Odstavecseseznamem"/>
        <w:spacing w:after="0" w:line="240" w:lineRule="auto"/>
        <w:ind w:left="0"/>
        <w:contextualSpacing w:val="0"/>
        <w:jc w:val="both"/>
        <w:rPr>
          <w:rFonts w:ascii="Times New Roman" w:hAnsi="Times New Roman"/>
          <w:sz w:val="20"/>
          <w:szCs w:val="20"/>
        </w:rPr>
      </w:pPr>
    </w:p>
    <w:p w14:paraId="07403373" w14:textId="77777777" w:rsidR="00575459" w:rsidRPr="00C1067F" w:rsidRDefault="00FD7F99" w:rsidP="001C45F5">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The highest fees for use of railway infrastructure can be, as expected, f</w:t>
      </w:r>
      <w:r w:rsidR="00DA540E" w:rsidRPr="00C1067F">
        <w:rPr>
          <w:rFonts w:ascii="Times New Roman" w:hAnsi="Times New Roman"/>
          <w:sz w:val="20"/>
          <w:szCs w:val="20"/>
        </w:rPr>
        <w:t>ound in Germany. The</w:t>
      </w:r>
      <w:r w:rsidRPr="00C1067F">
        <w:rPr>
          <w:rFonts w:ascii="Times New Roman" w:hAnsi="Times New Roman"/>
          <w:sz w:val="20"/>
          <w:szCs w:val="20"/>
        </w:rPr>
        <w:t>re</w:t>
      </w:r>
      <w:r w:rsidR="00DA540E" w:rsidRPr="00C1067F">
        <w:rPr>
          <w:rFonts w:ascii="Times New Roman" w:hAnsi="Times New Roman"/>
          <w:sz w:val="20"/>
          <w:szCs w:val="20"/>
        </w:rPr>
        <w:t>,</w:t>
      </w:r>
      <w:r w:rsidRPr="00C1067F">
        <w:rPr>
          <w:rFonts w:ascii="Times New Roman" w:hAnsi="Times New Roman"/>
          <w:sz w:val="20"/>
          <w:szCs w:val="20"/>
        </w:rPr>
        <w:t xml:space="preserve"> it is considered to be a model of a hidden railway infrastructur</w:t>
      </w:r>
      <w:r w:rsidR="00432573" w:rsidRPr="00C1067F">
        <w:rPr>
          <w:rFonts w:ascii="Times New Roman" w:hAnsi="Times New Roman"/>
          <w:sz w:val="20"/>
          <w:szCs w:val="20"/>
        </w:rPr>
        <w:t xml:space="preserve">e </w:t>
      </w:r>
      <w:r w:rsidR="00DA540E" w:rsidRPr="00C1067F">
        <w:rPr>
          <w:rFonts w:ascii="Times New Roman" w:hAnsi="Times New Roman"/>
          <w:sz w:val="20"/>
          <w:szCs w:val="20"/>
        </w:rPr>
        <w:t xml:space="preserve">financing </w:t>
      </w:r>
      <w:r w:rsidR="00432573" w:rsidRPr="00C1067F">
        <w:rPr>
          <w:rFonts w:ascii="Times New Roman" w:hAnsi="Times New Roman"/>
          <w:sz w:val="20"/>
          <w:szCs w:val="20"/>
        </w:rPr>
        <w:t xml:space="preserve">by the state. </w:t>
      </w:r>
      <w:r w:rsidR="00DA540E" w:rsidRPr="00C1067F">
        <w:rPr>
          <w:rFonts w:ascii="Times New Roman" w:hAnsi="Times New Roman"/>
          <w:sz w:val="20"/>
          <w:szCs w:val="20"/>
        </w:rPr>
        <w:t>Regarding the</w:t>
      </w:r>
      <w:r w:rsidR="00432573" w:rsidRPr="00C1067F">
        <w:rPr>
          <w:rFonts w:ascii="Times New Roman" w:hAnsi="Times New Roman"/>
          <w:sz w:val="20"/>
          <w:szCs w:val="20"/>
        </w:rPr>
        <w:t xml:space="preserve"> high</w:t>
      </w:r>
      <w:r w:rsidRPr="00C1067F">
        <w:rPr>
          <w:rFonts w:ascii="Times New Roman" w:hAnsi="Times New Roman"/>
          <w:sz w:val="20"/>
          <w:szCs w:val="20"/>
        </w:rPr>
        <w:t xml:space="preserve"> </w:t>
      </w:r>
      <w:r w:rsidR="00DA540E" w:rsidRPr="00C1067F">
        <w:rPr>
          <w:rFonts w:ascii="Times New Roman" w:hAnsi="Times New Roman"/>
          <w:sz w:val="20"/>
          <w:szCs w:val="20"/>
        </w:rPr>
        <w:t>public</w:t>
      </w:r>
      <w:r w:rsidRPr="00C1067F">
        <w:rPr>
          <w:rFonts w:ascii="Times New Roman" w:hAnsi="Times New Roman"/>
          <w:sz w:val="20"/>
          <w:szCs w:val="20"/>
        </w:rPr>
        <w:t xml:space="preserve"> transport</w:t>
      </w:r>
      <w:r w:rsidR="00432573" w:rsidRPr="00C1067F">
        <w:rPr>
          <w:rFonts w:ascii="Times New Roman" w:hAnsi="Times New Roman"/>
          <w:sz w:val="20"/>
          <w:szCs w:val="20"/>
        </w:rPr>
        <w:t xml:space="preserve"> </w:t>
      </w:r>
      <w:r w:rsidR="00DA540E" w:rsidRPr="00C1067F">
        <w:rPr>
          <w:rFonts w:ascii="Times New Roman" w:hAnsi="Times New Roman"/>
          <w:sz w:val="20"/>
          <w:szCs w:val="20"/>
        </w:rPr>
        <w:t>fares</w:t>
      </w:r>
      <w:r w:rsidRPr="00C1067F">
        <w:rPr>
          <w:rFonts w:ascii="Times New Roman" w:hAnsi="Times New Roman"/>
          <w:sz w:val="20"/>
          <w:szCs w:val="20"/>
        </w:rPr>
        <w:t xml:space="preserve">, </w:t>
      </w:r>
      <w:r w:rsidR="00432573" w:rsidRPr="00C1067F">
        <w:rPr>
          <w:rFonts w:ascii="Times New Roman" w:hAnsi="Times New Roman"/>
          <w:sz w:val="20"/>
          <w:szCs w:val="20"/>
        </w:rPr>
        <w:t>those</w:t>
      </w:r>
      <w:r w:rsidRPr="00C1067F">
        <w:rPr>
          <w:rFonts w:ascii="Times New Roman" w:hAnsi="Times New Roman"/>
          <w:sz w:val="20"/>
          <w:szCs w:val="20"/>
        </w:rPr>
        <w:t xml:space="preserve"> are paid by individual federal states</w:t>
      </w:r>
      <w:r w:rsidR="00432573" w:rsidRPr="00C1067F">
        <w:rPr>
          <w:rFonts w:ascii="Times New Roman" w:hAnsi="Times New Roman"/>
          <w:sz w:val="20"/>
          <w:szCs w:val="20"/>
        </w:rPr>
        <w:t xml:space="preserve"> and the government hence receives some funds from the federal states back. </w:t>
      </w:r>
      <w:r w:rsidR="003C3E28" w:rsidRPr="00C1067F">
        <w:rPr>
          <w:rFonts w:ascii="Times New Roman" w:hAnsi="Times New Roman"/>
          <w:sz w:val="20"/>
          <w:szCs w:val="20"/>
        </w:rPr>
        <w:t>Due to the fact that</w:t>
      </w:r>
      <w:r w:rsidR="00432573" w:rsidRPr="00C1067F">
        <w:rPr>
          <w:rFonts w:ascii="Times New Roman" w:hAnsi="Times New Roman"/>
          <w:sz w:val="20"/>
          <w:szCs w:val="20"/>
        </w:rPr>
        <w:t xml:space="preserve"> fees for use of railway infrastructure do not distinguish the train´s weight (it is paid per so-called route-km</w:t>
      </w:r>
      <w:proofErr w:type="gramStart"/>
      <w:r w:rsidR="00432573" w:rsidRPr="00C1067F">
        <w:rPr>
          <w:rFonts w:ascii="Times New Roman" w:hAnsi="Times New Roman"/>
          <w:sz w:val="20"/>
          <w:szCs w:val="20"/>
        </w:rPr>
        <w:t>),</w:t>
      </w:r>
      <w:proofErr w:type="gramEnd"/>
      <w:r w:rsidR="00432573" w:rsidRPr="00C1067F">
        <w:rPr>
          <w:rFonts w:ascii="Times New Roman" w:hAnsi="Times New Roman"/>
          <w:sz w:val="20"/>
          <w:szCs w:val="20"/>
        </w:rPr>
        <w:t xml:space="preserve"> this is used to secretly finance the freight transport as well. The surcharge for freight trains is calculated for trains with a total weight of more than 3,000 tons in total of 0.96 EUR / CZK 26.50 per kilometer. The only difference i</w:t>
      </w:r>
      <w:r w:rsidR="003C3E28" w:rsidRPr="00C1067F">
        <w:rPr>
          <w:rFonts w:ascii="Times New Roman" w:hAnsi="Times New Roman"/>
          <w:sz w:val="20"/>
          <w:szCs w:val="20"/>
        </w:rPr>
        <w:t>s</w:t>
      </w:r>
      <w:r w:rsidR="00432573" w:rsidRPr="00C1067F">
        <w:rPr>
          <w:rFonts w:ascii="Times New Roman" w:hAnsi="Times New Roman"/>
          <w:sz w:val="20"/>
          <w:szCs w:val="20"/>
        </w:rPr>
        <w:t xml:space="preserve"> then a surcharge of 2% to the overall price in case the freight train does not consist of 90% of railcars equipped with noiseless (“silent</w:t>
      </w:r>
      <w:r w:rsidR="00F55621" w:rsidRPr="00C1067F">
        <w:rPr>
          <w:rFonts w:ascii="Times New Roman" w:hAnsi="Times New Roman"/>
          <w:sz w:val="20"/>
          <w:szCs w:val="20"/>
        </w:rPr>
        <w:t>”) brakes.</w:t>
      </w:r>
    </w:p>
    <w:p w14:paraId="45028670" w14:textId="5B879819" w:rsidR="00DE4314" w:rsidRPr="00C1067F" w:rsidRDefault="00DE4314" w:rsidP="00DE4314">
      <w:pPr>
        <w:pStyle w:val="Odstavecseseznamem"/>
        <w:spacing w:after="0" w:line="240" w:lineRule="auto"/>
        <w:ind w:left="0"/>
        <w:contextualSpacing w:val="0"/>
        <w:jc w:val="right"/>
        <w:rPr>
          <w:rFonts w:ascii="Times New Roman" w:hAnsi="Times New Roman"/>
          <w:sz w:val="20"/>
          <w:szCs w:val="20"/>
        </w:rPr>
      </w:pPr>
      <w:r w:rsidRPr="00C1067F">
        <w:rPr>
          <w:rFonts w:ascii="Times New Roman" w:hAnsi="Times New Roman"/>
          <w:sz w:val="20"/>
          <w:szCs w:val="20"/>
        </w:rPr>
        <w:t>(</w:t>
      </w:r>
      <w:proofErr w:type="spellStart"/>
      <w:r w:rsidR="004230F1">
        <w:rPr>
          <w:rFonts w:ascii="Times New Roman" w:hAnsi="Times New Roman"/>
          <w:sz w:val="20"/>
          <w:szCs w:val="20"/>
        </w:rPr>
        <w:t>Zajíček</w:t>
      </w:r>
      <w:proofErr w:type="spellEnd"/>
      <w:r w:rsidR="004230F1">
        <w:rPr>
          <w:rFonts w:ascii="Times New Roman" w:hAnsi="Times New Roman"/>
          <w:sz w:val="20"/>
          <w:szCs w:val="20"/>
        </w:rPr>
        <w:t>, 2010</w:t>
      </w:r>
      <w:r w:rsidRPr="00C1067F">
        <w:rPr>
          <w:rFonts w:ascii="Times New Roman" w:hAnsi="Times New Roman"/>
          <w:sz w:val="20"/>
          <w:szCs w:val="20"/>
        </w:rPr>
        <w:t>), (</w:t>
      </w:r>
      <w:proofErr w:type="spellStart"/>
      <w:r w:rsidR="004230F1">
        <w:rPr>
          <w:rFonts w:ascii="Times New Roman" w:hAnsi="Times New Roman"/>
          <w:sz w:val="20"/>
          <w:szCs w:val="20"/>
        </w:rPr>
        <w:t>Soušek</w:t>
      </w:r>
      <w:proofErr w:type="spellEnd"/>
      <w:r w:rsidR="004230F1">
        <w:rPr>
          <w:rFonts w:ascii="Times New Roman" w:hAnsi="Times New Roman"/>
          <w:sz w:val="20"/>
          <w:szCs w:val="20"/>
        </w:rPr>
        <w:t xml:space="preserve">, </w:t>
      </w:r>
      <w:proofErr w:type="spellStart"/>
      <w:r w:rsidR="004230F1">
        <w:rPr>
          <w:rFonts w:ascii="Times New Roman" w:hAnsi="Times New Roman"/>
          <w:sz w:val="20"/>
          <w:szCs w:val="20"/>
        </w:rPr>
        <w:t>Říha</w:t>
      </w:r>
      <w:proofErr w:type="spellEnd"/>
      <w:r w:rsidR="004230F1">
        <w:rPr>
          <w:rFonts w:ascii="Times New Roman" w:hAnsi="Times New Roman"/>
          <w:sz w:val="20"/>
          <w:szCs w:val="20"/>
        </w:rPr>
        <w:t>, 2014</w:t>
      </w:r>
      <w:r w:rsidRPr="00C1067F">
        <w:rPr>
          <w:rFonts w:ascii="Times New Roman" w:hAnsi="Times New Roman"/>
          <w:sz w:val="20"/>
          <w:szCs w:val="20"/>
        </w:rPr>
        <w:t>)</w:t>
      </w:r>
    </w:p>
    <w:p w14:paraId="0CEC515B" w14:textId="77777777" w:rsidR="001C45F5" w:rsidRPr="00C1067F" w:rsidRDefault="001C45F5" w:rsidP="001C45F5">
      <w:pPr>
        <w:pStyle w:val="Odstavecseseznamem"/>
        <w:spacing w:after="0" w:line="240" w:lineRule="auto"/>
        <w:ind w:left="0"/>
        <w:contextualSpacing w:val="0"/>
        <w:jc w:val="both"/>
        <w:rPr>
          <w:rFonts w:ascii="Times New Roman" w:hAnsi="Times New Roman"/>
          <w:sz w:val="20"/>
          <w:szCs w:val="20"/>
        </w:rPr>
      </w:pPr>
    </w:p>
    <w:p w14:paraId="60F9BB4A" w14:textId="77777777" w:rsidR="00F55621" w:rsidRPr="00C1067F" w:rsidRDefault="00AD6D21" w:rsidP="001C45F5">
      <w:pPr>
        <w:spacing w:after="0" w:line="240" w:lineRule="auto"/>
        <w:rPr>
          <w:rFonts w:ascii="Times New Roman" w:hAnsi="Times New Roman"/>
          <w:b/>
          <w:sz w:val="20"/>
          <w:szCs w:val="20"/>
        </w:rPr>
      </w:pPr>
      <w:r w:rsidRPr="00C1067F">
        <w:rPr>
          <w:rFonts w:ascii="Times New Roman" w:hAnsi="Times New Roman"/>
          <w:b/>
          <w:sz w:val="20"/>
          <w:szCs w:val="20"/>
        </w:rPr>
        <w:t xml:space="preserve">3. </w:t>
      </w:r>
      <w:r w:rsidR="00F55621" w:rsidRPr="00C1067F">
        <w:rPr>
          <w:rFonts w:ascii="Times New Roman" w:hAnsi="Times New Roman"/>
          <w:b/>
          <w:sz w:val="20"/>
          <w:szCs w:val="20"/>
        </w:rPr>
        <w:t xml:space="preserve">Theoretical approach for setting </w:t>
      </w:r>
      <w:r w:rsidR="003C3E28" w:rsidRPr="00C1067F">
        <w:rPr>
          <w:rFonts w:ascii="Times New Roman" w:hAnsi="Times New Roman"/>
          <w:b/>
          <w:sz w:val="20"/>
          <w:szCs w:val="20"/>
        </w:rPr>
        <w:t xml:space="preserve">the </w:t>
      </w:r>
      <w:r w:rsidR="00F55621" w:rsidRPr="00C1067F">
        <w:rPr>
          <w:rFonts w:ascii="Times New Roman" w:hAnsi="Times New Roman"/>
          <w:b/>
          <w:sz w:val="20"/>
          <w:szCs w:val="20"/>
        </w:rPr>
        <w:t>comparability of costs in individual transport modes:</w:t>
      </w:r>
    </w:p>
    <w:p w14:paraId="6792FEAA" w14:textId="77777777" w:rsidR="00AD6D21" w:rsidRPr="00C1067F" w:rsidRDefault="00AD6D21" w:rsidP="001C45F5">
      <w:pPr>
        <w:spacing w:after="0" w:line="240" w:lineRule="auto"/>
        <w:rPr>
          <w:rFonts w:ascii="Times New Roman" w:hAnsi="Times New Roman"/>
          <w:b/>
          <w:sz w:val="20"/>
          <w:szCs w:val="20"/>
        </w:rPr>
      </w:pPr>
    </w:p>
    <w:p w14:paraId="0D40B879" w14:textId="77777777" w:rsidR="00F55621" w:rsidRPr="00C1067F" w:rsidRDefault="003127D1"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Now l</w:t>
      </w:r>
      <w:r w:rsidR="00F55621" w:rsidRPr="00C1067F">
        <w:rPr>
          <w:rFonts w:ascii="Times New Roman" w:hAnsi="Times New Roman"/>
          <w:sz w:val="20"/>
          <w:szCs w:val="20"/>
        </w:rPr>
        <w:t xml:space="preserve">et´s </w:t>
      </w:r>
      <w:r w:rsidRPr="00C1067F">
        <w:rPr>
          <w:rFonts w:ascii="Times New Roman" w:hAnsi="Times New Roman"/>
          <w:sz w:val="20"/>
          <w:szCs w:val="20"/>
        </w:rPr>
        <w:t>compare</w:t>
      </w:r>
      <w:r w:rsidR="00F55621" w:rsidRPr="00C1067F">
        <w:rPr>
          <w:rFonts w:ascii="Times New Roman" w:hAnsi="Times New Roman"/>
          <w:sz w:val="20"/>
          <w:szCs w:val="20"/>
        </w:rPr>
        <w:t xml:space="preserve"> </w:t>
      </w:r>
      <w:r w:rsidR="003C3E28" w:rsidRPr="00C1067F">
        <w:rPr>
          <w:rFonts w:ascii="Times New Roman" w:hAnsi="Times New Roman"/>
          <w:sz w:val="20"/>
          <w:szCs w:val="20"/>
        </w:rPr>
        <w:t>bus</w:t>
      </w:r>
      <w:r w:rsidR="00F55621" w:rsidRPr="00C1067F">
        <w:rPr>
          <w:rFonts w:ascii="Times New Roman" w:hAnsi="Times New Roman"/>
          <w:sz w:val="20"/>
          <w:szCs w:val="20"/>
        </w:rPr>
        <w:t xml:space="preserve"> and rail</w:t>
      </w:r>
      <w:r w:rsidR="003C3E28" w:rsidRPr="00C1067F">
        <w:rPr>
          <w:rFonts w:ascii="Times New Roman" w:hAnsi="Times New Roman"/>
          <w:sz w:val="20"/>
          <w:szCs w:val="20"/>
        </w:rPr>
        <w:t xml:space="preserve"> </w:t>
      </w:r>
      <w:r w:rsidR="00F55621" w:rsidRPr="00C1067F">
        <w:rPr>
          <w:rFonts w:ascii="Times New Roman" w:hAnsi="Times New Roman"/>
          <w:sz w:val="20"/>
          <w:szCs w:val="20"/>
        </w:rPr>
        <w:t>transport. To be able</w:t>
      </w:r>
      <w:r w:rsidRPr="00C1067F">
        <w:rPr>
          <w:rFonts w:ascii="Times New Roman" w:hAnsi="Times New Roman"/>
          <w:sz w:val="20"/>
          <w:szCs w:val="20"/>
        </w:rPr>
        <w:t xml:space="preserve"> to</w:t>
      </w:r>
      <w:r w:rsidR="00F55621" w:rsidRPr="00C1067F">
        <w:rPr>
          <w:rFonts w:ascii="Times New Roman" w:hAnsi="Times New Roman"/>
          <w:sz w:val="20"/>
          <w:szCs w:val="20"/>
        </w:rPr>
        <w:t xml:space="preserve"> compare the financial costs </w:t>
      </w:r>
      <w:r w:rsidRPr="00C1067F">
        <w:rPr>
          <w:rFonts w:ascii="Times New Roman" w:hAnsi="Times New Roman"/>
          <w:sz w:val="20"/>
          <w:szCs w:val="20"/>
        </w:rPr>
        <w:t>of</w:t>
      </w:r>
      <w:r w:rsidR="00F55621" w:rsidRPr="00C1067F">
        <w:rPr>
          <w:rFonts w:ascii="Times New Roman" w:hAnsi="Times New Roman"/>
          <w:sz w:val="20"/>
          <w:szCs w:val="20"/>
        </w:rPr>
        <w:t xml:space="preserve"> the public </w:t>
      </w:r>
      <w:r w:rsidR="00F0360E" w:rsidRPr="00C1067F">
        <w:rPr>
          <w:rFonts w:ascii="Times New Roman" w:hAnsi="Times New Roman"/>
          <w:sz w:val="20"/>
          <w:szCs w:val="20"/>
        </w:rPr>
        <w:t>bus and rail</w:t>
      </w:r>
      <w:r w:rsidR="00F55621" w:rsidRPr="00C1067F">
        <w:rPr>
          <w:rFonts w:ascii="Times New Roman" w:hAnsi="Times New Roman"/>
          <w:sz w:val="20"/>
          <w:szCs w:val="20"/>
        </w:rPr>
        <w:t xml:space="preserve"> transport, it is necessary to </w:t>
      </w:r>
      <w:r w:rsidRPr="00C1067F">
        <w:rPr>
          <w:rFonts w:ascii="Times New Roman" w:hAnsi="Times New Roman"/>
          <w:sz w:val="20"/>
          <w:szCs w:val="20"/>
        </w:rPr>
        <w:t>adjust</w:t>
      </w:r>
      <w:r w:rsidR="00F55621" w:rsidRPr="00C1067F">
        <w:rPr>
          <w:rFonts w:ascii="Times New Roman" w:hAnsi="Times New Roman"/>
          <w:sz w:val="20"/>
          <w:szCs w:val="20"/>
        </w:rPr>
        <w:t xml:space="preserve"> the starting </w:t>
      </w:r>
      <w:r w:rsidRPr="00C1067F">
        <w:rPr>
          <w:rFonts w:ascii="Times New Roman" w:hAnsi="Times New Roman"/>
          <w:sz w:val="20"/>
          <w:szCs w:val="20"/>
        </w:rPr>
        <w:t>cost</w:t>
      </w:r>
      <w:r w:rsidR="00F55621" w:rsidRPr="00C1067F">
        <w:rPr>
          <w:rFonts w:ascii="Times New Roman" w:hAnsi="Times New Roman"/>
          <w:sz w:val="20"/>
          <w:szCs w:val="20"/>
        </w:rPr>
        <w:t xml:space="preserve"> base to comparable cost items. </w:t>
      </w:r>
    </w:p>
    <w:p w14:paraId="06F19EFA" w14:textId="121A83A2" w:rsidR="00F55621" w:rsidRPr="00C1067F" w:rsidRDefault="003127D1"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O</w:t>
      </w:r>
      <w:r w:rsidR="00F55621" w:rsidRPr="00C1067F">
        <w:rPr>
          <w:rFonts w:ascii="Times New Roman" w:hAnsi="Times New Roman"/>
          <w:sz w:val="20"/>
          <w:szCs w:val="20"/>
        </w:rPr>
        <w:t>nly such financial costs can be compared</w:t>
      </w:r>
      <w:r w:rsidRPr="00C1067F">
        <w:rPr>
          <w:rFonts w:ascii="Times New Roman" w:hAnsi="Times New Roman"/>
          <w:sz w:val="20"/>
          <w:szCs w:val="20"/>
        </w:rPr>
        <w:t xml:space="preserve"> objectively</w:t>
      </w:r>
      <w:r w:rsidR="00F0360E" w:rsidRPr="00C1067F">
        <w:rPr>
          <w:rFonts w:ascii="Times New Roman" w:hAnsi="Times New Roman"/>
          <w:sz w:val="20"/>
          <w:szCs w:val="20"/>
        </w:rPr>
        <w:t xml:space="preserve">, which </w:t>
      </w:r>
      <w:r w:rsidRPr="00C1067F">
        <w:rPr>
          <w:rFonts w:ascii="Times New Roman" w:hAnsi="Times New Roman"/>
          <w:sz w:val="20"/>
          <w:szCs w:val="20"/>
        </w:rPr>
        <w:t xml:space="preserve">individual carriers </w:t>
      </w:r>
      <w:r w:rsidR="00F0360E" w:rsidRPr="00C1067F">
        <w:rPr>
          <w:rFonts w:ascii="Times New Roman" w:hAnsi="Times New Roman"/>
          <w:sz w:val="20"/>
          <w:szCs w:val="20"/>
        </w:rPr>
        <w:t>generate</w:t>
      </w:r>
      <w:r w:rsidR="00F55621" w:rsidRPr="00C1067F">
        <w:rPr>
          <w:rFonts w:ascii="Times New Roman" w:hAnsi="Times New Roman"/>
          <w:sz w:val="20"/>
          <w:szCs w:val="20"/>
        </w:rPr>
        <w:t xml:space="preserve"> based on clear </w:t>
      </w:r>
      <w:r w:rsidRPr="00C1067F">
        <w:rPr>
          <w:rFonts w:ascii="Times New Roman" w:hAnsi="Times New Roman"/>
          <w:sz w:val="20"/>
          <w:szCs w:val="20"/>
        </w:rPr>
        <w:t>or</w:t>
      </w:r>
      <w:r w:rsidR="00F55621" w:rsidRPr="00C1067F">
        <w:rPr>
          <w:rFonts w:ascii="Times New Roman" w:hAnsi="Times New Roman"/>
          <w:sz w:val="20"/>
          <w:szCs w:val="20"/>
        </w:rPr>
        <w:t xml:space="preserve"> same facts or activities</w:t>
      </w:r>
      <w:r w:rsidR="0032309B">
        <w:rPr>
          <w:rFonts w:ascii="Times New Roman" w:hAnsi="Times New Roman"/>
          <w:sz w:val="20"/>
          <w:szCs w:val="20"/>
        </w:rPr>
        <w:t xml:space="preserve"> (for example eq. 1)</w:t>
      </w:r>
      <w:r w:rsidR="00F55621" w:rsidRPr="00C1067F">
        <w:rPr>
          <w:rFonts w:ascii="Times New Roman" w:hAnsi="Times New Roman"/>
          <w:sz w:val="20"/>
          <w:szCs w:val="20"/>
        </w:rPr>
        <w:t>.</w:t>
      </w:r>
    </w:p>
    <w:p w14:paraId="7E6C85F4" w14:textId="77777777" w:rsidR="001C45F5" w:rsidRPr="00C1067F" w:rsidRDefault="001C45F5" w:rsidP="00E82D63">
      <w:pPr>
        <w:pStyle w:val="Odstavecseseznamem"/>
        <w:spacing w:after="0" w:line="240" w:lineRule="auto"/>
        <w:ind w:left="0"/>
        <w:contextualSpacing w:val="0"/>
        <w:jc w:val="both"/>
        <w:rPr>
          <w:rFonts w:ascii="Times New Roman" w:hAnsi="Times New Roman"/>
          <w:sz w:val="20"/>
          <w:szCs w:val="20"/>
        </w:rPr>
      </w:pPr>
    </w:p>
    <w:p w14:paraId="245BD721" w14:textId="77777777" w:rsidR="00F55621" w:rsidRPr="00C1067F" w:rsidRDefault="000C64FC"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b/>
          <w:sz w:val="20"/>
          <w:szCs w:val="20"/>
        </w:rPr>
        <w:t xml:space="preserve">Total financial costs </w:t>
      </w:r>
      <w:r w:rsidR="00CB59CD" w:rsidRPr="00C1067F">
        <w:rPr>
          <w:rFonts w:ascii="Times New Roman" w:hAnsi="Times New Roman"/>
          <w:b/>
          <w:noProof/>
          <w:sz w:val="20"/>
          <w:szCs w:val="20"/>
        </w:rPr>
        <w:t>C</w:t>
      </w:r>
      <w:r w:rsidR="00CB59CD" w:rsidRPr="00C1067F">
        <w:rPr>
          <w:rFonts w:ascii="Times New Roman" w:hAnsi="Times New Roman"/>
          <w:b/>
          <w:noProof/>
          <w:sz w:val="20"/>
          <w:szCs w:val="20"/>
          <w:vertAlign w:val="subscript"/>
        </w:rPr>
        <w:t>tot</w:t>
      </w:r>
      <w:r w:rsidRPr="00C1067F">
        <w:rPr>
          <w:rFonts w:ascii="Times New Roman" w:hAnsi="Times New Roman"/>
          <w:sz w:val="20"/>
          <w:szCs w:val="20"/>
        </w:rPr>
        <w:t xml:space="preserve"> are described as </w:t>
      </w:r>
      <w:r w:rsidR="003127D1" w:rsidRPr="00C1067F">
        <w:rPr>
          <w:rFonts w:ascii="Times New Roman" w:hAnsi="Times New Roman"/>
          <w:sz w:val="20"/>
          <w:szCs w:val="20"/>
        </w:rPr>
        <w:t xml:space="preserve">a </w:t>
      </w:r>
      <w:r w:rsidR="00F0360E" w:rsidRPr="00C1067F">
        <w:rPr>
          <w:rFonts w:ascii="Times New Roman" w:hAnsi="Times New Roman"/>
          <w:sz w:val="20"/>
          <w:szCs w:val="20"/>
        </w:rPr>
        <w:t>sum</w:t>
      </w:r>
      <w:r w:rsidRPr="00C1067F">
        <w:rPr>
          <w:rFonts w:ascii="Times New Roman" w:hAnsi="Times New Roman"/>
          <w:sz w:val="20"/>
          <w:szCs w:val="20"/>
        </w:rPr>
        <w:t xml:space="preserve">, </w:t>
      </w:r>
      <w:r w:rsidR="003127D1" w:rsidRPr="00C1067F">
        <w:rPr>
          <w:rFonts w:ascii="Times New Roman" w:hAnsi="Times New Roman"/>
          <w:sz w:val="20"/>
          <w:szCs w:val="20"/>
        </w:rPr>
        <w:t xml:space="preserve">given by </w:t>
      </w:r>
      <w:r w:rsidR="007B7D4A" w:rsidRPr="00C1067F">
        <w:rPr>
          <w:rFonts w:ascii="Times New Roman" w:hAnsi="Times New Roman"/>
          <w:noProof/>
          <w:sz w:val="20"/>
          <w:szCs w:val="20"/>
        </w:rPr>
        <w:t>the</w:t>
      </w:r>
      <w:r w:rsidRPr="00C1067F">
        <w:rPr>
          <w:rFonts w:ascii="Times New Roman" w:hAnsi="Times New Roman"/>
          <w:noProof/>
          <w:sz w:val="20"/>
          <w:szCs w:val="20"/>
        </w:rPr>
        <w:t xml:space="preserve"> following</w:t>
      </w:r>
      <w:r w:rsidRPr="00C1067F">
        <w:rPr>
          <w:rFonts w:ascii="Times New Roman" w:hAnsi="Times New Roman"/>
          <w:sz w:val="20"/>
          <w:szCs w:val="20"/>
        </w:rPr>
        <w:t xml:space="preserve"> formula</w:t>
      </w:r>
      <w:r w:rsidR="0013061D">
        <w:rPr>
          <w:rFonts w:ascii="Times New Roman" w:hAnsi="Times New Roman"/>
          <w:sz w:val="20"/>
          <w:szCs w:val="20"/>
        </w:rPr>
        <w:t xml:space="preserve"> (eq.1)</w:t>
      </w:r>
      <w:r w:rsidRPr="00C1067F">
        <w:rPr>
          <w:rFonts w:ascii="Times New Roman" w:hAnsi="Times New Roman"/>
          <w:sz w:val="20"/>
          <w:szCs w:val="20"/>
        </w:rPr>
        <w:t>:</w:t>
      </w:r>
    </w:p>
    <w:p w14:paraId="7258DFA2" w14:textId="5B505A4C" w:rsidR="00AD6D21" w:rsidRPr="00C1067F" w:rsidRDefault="00FA01F7" w:rsidP="00E82D63">
      <w:pPr>
        <w:pStyle w:val="Odstavecseseznamem"/>
        <w:spacing w:after="0" w:line="240" w:lineRule="auto"/>
        <w:ind w:left="0"/>
        <w:contextualSpacing w:val="0"/>
        <w:jc w:val="both"/>
        <w:rPr>
          <w:rFonts w:ascii="Times New Roman" w:hAnsi="Times New Roman"/>
          <w:sz w:val="24"/>
          <w:szCs w:val="24"/>
        </w:rPr>
      </w:pPr>
      <m:oMath>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tot</m:t>
            </m:r>
          </m:sub>
        </m:sSub>
        <m:r>
          <m:rPr>
            <m:sty m:val="p"/>
          </m:rPr>
          <w:rPr>
            <w:rFonts w:ascii="Cambria Math" w:hAnsi="Cambria Math"/>
            <w:sz w:val="24"/>
            <w:szCs w:val="24"/>
          </w:rPr>
          <m:t>=</m:t>
        </m:r>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p</m:t>
            </m:r>
          </m:sub>
        </m:sSub>
        <m:r>
          <m:rPr>
            <m:sty m:val="p"/>
          </m:rPr>
          <w:rPr>
            <w:rFonts w:ascii="Cambria Math" w:hAnsi="Cambria Math"/>
            <w:sz w:val="24"/>
            <w:szCs w:val="24"/>
          </w:rPr>
          <m:t>+</m:t>
        </m:r>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e</m:t>
            </m:r>
          </m:sub>
        </m:sSub>
        <m:r>
          <m:rPr>
            <m:sty m:val="p"/>
          </m:rPr>
          <w:rPr>
            <w:rFonts w:ascii="Cambria Math" w:hAnsi="Cambria Math"/>
            <w:sz w:val="24"/>
            <w:szCs w:val="24"/>
          </w:rPr>
          <m:t>+</m:t>
        </m:r>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mc</m:t>
            </m:r>
          </m:sub>
        </m:sSub>
        <m:r>
          <m:rPr>
            <m:sty m:val="p"/>
          </m:rP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C</m:t>
            </m:r>
          </m:e>
          <m:sub>
            <m:r>
              <m:rPr>
                <m:sty m:val="bi"/>
              </m:rPr>
              <w:rPr>
                <w:rFonts w:ascii="Cambria Math" w:hAnsi="Cambria Math"/>
                <w:sz w:val="24"/>
                <w:szCs w:val="24"/>
              </w:rPr>
              <m:t>dv</m:t>
            </m:r>
          </m:sub>
        </m:sSub>
        <m:r>
          <m:rPr>
            <m:sty m:val="p"/>
          </m:rPr>
          <w:rPr>
            <w:rFonts w:ascii="Cambria Math" w:hAnsi="Cambria Math"/>
            <w:sz w:val="24"/>
            <w:szCs w:val="24"/>
          </w:rPr>
          <m:t>+</m:t>
        </m:r>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om</m:t>
            </m:r>
          </m:sub>
        </m:sSub>
        <m:r>
          <m:rPr>
            <m:sty m:val="p"/>
          </m:rPr>
          <w:rPr>
            <w:rFonts w:ascii="Cambria Math" w:hAnsi="Cambria Math"/>
            <w:sz w:val="24"/>
            <w:szCs w:val="24"/>
          </w:rPr>
          <m:t>+</m:t>
        </m:r>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infr</m:t>
            </m:r>
          </m:sub>
        </m:sSub>
        <m:r>
          <m:rPr>
            <m:sty m:val="p"/>
          </m:rPr>
          <w:rPr>
            <w:rFonts w:ascii="Cambria Math" w:hAnsi="Cambria Math"/>
            <w:sz w:val="24"/>
            <w:szCs w:val="24"/>
          </w:rPr>
          <m:t>+</m:t>
        </m:r>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o</m:t>
            </m:r>
          </m:sub>
        </m:sSub>
      </m:oMath>
      <w:r w:rsidR="0013061D">
        <w:rPr>
          <w:rFonts w:ascii="Times New Roman" w:hAnsi="Times New Roman"/>
          <w:sz w:val="24"/>
          <w:szCs w:val="24"/>
        </w:rPr>
        <w:tab/>
      </w:r>
      <w:r w:rsidR="0013061D">
        <w:rPr>
          <w:rFonts w:ascii="Times New Roman" w:hAnsi="Times New Roman"/>
          <w:sz w:val="24"/>
          <w:szCs w:val="24"/>
        </w:rPr>
        <w:tab/>
      </w:r>
      <w:r w:rsidR="0013061D">
        <w:rPr>
          <w:rFonts w:ascii="Times New Roman" w:hAnsi="Times New Roman"/>
          <w:sz w:val="24"/>
          <w:szCs w:val="24"/>
        </w:rPr>
        <w:tab/>
      </w:r>
      <w:r w:rsidR="0013061D">
        <w:rPr>
          <w:rFonts w:ascii="Times New Roman" w:hAnsi="Times New Roman"/>
          <w:sz w:val="24"/>
          <w:szCs w:val="24"/>
        </w:rPr>
        <w:tab/>
      </w:r>
      <w:r w:rsidR="0013061D">
        <w:rPr>
          <w:rFonts w:ascii="Times New Roman" w:hAnsi="Times New Roman"/>
          <w:sz w:val="24"/>
          <w:szCs w:val="24"/>
        </w:rPr>
        <w:tab/>
      </w:r>
      <w:r w:rsidR="0013061D">
        <w:rPr>
          <w:rFonts w:ascii="Times New Roman" w:hAnsi="Times New Roman"/>
          <w:sz w:val="24"/>
          <w:szCs w:val="24"/>
        </w:rPr>
        <w:tab/>
      </w:r>
      <w:r w:rsidR="0013061D" w:rsidRPr="00BE5B41">
        <w:rPr>
          <w:rFonts w:ascii="Times New Roman" w:hAnsi="Times New Roman"/>
          <w:sz w:val="20"/>
          <w:szCs w:val="20"/>
        </w:rPr>
        <w:t>(</w:t>
      </w:r>
      <w:r w:rsidR="00BE5B41" w:rsidRPr="00BE5B41">
        <w:rPr>
          <w:rFonts w:ascii="Times New Roman" w:hAnsi="Times New Roman"/>
          <w:sz w:val="20"/>
          <w:szCs w:val="20"/>
        </w:rPr>
        <w:t xml:space="preserve">eq. </w:t>
      </w:r>
      <w:r w:rsidR="0013061D" w:rsidRPr="00BE5B41">
        <w:rPr>
          <w:rFonts w:ascii="Times New Roman" w:hAnsi="Times New Roman"/>
          <w:sz w:val="20"/>
          <w:szCs w:val="20"/>
        </w:rPr>
        <w:t>1)</w:t>
      </w:r>
    </w:p>
    <w:p w14:paraId="5688311A" w14:textId="77777777" w:rsidR="000C02A2" w:rsidRPr="00C1067F" w:rsidRDefault="000C02A2" w:rsidP="00E82D63">
      <w:pPr>
        <w:pStyle w:val="Odstavecseseznamem"/>
        <w:spacing w:after="0" w:line="240" w:lineRule="auto"/>
        <w:ind w:left="0"/>
        <w:contextualSpacing w:val="0"/>
        <w:jc w:val="both"/>
        <w:rPr>
          <w:rFonts w:ascii="Times New Roman" w:hAnsi="Times New Roman"/>
          <w:sz w:val="20"/>
          <w:szCs w:val="20"/>
        </w:rPr>
      </w:pPr>
    </w:p>
    <w:p w14:paraId="41D097F9" w14:textId="77777777" w:rsidR="00AD6D21" w:rsidRPr="00C1067F" w:rsidRDefault="00F0360E"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Consisting of:</w:t>
      </w:r>
    </w:p>
    <w:p w14:paraId="7A630A03" w14:textId="77777777" w:rsidR="00AD6D21" w:rsidRPr="00C1067F" w:rsidRDefault="00CB59CD"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Personne</w:t>
      </w:r>
      <w:r w:rsidR="003127D1" w:rsidRPr="00C1067F">
        <w:rPr>
          <w:rFonts w:ascii="Times New Roman" w:hAnsi="Times New Roman"/>
          <w:sz w:val="20"/>
          <w:szCs w:val="20"/>
        </w:rPr>
        <w:t>l</w:t>
      </w:r>
      <w:r w:rsidR="000C64FC" w:rsidRPr="00C1067F">
        <w:rPr>
          <w:rFonts w:ascii="Times New Roman" w:hAnsi="Times New Roman"/>
          <w:sz w:val="20"/>
          <w:szCs w:val="20"/>
        </w:rPr>
        <w:t xml:space="preserve"> </w:t>
      </w:r>
      <w:r w:rsidR="00561581" w:rsidRPr="00C1067F">
        <w:rPr>
          <w:rFonts w:ascii="Times New Roman" w:hAnsi="Times New Roman"/>
          <w:sz w:val="20"/>
          <w:szCs w:val="20"/>
        </w:rPr>
        <w:t>costs</w:t>
      </w:r>
      <w:r w:rsidRPr="00C1067F">
        <w:rPr>
          <w:rFonts w:ascii="Times New Roman" w:hAnsi="Times New Roman"/>
          <w:sz w:val="20"/>
          <w:szCs w:val="20"/>
        </w:rPr>
        <w:t xml:space="preserve"> (C</w:t>
      </w:r>
      <w:r w:rsidRPr="00C1067F">
        <w:rPr>
          <w:rFonts w:ascii="Times New Roman" w:hAnsi="Times New Roman"/>
          <w:sz w:val="20"/>
          <w:szCs w:val="20"/>
          <w:vertAlign w:val="subscript"/>
        </w:rPr>
        <w:t>p</w:t>
      </w:r>
      <w:r w:rsidR="003127D1" w:rsidRPr="00C1067F">
        <w:rPr>
          <w:rFonts w:ascii="Times New Roman" w:hAnsi="Times New Roman"/>
          <w:sz w:val="20"/>
          <w:szCs w:val="20"/>
        </w:rPr>
        <w:t>)</w:t>
      </w:r>
      <w:r w:rsidR="00AA500E" w:rsidRPr="00C1067F">
        <w:rPr>
          <w:rFonts w:ascii="Times New Roman" w:hAnsi="Times New Roman"/>
          <w:sz w:val="20"/>
          <w:szCs w:val="20"/>
        </w:rPr>
        <w:t>;</w:t>
      </w:r>
    </w:p>
    <w:p w14:paraId="44841E22" w14:textId="77777777" w:rsidR="00AD6D21" w:rsidRPr="00C1067F" w:rsidRDefault="002D1A25"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F</w:t>
      </w:r>
      <w:r w:rsidR="00AA500E" w:rsidRPr="00C1067F">
        <w:rPr>
          <w:rFonts w:ascii="Times New Roman" w:hAnsi="Times New Roman"/>
          <w:sz w:val="20"/>
          <w:szCs w:val="20"/>
        </w:rPr>
        <w:t>inancial cost</w:t>
      </w:r>
      <w:r w:rsidR="00F0360E" w:rsidRPr="00C1067F">
        <w:rPr>
          <w:rFonts w:ascii="Times New Roman" w:hAnsi="Times New Roman"/>
          <w:sz w:val="20"/>
          <w:szCs w:val="20"/>
        </w:rPr>
        <w:t>s</w:t>
      </w:r>
      <w:r w:rsidR="00AA500E" w:rsidRPr="00C1067F">
        <w:rPr>
          <w:rFonts w:ascii="Times New Roman" w:hAnsi="Times New Roman"/>
          <w:sz w:val="20"/>
          <w:szCs w:val="20"/>
        </w:rPr>
        <w:t xml:space="preserve"> of energy </w:t>
      </w:r>
      <w:r w:rsidR="00CB59CD" w:rsidRPr="00C1067F">
        <w:rPr>
          <w:rFonts w:ascii="Times New Roman" w:hAnsi="Times New Roman"/>
          <w:sz w:val="20"/>
          <w:szCs w:val="20"/>
        </w:rPr>
        <w:t>(C</w:t>
      </w:r>
      <w:r w:rsidRPr="00C1067F">
        <w:rPr>
          <w:rFonts w:ascii="Times New Roman" w:hAnsi="Times New Roman"/>
          <w:sz w:val="20"/>
          <w:szCs w:val="20"/>
          <w:vertAlign w:val="subscript"/>
        </w:rPr>
        <w:t>e</w:t>
      </w:r>
      <w:r w:rsidR="00CB59CD" w:rsidRPr="00C1067F">
        <w:rPr>
          <w:rFonts w:ascii="Times New Roman" w:hAnsi="Times New Roman"/>
          <w:sz w:val="20"/>
          <w:szCs w:val="20"/>
        </w:rPr>
        <w:t>)</w:t>
      </w:r>
      <w:r w:rsidRPr="00C1067F">
        <w:rPr>
          <w:rFonts w:ascii="Times New Roman" w:hAnsi="Times New Roman"/>
          <w:sz w:val="20"/>
          <w:szCs w:val="20"/>
        </w:rPr>
        <w:t>;</w:t>
      </w:r>
    </w:p>
    <w:p w14:paraId="1B84E0BC" w14:textId="77777777" w:rsidR="002D1A25" w:rsidRPr="00C1067F" w:rsidRDefault="002D1A25"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Financ</w:t>
      </w:r>
      <w:r w:rsidR="00AA500E" w:rsidRPr="00C1067F">
        <w:rPr>
          <w:rFonts w:ascii="Times New Roman" w:hAnsi="Times New Roman"/>
          <w:sz w:val="20"/>
          <w:szCs w:val="20"/>
        </w:rPr>
        <w:t>ial cost</w:t>
      </w:r>
      <w:r w:rsidR="00F0360E" w:rsidRPr="00C1067F">
        <w:rPr>
          <w:rFonts w:ascii="Times New Roman" w:hAnsi="Times New Roman"/>
          <w:sz w:val="20"/>
          <w:szCs w:val="20"/>
        </w:rPr>
        <w:t>s</w:t>
      </w:r>
      <w:r w:rsidR="00AA500E" w:rsidRPr="00C1067F">
        <w:rPr>
          <w:rFonts w:ascii="Times New Roman" w:hAnsi="Times New Roman"/>
          <w:sz w:val="20"/>
          <w:szCs w:val="20"/>
        </w:rPr>
        <w:t xml:space="preserve"> of maintenan</w:t>
      </w:r>
      <w:r w:rsidRPr="00C1067F">
        <w:rPr>
          <w:rFonts w:ascii="Times New Roman" w:hAnsi="Times New Roman"/>
          <w:sz w:val="20"/>
          <w:szCs w:val="20"/>
        </w:rPr>
        <w:t>c</w:t>
      </w:r>
      <w:r w:rsidR="00AA500E" w:rsidRPr="00C1067F">
        <w:rPr>
          <w:rFonts w:ascii="Times New Roman" w:hAnsi="Times New Roman"/>
          <w:sz w:val="20"/>
          <w:szCs w:val="20"/>
        </w:rPr>
        <w:t xml:space="preserve">e and cleaning </w:t>
      </w:r>
      <w:r w:rsidRPr="00C1067F">
        <w:rPr>
          <w:rFonts w:ascii="Times New Roman" w:hAnsi="Times New Roman"/>
          <w:sz w:val="20"/>
          <w:szCs w:val="20"/>
        </w:rPr>
        <w:t>(</w:t>
      </w:r>
      <w:proofErr w:type="spellStart"/>
      <w:r w:rsidR="00CB59CD" w:rsidRPr="00C1067F">
        <w:rPr>
          <w:rFonts w:ascii="Times New Roman" w:hAnsi="Times New Roman"/>
          <w:noProof/>
          <w:sz w:val="20"/>
          <w:szCs w:val="20"/>
        </w:rPr>
        <w:t>C</w:t>
      </w:r>
      <w:r w:rsidR="00CB59CD" w:rsidRPr="00C1067F">
        <w:rPr>
          <w:rFonts w:ascii="Times New Roman" w:hAnsi="Times New Roman"/>
          <w:noProof/>
          <w:sz w:val="20"/>
          <w:szCs w:val="20"/>
          <w:vertAlign w:val="subscript"/>
        </w:rPr>
        <w:t>mc</w:t>
      </w:r>
      <w:proofErr w:type="spellEnd"/>
      <w:r w:rsidRPr="00C1067F">
        <w:rPr>
          <w:rFonts w:ascii="Times New Roman" w:hAnsi="Times New Roman"/>
          <w:sz w:val="20"/>
          <w:szCs w:val="20"/>
        </w:rPr>
        <w:t>);</w:t>
      </w:r>
    </w:p>
    <w:p w14:paraId="53AE52BB" w14:textId="77777777" w:rsidR="003127D1" w:rsidRPr="00C1067F" w:rsidRDefault="003127D1"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 xml:space="preserve">Depreciation of </w:t>
      </w:r>
      <w:r w:rsidR="004425D4" w:rsidRPr="00C1067F">
        <w:rPr>
          <w:rFonts w:ascii="Times New Roman" w:hAnsi="Times New Roman"/>
          <w:sz w:val="20"/>
          <w:szCs w:val="20"/>
        </w:rPr>
        <w:t xml:space="preserve">transport </w:t>
      </w:r>
      <w:r w:rsidRPr="00C1067F">
        <w:rPr>
          <w:rFonts w:ascii="Times New Roman" w:hAnsi="Times New Roman"/>
          <w:sz w:val="20"/>
          <w:szCs w:val="20"/>
        </w:rPr>
        <w:t>vehicles</w:t>
      </w:r>
      <w:r w:rsidR="00CB59CD" w:rsidRPr="00C1067F">
        <w:rPr>
          <w:rFonts w:ascii="Times New Roman" w:hAnsi="Times New Roman"/>
          <w:sz w:val="20"/>
          <w:szCs w:val="20"/>
        </w:rPr>
        <w:t xml:space="preserve"> (</w:t>
      </w:r>
      <w:proofErr w:type="spellStart"/>
      <w:r w:rsidR="00CB59CD" w:rsidRPr="00C1067F">
        <w:rPr>
          <w:rFonts w:ascii="Times New Roman" w:hAnsi="Times New Roman"/>
          <w:noProof/>
          <w:sz w:val="20"/>
          <w:szCs w:val="20"/>
        </w:rPr>
        <w:t>C</w:t>
      </w:r>
      <w:r w:rsidR="00CB59CD" w:rsidRPr="00C1067F">
        <w:rPr>
          <w:rFonts w:ascii="Times New Roman" w:hAnsi="Times New Roman"/>
          <w:noProof/>
          <w:sz w:val="20"/>
          <w:szCs w:val="20"/>
          <w:vertAlign w:val="subscript"/>
        </w:rPr>
        <w:t>dv</w:t>
      </w:r>
      <w:proofErr w:type="spellEnd"/>
      <w:r w:rsidRPr="00C1067F">
        <w:rPr>
          <w:rFonts w:ascii="Times New Roman" w:hAnsi="Times New Roman"/>
          <w:sz w:val="20"/>
          <w:szCs w:val="20"/>
        </w:rPr>
        <w:t>);</w:t>
      </w:r>
    </w:p>
    <w:p w14:paraId="61A89FE1" w14:textId="77777777" w:rsidR="003127D1" w:rsidRPr="00C1067F" w:rsidRDefault="003127D1"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 xml:space="preserve">Financial costs of terminal </w:t>
      </w:r>
      <w:r w:rsidR="00CB59CD" w:rsidRPr="00C1067F">
        <w:rPr>
          <w:rFonts w:ascii="Times New Roman" w:hAnsi="Times New Roman"/>
          <w:sz w:val="20"/>
          <w:szCs w:val="20"/>
        </w:rPr>
        <w:t>operation and maintenance (C</w:t>
      </w:r>
      <w:r w:rsidR="00CB59CD" w:rsidRPr="00C1067F">
        <w:rPr>
          <w:rFonts w:ascii="Times New Roman" w:hAnsi="Times New Roman"/>
          <w:sz w:val="20"/>
          <w:szCs w:val="20"/>
          <w:vertAlign w:val="subscript"/>
        </w:rPr>
        <w:t>om</w:t>
      </w:r>
      <w:r w:rsidRPr="00C1067F">
        <w:rPr>
          <w:rFonts w:ascii="Times New Roman" w:hAnsi="Times New Roman"/>
          <w:sz w:val="20"/>
          <w:szCs w:val="20"/>
        </w:rPr>
        <w:t>);</w:t>
      </w:r>
    </w:p>
    <w:p w14:paraId="1D0A73AD" w14:textId="77777777" w:rsidR="003127D1" w:rsidRPr="00C1067F" w:rsidRDefault="003127D1"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lastRenderedPageBreak/>
        <w:t xml:space="preserve">Fee </w:t>
      </w:r>
      <w:r w:rsidR="00CB59CD" w:rsidRPr="00C1067F">
        <w:rPr>
          <w:rFonts w:ascii="Times New Roman" w:hAnsi="Times New Roman"/>
          <w:sz w:val="20"/>
          <w:szCs w:val="20"/>
        </w:rPr>
        <w:t>for use of the infrastructure (</w:t>
      </w:r>
      <w:proofErr w:type="spellStart"/>
      <w:r w:rsidR="00CB59CD" w:rsidRPr="00C1067F">
        <w:rPr>
          <w:rFonts w:ascii="Times New Roman" w:hAnsi="Times New Roman"/>
          <w:noProof/>
          <w:sz w:val="20"/>
          <w:szCs w:val="20"/>
        </w:rPr>
        <w:t>C</w:t>
      </w:r>
      <w:r w:rsidRPr="00C1067F">
        <w:rPr>
          <w:rFonts w:ascii="Times New Roman" w:hAnsi="Times New Roman"/>
          <w:noProof/>
          <w:sz w:val="20"/>
          <w:szCs w:val="20"/>
          <w:vertAlign w:val="subscript"/>
        </w:rPr>
        <w:t>infr</w:t>
      </w:r>
      <w:proofErr w:type="spellEnd"/>
      <w:r w:rsidRPr="00C1067F">
        <w:rPr>
          <w:rFonts w:ascii="Times New Roman" w:hAnsi="Times New Roman"/>
          <w:sz w:val="20"/>
          <w:szCs w:val="20"/>
        </w:rPr>
        <w:t>);</w:t>
      </w:r>
    </w:p>
    <w:p w14:paraId="35046DC5" w14:textId="77777777" w:rsidR="003127D1" w:rsidRPr="00C1067F" w:rsidRDefault="003127D1"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Overheads (</w:t>
      </w:r>
      <w:r w:rsidR="00CB59CD" w:rsidRPr="00C1067F">
        <w:rPr>
          <w:rFonts w:ascii="Times New Roman" w:hAnsi="Times New Roman"/>
          <w:sz w:val="20"/>
          <w:szCs w:val="20"/>
        </w:rPr>
        <w:t>C</w:t>
      </w:r>
      <w:r w:rsidR="00CB59CD" w:rsidRPr="00C1067F">
        <w:rPr>
          <w:rFonts w:ascii="Times New Roman" w:hAnsi="Times New Roman"/>
          <w:sz w:val="20"/>
          <w:szCs w:val="20"/>
          <w:vertAlign w:val="subscript"/>
        </w:rPr>
        <w:t>o</w:t>
      </w:r>
      <w:r w:rsidRPr="00C1067F">
        <w:rPr>
          <w:rFonts w:ascii="Times New Roman" w:hAnsi="Times New Roman"/>
          <w:sz w:val="20"/>
          <w:szCs w:val="20"/>
        </w:rPr>
        <w:t>)</w:t>
      </w:r>
    </w:p>
    <w:p w14:paraId="05F3E1B5" w14:textId="77777777" w:rsidR="001C45F5" w:rsidRPr="00C1067F" w:rsidRDefault="001C45F5" w:rsidP="00E82D63">
      <w:pPr>
        <w:pStyle w:val="Odstavecseseznamem"/>
        <w:spacing w:after="0" w:line="240" w:lineRule="auto"/>
        <w:ind w:left="0"/>
        <w:contextualSpacing w:val="0"/>
        <w:jc w:val="both"/>
        <w:rPr>
          <w:rFonts w:ascii="Times New Roman" w:hAnsi="Times New Roman"/>
          <w:sz w:val="20"/>
          <w:szCs w:val="20"/>
        </w:rPr>
      </w:pPr>
    </w:p>
    <w:p w14:paraId="782686A3" w14:textId="77777777" w:rsidR="00AD6D21" w:rsidRPr="00C1067F" w:rsidRDefault="003127D1" w:rsidP="00E82D63">
      <w:pPr>
        <w:pStyle w:val="Odstavecseseznamem"/>
        <w:spacing w:after="0" w:line="240" w:lineRule="auto"/>
        <w:ind w:left="0"/>
        <w:contextualSpacing w:val="0"/>
        <w:jc w:val="both"/>
        <w:rPr>
          <w:rFonts w:ascii="Times New Roman" w:hAnsi="Times New Roman"/>
          <w:b/>
          <w:sz w:val="20"/>
          <w:szCs w:val="20"/>
        </w:rPr>
      </w:pPr>
      <w:r w:rsidRPr="00C1067F">
        <w:rPr>
          <w:rFonts w:ascii="Times New Roman" w:hAnsi="Times New Roman"/>
          <w:b/>
          <w:sz w:val="20"/>
          <w:szCs w:val="20"/>
        </w:rPr>
        <w:t>Comparable financial costs</w:t>
      </w:r>
      <w:r w:rsidR="00CB59CD" w:rsidRPr="00C1067F">
        <w:rPr>
          <w:rFonts w:ascii="Times New Roman" w:hAnsi="Times New Roman"/>
          <w:b/>
          <w:sz w:val="20"/>
          <w:szCs w:val="20"/>
        </w:rPr>
        <w:t xml:space="preserve"> C</w:t>
      </w:r>
      <w:r w:rsidR="00CB59CD" w:rsidRPr="00C1067F">
        <w:rPr>
          <w:rFonts w:ascii="Times New Roman" w:hAnsi="Times New Roman"/>
          <w:b/>
          <w:sz w:val="20"/>
          <w:szCs w:val="20"/>
          <w:vertAlign w:val="subscript"/>
        </w:rPr>
        <w:t>c</w:t>
      </w:r>
    </w:p>
    <w:p w14:paraId="790809A8" w14:textId="77777777" w:rsidR="00AD6D21" w:rsidRPr="00C1067F" w:rsidRDefault="00FA01F7" w:rsidP="00E82D63">
      <w:pPr>
        <w:pStyle w:val="Odstavecseseznamem"/>
        <w:spacing w:after="0" w:line="240" w:lineRule="auto"/>
        <w:ind w:left="0"/>
        <w:contextualSpacing w:val="0"/>
        <w:jc w:val="both"/>
        <w:rPr>
          <w:rFonts w:ascii="Times New Roman" w:hAnsi="Times New Roman"/>
          <w:sz w:val="20"/>
          <w:szCs w:val="20"/>
        </w:rPr>
      </w:pPr>
      <m:oMathPara>
        <m:oMathParaPr>
          <m:jc m:val="left"/>
        </m:oMathParaPr>
        <m:oMath>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c</m:t>
              </m:r>
            </m:sub>
          </m:sSub>
          <m:r>
            <m:rPr>
              <m:sty m:val="p"/>
            </m:rPr>
            <w:rPr>
              <w:rFonts w:ascii="Cambria Math" w:hAnsi="Cambria Math"/>
              <w:sz w:val="24"/>
              <w:szCs w:val="24"/>
            </w:rPr>
            <m:t>=</m:t>
          </m:r>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p</m:t>
              </m:r>
            </m:sub>
          </m:sSub>
          <m:r>
            <m:rPr>
              <m:sty m:val="p"/>
            </m:rPr>
            <w:rPr>
              <w:rFonts w:ascii="Cambria Math" w:hAnsi="Cambria Math"/>
              <w:sz w:val="24"/>
              <w:szCs w:val="24"/>
            </w:rPr>
            <m:t>+</m:t>
          </m:r>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e</m:t>
              </m:r>
            </m:sub>
          </m:sSub>
          <m:r>
            <m:rPr>
              <m:sty m:val="p"/>
            </m:rPr>
            <w:rPr>
              <w:rFonts w:ascii="Cambria Math" w:hAnsi="Cambria Math"/>
              <w:sz w:val="24"/>
              <w:szCs w:val="24"/>
            </w:rPr>
            <m:t>+</m:t>
          </m:r>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mc</m:t>
              </m:r>
            </m:sub>
          </m:sSub>
          <m:r>
            <m:rPr>
              <m:sty m:val="p"/>
            </m:rPr>
            <w:rPr>
              <w:rFonts w:ascii="Cambria Math" w:hAnsi="Cambria Math"/>
              <w:sz w:val="24"/>
              <w:szCs w:val="24"/>
            </w:rPr>
            <m:t>+</m:t>
          </m:r>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dv</m:t>
              </m:r>
            </m:sub>
          </m:sSub>
        </m:oMath>
      </m:oMathPara>
    </w:p>
    <w:p w14:paraId="44676858" w14:textId="77777777" w:rsidR="004425D4" w:rsidRPr="00C1067F" w:rsidRDefault="004425D4" w:rsidP="00E82D63">
      <w:pPr>
        <w:pStyle w:val="Odstavecseseznamem"/>
        <w:spacing w:after="0" w:line="240" w:lineRule="auto"/>
        <w:ind w:left="0"/>
        <w:contextualSpacing w:val="0"/>
        <w:jc w:val="both"/>
        <w:rPr>
          <w:rFonts w:ascii="Times New Roman" w:hAnsi="Times New Roman"/>
          <w:sz w:val="20"/>
          <w:szCs w:val="20"/>
        </w:rPr>
      </w:pPr>
    </w:p>
    <w:p w14:paraId="4E1ACA9D" w14:textId="77777777" w:rsidR="004425D4" w:rsidRPr="00C1067F" w:rsidRDefault="004425D4"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Comparable financial costs are a total of those financial items</w:t>
      </w:r>
      <w:r w:rsidR="00FD235C" w:rsidRPr="00C1067F">
        <w:rPr>
          <w:rFonts w:ascii="Times New Roman" w:hAnsi="Times New Roman"/>
          <w:sz w:val="20"/>
          <w:szCs w:val="20"/>
        </w:rPr>
        <w:t xml:space="preserve"> that</w:t>
      </w:r>
      <w:r w:rsidRPr="00C1067F">
        <w:rPr>
          <w:rFonts w:ascii="Times New Roman" w:hAnsi="Times New Roman"/>
          <w:sz w:val="20"/>
          <w:szCs w:val="20"/>
        </w:rPr>
        <w:t xml:space="preserve"> are reported by all carriers as necessary expenditures to ensure transport requirements. These include personnel costs, energy costs, costs of maintenance and cleaning, depreciation </w:t>
      </w:r>
      <w:r w:rsidR="00FD235C" w:rsidRPr="00C1067F">
        <w:rPr>
          <w:rFonts w:ascii="Times New Roman" w:hAnsi="Times New Roman"/>
          <w:sz w:val="20"/>
          <w:szCs w:val="20"/>
        </w:rPr>
        <w:t xml:space="preserve">of transport vehicles </w:t>
      </w:r>
      <w:r w:rsidRPr="00C1067F">
        <w:rPr>
          <w:rFonts w:ascii="Times New Roman" w:hAnsi="Times New Roman"/>
          <w:sz w:val="20"/>
          <w:szCs w:val="20"/>
        </w:rPr>
        <w:t xml:space="preserve">and </w:t>
      </w:r>
      <w:r w:rsidR="00FD235C" w:rsidRPr="00C1067F">
        <w:rPr>
          <w:rFonts w:ascii="Times New Roman" w:hAnsi="Times New Roman"/>
          <w:sz w:val="20"/>
          <w:szCs w:val="20"/>
        </w:rPr>
        <w:t>financial</w:t>
      </w:r>
      <w:r w:rsidRPr="00C1067F">
        <w:rPr>
          <w:rFonts w:ascii="Times New Roman" w:hAnsi="Times New Roman"/>
          <w:sz w:val="20"/>
          <w:szCs w:val="20"/>
        </w:rPr>
        <w:t xml:space="preserve"> costs of terminal operation and maintenance </w:t>
      </w:r>
      <w:r w:rsidRPr="00C1067F">
        <w:rPr>
          <w:rFonts w:ascii="Times New Roman" w:hAnsi="Times New Roman"/>
          <w:noProof/>
          <w:sz w:val="20"/>
          <w:szCs w:val="20"/>
        </w:rPr>
        <w:t>descri</w:t>
      </w:r>
      <w:r w:rsidR="007B7D4A" w:rsidRPr="00C1067F">
        <w:rPr>
          <w:rFonts w:ascii="Times New Roman" w:hAnsi="Times New Roman"/>
          <w:noProof/>
          <w:sz w:val="20"/>
          <w:szCs w:val="20"/>
        </w:rPr>
        <w:t>b</w:t>
      </w:r>
      <w:r w:rsidRPr="00C1067F">
        <w:rPr>
          <w:rFonts w:ascii="Times New Roman" w:hAnsi="Times New Roman"/>
          <w:noProof/>
          <w:sz w:val="20"/>
          <w:szCs w:val="20"/>
        </w:rPr>
        <w:t>ed</w:t>
      </w:r>
      <w:r w:rsidRPr="00C1067F">
        <w:rPr>
          <w:rFonts w:ascii="Times New Roman" w:hAnsi="Times New Roman"/>
          <w:sz w:val="20"/>
          <w:szCs w:val="20"/>
        </w:rPr>
        <w:t xml:space="preserve"> in both </w:t>
      </w:r>
      <w:r w:rsidR="00FD235C" w:rsidRPr="00C1067F">
        <w:rPr>
          <w:rFonts w:ascii="Times New Roman" w:hAnsi="Times New Roman"/>
          <w:sz w:val="20"/>
          <w:szCs w:val="20"/>
        </w:rPr>
        <w:t>transport modules</w:t>
      </w:r>
      <w:r w:rsidRPr="00C1067F">
        <w:rPr>
          <w:rFonts w:ascii="Times New Roman" w:hAnsi="Times New Roman"/>
          <w:sz w:val="20"/>
          <w:szCs w:val="20"/>
        </w:rPr>
        <w:t>.</w:t>
      </w:r>
    </w:p>
    <w:p w14:paraId="74DBD049" w14:textId="77777777" w:rsidR="001C45F5" w:rsidRPr="00C1067F" w:rsidRDefault="001C45F5" w:rsidP="00E82D63">
      <w:pPr>
        <w:pStyle w:val="Odstavecseseznamem"/>
        <w:spacing w:after="0" w:line="240" w:lineRule="auto"/>
        <w:ind w:left="0"/>
        <w:contextualSpacing w:val="0"/>
        <w:jc w:val="both"/>
        <w:rPr>
          <w:rFonts w:ascii="Times New Roman" w:hAnsi="Times New Roman"/>
          <w:sz w:val="20"/>
          <w:szCs w:val="20"/>
        </w:rPr>
      </w:pPr>
    </w:p>
    <w:p w14:paraId="2FD265E6" w14:textId="77777777" w:rsidR="00AD6D21" w:rsidRPr="00C1067F" w:rsidRDefault="004425D4" w:rsidP="00E82D63">
      <w:pPr>
        <w:pStyle w:val="Odstavecseseznamem"/>
        <w:spacing w:after="0" w:line="240" w:lineRule="auto"/>
        <w:ind w:left="0"/>
        <w:contextualSpacing w:val="0"/>
        <w:jc w:val="both"/>
        <w:rPr>
          <w:rFonts w:ascii="Times New Roman" w:hAnsi="Times New Roman"/>
          <w:b/>
          <w:sz w:val="20"/>
          <w:szCs w:val="20"/>
        </w:rPr>
      </w:pPr>
      <w:r w:rsidRPr="00C1067F">
        <w:rPr>
          <w:rFonts w:ascii="Times New Roman" w:hAnsi="Times New Roman"/>
          <w:b/>
          <w:sz w:val="20"/>
          <w:szCs w:val="20"/>
        </w:rPr>
        <w:t xml:space="preserve">Incomparable cost items </w:t>
      </w:r>
      <w:r w:rsidR="00CB59CD" w:rsidRPr="00C1067F">
        <w:rPr>
          <w:rFonts w:ascii="Times New Roman" w:hAnsi="Times New Roman"/>
          <w:b/>
          <w:noProof/>
          <w:sz w:val="20"/>
          <w:szCs w:val="20"/>
        </w:rPr>
        <w:t>C</w:t>
      </w:r>
      <w:r w:rsidR="00CB59CD" w:rsidRPr="00C1067F">
        <w:rPr>
          <w:rFonts w:ascii="Times New Roman" w:hAnsi="Times New Roman"/>
          <w:b/>
          <w:noProof/>
          <w:sz w:val="20"/>
          <w:szCs w:val="20"/>
          <w:vertAlign w:val="subscript"/>
        </w:rPr>
        <w:t>ic</w:t>
      </w:r>
    </w:p>
    <w:p w14:paraId="359BF941" w14:textId="77777777" w:rsidR="00AD6D21" w:rsidRPr="00C1067F" w:rsidRDefault="00FA01F7" w:rsidP="00E82D63">
      <w:pPr>
        <w:pStyle w:val="Odstavecseseznamem"/>
        <w:spacing w:after="0" w:line="240" w:lineRule="auto"/>
        <w:ind w:left="0"/>
        <w:contextualSpacing w:val="0"/>
        <w:jc w:val="both"/>
        <w:rPr>
          <w:rFonts w:ascii="Times New Roman" w:hAnsi="Times New Roman"/>
          <w:sz w:val="24"/>
          <w:szCs w:val="24"/>
        </w:rPr>
      </w:pPr>
      <m:oMathPara>
        <m:oMathParaPr>
          <m:jc m:val="left"/>
        </m:oMathParaPr>
        <m:oMath>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ic</m:t>
              </m:r>
            </m:sub>
          </m:sSub>
          <m:r>
            <m:rPr>
              <m:sty m:val="p"/>
            </m:rPr>
            <w:rPr>
              <w:rFonts w:ascii="Cambria Math" w:hAnsi="Cambria Math"/>
              <w:sz w:val="24"/>
              <w:szCs w:val="24"/>
            </w:rPr>
            <m:t>=</m:t>
          </m:r>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no</m:t>
              </m:r>
            </m:sub>
          </m:sSub>
          <m:r>
            <m:rPr>
              <m:sty m:val="p"/>
            </m:rPr>
            <w:rPr>
              <w:rFonts w:ascii="Cambria Math" w:hAnsi="Cambria Math"/>
              <w:sz w:val="24"/>
              <w:szCs w:val="24"/>
            </w:rPr>
            <m:t>+</m:t>
          </m:r>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infr</m:t>
              </m:r>
            </m:sub>
          </m:sSub>
        </m:oMath>
      </m:oMathPara>
    </w:p>
    <w:p w14:paraId="3BB5FE24" w14:textId="77777777" w:rsidR="000C02A2" w:rsidRPr="00C1067F" w:rsidRDefault="000C02A2" w:rsidP="00E82D63">
      <w:pPr>
        <w:pStyle w:val="Odstavecseseznamem"/>
        <w:spacing w:after="0" w:line="240" w:lineRule="auto"/>
        <w:ind w:left="0"/>
        <w:contextualSpacing w:val="0"/>
        <w:jc w:val="both"/>
        <w:rPr>
          <w:rFonts w:ascii="Times New Roman" w:hAnsi="Times New Roman"/>
          <w:sz w:val="20"/>
          <w:szCs w:val="20"/>
        </w:rPr>
      </w:pPr>
    </w:p>
    <w:p w14:paraId="4FE38883" w14:textId="77777777" w:rsidR="004425D4" w:rsidRPr="00C1067F" w:rsidRDefault="009A37D8"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Regional rail</w:t>
      </w:r>
      <w:r w:rsidR="008E253E" w:rsidRPr="00C1067F">
        <w:rPr>
          <w:rFonts w:ascii="Times New Roman" w:hAnsi="Times New Roman"/>
          <w:sz w:val="20"/>
          <w:szCs w:val="20"/>
        </w:rPr>
        <w:t xml:space="preserve"> transport is</w:t>
      </w:r>
      <w:r w:rsidR="00CB59CD" w:rsidRPr="00C1067F">
        <w:rPr>
          <w:rFonts w:ascii="Times New Roman" w:hAnsi="Times New Roman"/>
          <w:sz w:val="20"/>
          <w:szCs w:val="20"/>
        </w:rPr>
        <w:t>,</w:t>
      </w:r>
      <w:r w:rsidR="008E253E" w:rsidRPr="00C1067F">
        <w:rPr>
          <w:rFonts w:ascii="Times New Roman" w:hAnsi="Times New Roman"/>
          <w:sz w:val="20"/>
          <w:szCs w:val="20"/>
        </w:rPr>
        <w:t xml:space="preserve"> in comparison </w:t>
      </w:r>
      <w:r w:rsidR="00EB76AA" w:rsidRPr="00C1067F">
        <w:rPr>
          <w:rFonts w:ascii="Times New Roman" w:hAnsi="Times New Roman"/>
          <w:sz w:val="20"/>
          <w:szCs w:val="20"/>
        </w:rPr>
        <w:t>with</w:t>
      </w:r>
      <w:r w:rsidR="008E253E" w:rsidRPr="00C1067F">
        <w:rPr>
          <w:rFonts w:ascii="Times New Roman" w:hAnsi="Times New Roman"/>
          <w:sz w:val="20"/>
          <w:szCs w:val="20"/>
        </w:rPr>
        <w:t xml:space="preserve"> </w:t>
      </w:r>
      <w:r w:rsidR="00EB76AA" w:rsidRPr="00C1067F">
        <w:rPr>
          <w:rFonts w:ascii="Times New Roman" w:hAnsi="Times New Roman"/>
          <w:sz w:val="20"/>
          <w:szCs w:val="20"/>
        </w:rPr>
        <w:t>bus line</w:t>
      </w:r>
      <w:r w:rsidR="008E253E" w:rsidRPr="00C1067F">
        <w:rPr>
          <w:rFonts w:ascii="Times New Roman" w:hAnsi="Times New Roman"/>
          <w:sz w:val="20"/>
          <w:szCs w:val="20"/>
        </w:rPr>
        <w:t xml:space="preserve"> transport</w:t>
      </w:r>
      <w:r w:rsidR="00CB59CD" w:rsidRPr="00C1067F">
        <w:rPr>
          <w:rFonts w:ascii="Times New Roman" w:hAnsi="Times New Roman"/>
          <w:sz w:val="20"/>
          <w:szCs w:val="20"/>
        </w:rPr>
        <w:t>,</w:t>
      </w:r>
      <w:r w:rsidR="008E253E" w:rsidRPr="00C1067F">
        <w:rPr>
          <w:rFonts w:ascii="Times New Roman" w:hAnsi="Times New Roman"/>
          <w:sz w:val="20"/>
          <w:szCs w:val="20"/>
        </w:rPr>
        <w:t xml:space="preserve"> </w:t>
      </w:r>
      <w:r w:rsidR="00EB76AA" w:rsidRPr="00C1067F">
        <w:rPr>
          <w:rFonts w:ascii="Times New Roman" w:hAnsi="Times New Roman"/>
          <w:sz w:val="20"/>
          <w:szCs w:val="20"/>
        </w:rPr>
        <w:t>loaded</w:t>
      </w:r>
      <w:r w:rsidR="008E253E" w:rsidRPr="00C1067F">
        <w:rPr>
          <w:rFonts w:ascii="Times New Roman" w:hAnsi="Times New Roman"/>
          <w:sz w:val="20"/>
          <w:szCs w:val="20"/>
        </w:rPr>
        <w:t xml:space="preserve"> </w:t>
      </w:r>
      <w:r w:rsidR="007B7D4A" w:rsidRPr="00C1067F">
        <w:rPr>
          <w:rFonts w:ascii="Times New Roman" w:hAnsi="Times New Roman"/>
          <w:noProof/>
          <w:sz w:val="20"/>
          <w:szCs w:val="20"/>
        </w:rPr>
        <w:t>with</w:t>
      </w:r>
      <w:r w:rsidR="008E253E" w:rsidRPr="00C1067F">
        <w:rPr>
          <w:rFonts w:ascii="Times New Roman" w:hAnsi="Times New Roman"/>
          <w:sz w:val="20"/>
          <w:szCs w:val="20"/>
        </w:rPr>
        <w:t xml:space="preserve"> two </w:t>
      </w:r>
      <w:r w:rsidR="00EB76AA" w:rsidRPr="00C1067F">
        <w:rPr>
          <w:rFonts w:ascii="Times New Roman" w:hAnsi="Times New Roman"/>
          <w:sz w:val="20"/>
          <w:szCs w:val="20"/>
        </w:rPr>
        <w:t xml:space="preserve">other </w:t>
      </w:r>
      <w:r w:rsidR="008E253E" w:rsidRPr="00C1067F">
        <w:rPr>
          <w:rFonts w:ascii="Times New Roman" w:hAnsi="Times New Roman"/>
          <w:sz w:val="20"/>
          <w:szCs w:val="20"/>
        </w:rPr>
        <w:t>fees that increase its operating costs:</w:t>
      </w:r>
    </w:p>
    <w:p w14:paraId="66F8F6D5" w14:textId="77777777" w:rsidR="004425D4" w:rsidRPr="00C1067F" w:rsidRDefault="008E253E"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 xml:space="preserve">Fee </w:t>
      </w:r>
      <w:r w:rsidR="00CB59CD" w:rsidRPr="00C1067F">
        <w:rPr>
          <w:rFonts w:ascii="Times New Roman" w:hAnsi="Times New Roman"/>
          <w:sz w:val="20"/>
          <w:szCs w:val="20"/>
        </w:rPr>
        <w:t>for use of the infrastructure (</w:t>
      </w:r>
      <w:proofErr w:type="spellStart"/>
      <w:r w:rsidR="00CB59CD" w:rsidRPr="00C1067F">
        <w:rPr>
          <w:rFonts w:ascii="Times New Roman" w:hAnsi="Times New Roman"/>
          <w:noProof/>
          <w:sz w:val="20"/>
          <w:szCs w:val="20"/>
        </w:rPr>
        <w:t>C</w:t>
      </w:r>
      <w:r w:rsidRPr="00C1067F">
        <w:rPr>
          <w:rFonts w:ascii="Times New Roman" w:hAnsi="Times New Roman"/>
          <w:noProof/>
          <w:sz w:val="20"/>
          <w:szCs w:val="20"/>
          <w:vertAlign w:val="subscript"/>
        </w:rPr>
        <w:t>infr</w:t>
      </w:r>
      <w:proofErr w:type="spellEnd"/>
      <w:r w:rsidRPr="00C1067F">
        <w:rPr>
          <w:rFonts w:ascii="Times New Roman" w:hAnsi="Times New Roman"/>
          <w:sz w:val="20"/>
          <w:szCs w:val="20"/>
        </w:rPr>
        <w:t>);</w:t>
      </w:r>
    </w:p>
    <w:p w14:paraId="78224322" w14:textId="77777777" w:rsidR="008E253E" w:rsidRPr="00C1067F" w:rsidRDefault="008E253E"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 xml:space="preserve">Costs of operation and maintenance of terminals for </w:t>
      </w:r>
      <w:r w:rsidR="00EB76AA" w:rsidRPr="00C1067F">
        <w:rPr>
          <w:rFonts w:ascii="Times New Roman" w:hAnsi="Times New Roman"/>
          <w:sz w:val="20"/>
          <w:szCs w:val="20"/>
        </w:rPr>
        <w:t>bus</w:t>
      </w:r>
      <w:r w:rsidRPr="00C1067F">
        <w:rPr>
          <w:rFonts w:ascii="Times New Roman" w:hAnsi="Times New Roman"/>
          <w:sz w:val="20"/>
          <w:szCs w:val="20"/>
        </w:rPr>
        <w:t xml:space="preserve"> transport</w:t>
      </w:r>
      <w:r w:rsidR="00EB76AA" w:rsidRPr="00C1067F">
        <w:rPr>
          <w:rFonts w:ascii="Times New Roman" w:hAnsi="Times New Roman"/>
          <w:sz w:val="20"/>
          <w:szCs w:val="20"/>
        </w:rPr>
        <w:t>ation</w:t>
      </w:r>
      <w:r w:rsidRPr="00C1067F">
        <w:rPr>
          <w:rFonts w:ascii="Times New Roman" w:hAnsi="Times New Roman"/>
          <w:sz w:val="20"/>
          <w:szCs w:val="20"/>
        </w:rPr>
        <w:t xml:space="preserve"> (for example bus stati</w:t>
      </w:r>
      <w:r w:rsidR="00CB59CD" w:rsidRPr="00C1067F">
        <w:rPr>
          <w:rFonts w:ascii="Times New Roman" w:hAnsi="Times New Roman"/>
          <w:sz w:val="20"/>
          <w:szCs w:val="20"/>
        </w:rPr>
        <w:t>ons and stops) (</w:t>
      </w:r>
      <w:proofErr w:type="spellStart"/>
      <w:r w:rsidR="00CB59CD" w:rsidRPr="00C1067F">
        <w:rPr>
          <w:rFonts w:ascii="Times New Roman" w:hAnsi="Times New Roman"/>
          <w:noProof/>
          <w:sz w:val="20"/>
          <w:szCs w:val="20"/>
        </w:rPr>
        <w:t>C</w:t>
      </w:r>
      <w:r w:rsidR="00CB59CD" w:rsidRPr="00C1067F">
        <w:rPr>
          <w:rFonts w:ascii="Times New Roman" w:hAnsi="Times New Roman"/>
          <w:noProof/>
          <w:sz w:val="20"/>
          <w:szCs w:val="20"/>
          <w:vertAlign w:val="subscript"/>
        </w:rPr>
        <w:t>bs</w:t>
      </w:r>
      <w:proofErr w:type="spellEnd"/>
      <w:r w:rsidRPr="00C1067F">
        <w:rPr>
          <w:rFonts w:ascii="Times New Roman" w:hAnsi="Times New Roman"/>
          <w:sz w:val="20"/>
          <w:szCs w:val="20"/>
        </w:rPr>
        <w:t>)</w:t>
      </w:r>
      <w:r w:rsidR="00561581" w:rsidRPr="00C1067F">
        <w:rPr>
          <w:rFonts w:ascii="Times New Roman" w:hAnsi="Times New Roman"/>
          <w:sz w:val="20"/>
          <w:szCs w:val="20"/>
        </w:rPr>
        <w:t xml:space="preserve"> will probably be different and lower than similar costs (such as railway station buildings, buildings at stops and station operating staff) (</w:t>
      </w:r>
      <w:proofErr w:type="spellStart"/>
      <w:r w:rsidR="00CB59CD" w:rsidRPr="00C1067F">
        <w:rPr>
          <w:rFonts w:ascii="Times New Roman" w:hAnsi="Times New Roman"/>
          <w:sz w:val="20"/>
          <w:szCs w:val="20"/>
        </w:rPr>
        <w:t>C</w:t>
      </w:r>
      <w:r w:rsidR="00CB59CD" w:rsidRPr="00C1067F">
        <w:rPr>
          <w:rFonts w:ascii="Times New Roman" w:hAnsi="Times New Roman"/>
          <w:sz w:val="20"/>
          <w:szCs w:val="20"/>
          <w:vertAlign w:val="subscript"/>
        </w:rPr>
        <w:t>ts</w:t>
      </w:r>
      <w:proofErr w:type="spellEnd"/>
      <w:r w:rsidR="00561581" w:rsidRPr="00C1067F">
        <w:rPr>
          <w:rFonts w:ascii="Times New Roman" w:hAnsi="Times New Roman"/>
          <w:sz w:val="20"/>
          <w:szCs w:val="20"/>
        </w:rPr>
        <w:t xml:space="preserve">) for railway transport. To balance the difference between both types of costs, we will include only the </w:t>
      </w:r>
      <w:r w:rsidR="00EB76AA" w:rsidRPr="00C1067F">
        <w:rPr>
          <w:rFonts w:ascii="Times New Roman" w:hAnsi="Times New Roman"/>
          <w:noProof/>
          <w:sz w:val="20"/>
          <w:szCs w:val="20"/>
        </w:rPr>
        <w:t>Cbs</w:t>
      </w:r>
      <w:r w:rsidR="00561581" w:rsidRPr="00C1067F">
        <w:rPr>
          <w:rFonts w:ascii="Times New Roman" w:hAnsi="Times New Roman"/>
          <w:sz w:val="20"/>
          <w:szCs w:val="20"/>
        </w:rPr>
        <w:t xml:space="preserve"> costs into the financial costs of the railway transport </w:t>
      </w:r>
      <w:proofErr w:type="spellStart"/>
      <w:r w:rsidR="00CB59CD" w:rsidRPr="00C1067F">
        <w:rPr>
          <w:rFonts w:ascii="Times New Roman" w:hAnsi="Times New Roman"/>
          <w:sz w:val="20"/>
          <w:szCs w:val="20"/>
        </w:rPr>
        <w:t>C</w:t>
      </w:r>
      <w:r w:rsidR="00CB59CD" w:rsidRPr="00C1067F">
        <w:rPr>
          <w:rFonts w:ascii="Times New Roman" w:hAnsi="Times New Roman"/>
          <w:sz w:val="20"/>
          <w:szCs w:val="20"/>
          <w:vertAlign w:val="subscript"/>
        </w:rPr>
        <w:t>ts</w:t>
      </w:r>
      <w:proofErr w:type="spellEnd"/>
      <w:r w:rsidR="00561581" w:rsidRPr="00C1067F">
        <w:rPr>
          <w:rFonts w:ascii="Times New Roman" w:hAnsi="Times New Roman"/>
          <w:sz w:val="20"/>
          <w:szCs w:val="20"/>
        </w:rPr>
        <w:t>.</w:t>
      </w:r>
    </w:p>
    <w:p w14:paraId="557675EC" w14:textId="77777777" w:rsidR="00561581" w:rsidRPr="00C1067F" w:rsidRDefault="00561581"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Fo</w:t>
      </w:r>
      <w:r w:rsidR="00EB76AA" w:rsidRPr="00C1067F">
        <w:rPr>
          <w:rFonts w:ascii="Times New Roman" w:hAnsi="Times New Roman"/>
          <w:sz w:val="20"/>
          <w:szCs w:val="20"/>
        </w:rPr>
        <w:t xml:space="preserve">r this reason, to determine </w:t>
      </w:r>
      <w:r w:rsidRPr="00C1067F">
        <w:rPr>
          <w:rFonts w:ascii="Times New Roman" w:hAnsi="Times New Roman"/>
          <w:sz w:val="20"/>
          <w:szCs w:val="20"/>
        </w:rPr>
        <w:t>comparable cost base, these inc</w:t>
      </w:r>
      <w:r w:rsidR="00EB76AA" w:rsidRPr="00C1067F">
        <w:rPr>
          <w:rFonts w:ascii="Times New Roman" w:hAnsi="Times New Roman"/>
          <w:sz w:val="20"/>
          <w:szCs w:val="20"/>
        </w:rPr>
        <w:t xml:space="preserve">omparable costs are deducted at </w:t>
      </w:r>
      <w:r w:rsidRPr="00C1067F">
        <w:rPr>
          <w:rFonts w:ascii="Times New Roman" w:hAnsi="Times New Roman"/>
          <w:sz w:val="20"/>
          <w:szCs w:val="20"/>
        </w:rPr>
        <w:t>railway transport.</w:t>
      </w:r>
    </w:p>
    <w:p w14:paraId="3C96C144" w14:textId="77777777" w:rsidR="001C45F5" w:rsidRPr="00C1067F" w:rsidRDefault="001C45F5" w:rsidP="00E82D63">
      <w:pPr>
        <w:pStyle w:val="Odstavecseseznamem"/>
        <w:spacing w:after="0" w:line="240" w:lineRule="auto"/>
        <w:ind w:left="0"/>
        <w:contextualSpacing w:val="0"/>
        <w:jc w:val="both"/>
        <w:rPr>
          <w:rFonts w:ascii="Times New Roman" w:hAnsi="Times New Roman"/>
          <w:sz w:val="20"/>
          <w:szCs w:val="20"/>
        </w:rPr>
      </w:pPr>
    </w:p>
    <w:p w14:paraId="7E812212" w14:textId="77777777" w:rsidR="00AD6D21" w:rsidRPr="00C1067F" w:rsidRDefault="00DE4314" w:rsidP="00E82D63">
      <w:pPr>
        <w:pStyle w:val="Odstavecseseznamem"/>
        <w:spacing w:after="0" w:line="240" w:lineRule="auto"/>
        <w:ind w:left="0"/>
        <w:contextualSpacing w:val="0"/>
        <w:jc w:val="both"/>
        <w:rPr>
          <w:rFonts w:ascii="Times New Roman" w:hAnsi="Times New Roman"/>
          <w:b/>
          <w:sz w:val="20"/>
          <w:szCs w:val="20"/>
        </w:rPr>
      </w:pPr>
      <w:r w:rsidRPr="00C1067F">
        <w:rPr>
          <w:rFonts w:ascii="Times New Roman" w:hAnsi="Times New Roman"/>
          <w:b/>
          <w:sz w:val="20"/>
          <w:szCs w:val="20"/>
        </w:rPr>
        <w:t>“</w:t>
      </w:r>
      <w:r w:rsidR="00561581" w:rsidRPr="00C1067F">
        <w:rPr>
          <w:rFonts w:ascii="Times New Roman" w:hAnsi="Times New Roman"/>
          <w:b/>
          <w:sz w:val="20"/>
          <w:szCs w:val="20"/>
        </w:rPr>
        <w:t>Adjusted</w:t>
      </w:r>
      <w:r w:rsidRPr="00C1067F">
        <w:rPr>
          <w:rFonts w:ascii="Times New Roman" w:hAnsi="Times New Roman"/>
          <w:b/>
          <w:sz w:val="20"/>
          <w:szCs w:val="20"/>
        </w:rPr>
        <w:t>”</w:t>
      </w:r>
      <w:r w:rsidR="00561581" w:rsidRPr="00C1067F">
        <w:rPr>
          <w:rFonts w:ascii="Times New Roman" w:hAnsi="Times New Roman"/>
          <w:b/>
          <w:sz w:val="20"/>
          <w:szCs w:val="20"/>
        </w:rPr>
        <w:t xml:space="preserve"> total operating costs </w:t>
      </w:r>
      <w:proofErr w:type="spellStart"/>
      <w:r w:rsidR="00CB59CD" w:rsidRPr="00C1067F">
        <w:rPr>
          <w:rFonts w:ascii="Times New Roman" w:hAnsi="Times New Roman"/>
          <w:b/>
          <w:sz w:val="20"/>
          <w:szCs w:val="20"/>
        </w:rPr>
        <w:t>C</w:t>
      </w:r>
      <w:r w:rsidR="00CB59CD" w:rsidRPr="00C1067F">
        <w:rPr>
          <w:rFonts w:ascii="Times New Roman" w:hAnsi="Times New Roman"/>
          <w:b/>
          <w:sz w:val="20"/>
          <w:szCs w:val="20"/>
          <w:vertAlign w:val="subscript"/>
        </w:rPr>
        <w:t>adj</w:t>
      </w:r>
      <w:proofErr w:type="spellEnd"/>
    </w:p>
    <w:p w14:paraId="3B04FA9C" w14:textId="77777777" w:rsidR="00AD6D21" w:rsidRPr="00C1067F" w:rsidRDefault="00FA01F7" w:rsidP="00E82D63">
      <w:pPr>
        <w:pStyle w:val="Odstavecseseznamem"/>
        <w:spacing w:after="0" w:line="240" w:lineRule="auto"/>
        <w:ind w:left="0"/>
        <w:contextualSpacing w:val="0"/>
        <w:jc w:val="both"/>
        <w:rPr>
          <w:rFonts w:ascii="Times New Roman" w:hAnsi="Times New Roman"/>
          <w:sz w:val="24"/>
          <w:szCs w:val="24"/>
        </w:rPr>
      </w:pPr>
      <m:oMathPara>
        <m:oMathParaPr>
          <m:jc m:val="left"/>
        </m:oMathParaPr>
        <m:oMath>
          <m:sSub>
            <m:sSubPr>
              <m:ctrlPr>
                <w:rPr>
                  <w:rFonts w:ascii="Cambria Math" w:hAnsi="Cambria Math"/>
                  <w:sz w:val="24"/>
                  <w:szCs w:val="24"/>
                </w:rPr>
              </m:ctrlPr>
            </m:sSubPr>
            <m:e>
              <m:r>
                <m:rPr>
                  <m:sty m:val="bi"/>
                </m:rPr>
                <w:rPr>
                  <w:rFonts w:ascii="Cambria Math" w:hAnsi="Cambria Math"/>
                  <w:sz w:val="24"/>
                  <w:szCs w:val="24"/>
                </w:rPr>
                <m:t>C</m:t>
              </m:r>
            </m:e>
            <m:sub>
              <m:r>
                <w:rPr>
                  <w:rFonts w:ascii="Cambria Math" w:hAnsi="Cambria Math"/>
                  <w:sz w:val="24"/>
                  <w:szCs w:val="24"/>
                </w:rPr>
                <m:t>adj</m:t>
              </m:r>
            </m:sub>
          </m:sSub>
          <m:r>
            <m:rPr>
              <m:sty m:val="p"/>
            </m:rPr>
            <w:rPr>
              <w:rFonts w:ascii="Cambria Math" w:hAnsi="Cambria Math"/>
              <w:sz w:val="24"/>
              <w:szCs w:val="24"/>
            </w:rPr>
            <m:t>=</m:t>
          </m:r>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ic</m:t>
              </m:r>
            </m:sub>
          </m:sSub>
          <m:r>
            <m:rPr>
              <m:sty m:val="p"/>
            </m:rPr>
            <w:rPr>
              <w:rFonts w:ascii="Cambria Math" w:hAnsi="Cambria Math"/>
              <w:sz w:val="24"/>
              <w:szCs w:val="24"/>
            </w:rPr>
            <m:t>+</m:t>
          </m:r>
          <m:sSub>
            <m:sSubPr>
              <m:ctrlPr>
                <w:rPr>
                  <w:rFonts w:ascii="Cambria Math" w:hAnsi="Cambria Math"/>
                  <w:sz w:val="24"/>
                  <w:szCs w:val="24"/>
                </w:rPr>
              </m:ctrlPr>
            </m:sSubPr>
            <m:e>
              <m:r>
                <m:rPr>
                  <m:sty m:val="bi"/>
                </m:rPr>
                <w:rPr>
                  <w:rFonts w:ascii="Cambria Math" w:hAnsi="Cambria Math"/>
                  <w:sz w:val="24"/>
                  <w:szCs w:val="24"/>
                </w:rPr>
                <m:t>C</m:t>
              </m:r>
            </m:e>
            <m:sub>
              <m:r>
                <m:rPr>
                  <m:sty m:val="bi"/>
                </m:rPr>
                <w:rPr>
                  <w:rFonts w:ascii="Cambria Math" w:hAnsi="Cambria Math"/>
                  <w:sz w:val="24"/>
                  <w:szCs w:val="24"/>
                </w:rPr>
                <m:t>res</m:t>
              </m:r>
            </m:sub>
          </m:sSub>
          <m:r>
            <m:rPr>
              <m:sty m:val="p"/>
            </m:rPr>
            <w:rPr>
              <w:rFonts w:ascii="Cambria Math" w:hAnsi="Cambria Math"/>
              <w:sz w:val="24"/>
              <w:szCs w:val="24"/>
            </w:rPr>
            <m:t xml:space="preserve"> </m:t>
          </m:r>
        </m:oMath>
      </m:oMathPara>
    </w:p>
    <w:p w14:paraId="490F0611" w14:textId="77777777" w:rsidR="000C02A2" w:rsidRPr="00C1067F" w:rsidRDefault="000C02A2" w:rsidP="00E82D63">
      <w:pPr>
        <w:pStyle w:val="Odstavecseseznamem"/>
        <w:spacing w:after="0" w:line="240" w:lineRule="auto"/>
        <w:ind w:left="0"/>
        <w:contextualSpacing w:val="0"/>
        <w:jc w:val="both"/>
        <w:rPr>
          <w:rFonts w:ascii="Times New Roman" w:hAnsi="Times New Roman"/>
          <w:sz w:val="20"/>
          <w:szCs w:val="20"/>
        </w:rPr>
      </w:pPr>
    </w:p>
    <w:p w14:paraId="60689A62" w14:textId="77777777" w:rsidR="00561581" w:rsidRPr="00C1067F" w:rsidRDefault="00561581"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 xml:space="preserve">The term “adjusted” total operating </w:t>
      </w:r>
      <w:r w:rsidR="00A71626" w:rsidRPr="00C1067F">
        <w:rPr>
          <w:rFonts w:ascii="Times New Roman" w:hAnsi="Times New Roman"/>
          <w:sz w:val="20"/>
          <w:szCs w:val="20"/>
        </w:rPr>
        <w:t>costs</w:t>
      </w:r>
      <w:r w:rsidRPr="00C1067F">
        <w:rPr>
          <w:rFonts w:ascii="Times New Roman" w:hAnsi="Times New Roman"/>
          <w:sz w:val="20"/>
          <w:szCs w:val="20"/>
        </w:rPr>
        <w:t xml:space="preserve"> </w:t>
      </w:r>
      <w:r w:rsidR="00A71626" w:rsidRPr="00C1067F">
        <w:rPr>
          <w:rFonts w:ascii="Times New Roman" w:hAnsi="Times New Roman"/>
          <w:sz w:val="20"/>
          <w:szCs w:val="20"/>
        </w:rPr>
        <w:t xml:space="preserve">for this study´s purposes means decreasing railway transport cost items by such items that does not </w:t>
      </w:r>
      <w:r w:rsidR="00A140D2" w:rsidRPr="00C1067F">
        <w:rPr>
          <w:rFonts w:ascii="Times New Roman" w:hAnsi="Times New Roman"/>
          <w:sz w:val="20"/>
          <w:szCs w:val="20"/>
        </w:rPr>
        <w:t>appear in road transport (such as fee for use of the railway infrastructure and levy for renewable electricity</w:t>
      </w:r>
      <w:r w:rsidR="00CB59CD" w:rsidRPr="00C1067F">
        <w:rPr>
          <w:rFonts w:ascii="Times New Roman" w:hAnsi="Times New Roman"/>
          <w:sz w:val="20"/>
          <w:szCs w:val="20"/>
        </w:rPr>
        <w:t xml:space="preserve"> sources Cres</w:t>
      </w:r>
      <w:r w:rsidR="00A140D2" w:rsidRPr="00C1067F">
        <w:rPr>
          <w:rFonts w:ascii="Times New Roman" w:hAnsi="Times New Roman"/>
          <w:sz w:val="20"/>
          <w:szCs w:val="20"/>
        </w:rPr>
        <w:t xml:space="preserve">) or are charged but in significantly lower values (cost of terminal operations). In this case, for the railway transport </w:t>
      </w:r>
      <w:r w:rsidR="00A140D2" w:rsidRPr="00C1067F">
        <w:rPr>
          <w:rFonts w:ascii="Times New Roman" w:hAnsi="Times New Roman"/>
          <w:noProof/>
          <w:sz w:val="20"/>
          <w:szCs w:val="20"/>
        </w:rPr>
        <w:t>calculation</w:t>
      </w:r>
      <w:r w:rsidR="007B7D4A" w:rsidRPr="00C1067F">
        <w:rPr>
          <w:rFonts w:ascii="Times New Roman" w:hAnsi="Times New Roman"/>
          <w:noProof/>
          <w:sz w:val="20"/>
          <w:szCs w:val="20"/>
        </w:rPr>
        <w:t>,</w:t>
      </w:r>
      <w:r w:rsidR="00A140D2" w:rsidRPr="00C1067F">
        <w:rPr>
          <w:rFonts w:ascii="Times New Roman" w:hAnsi="Times New Roman"/>
          <w:sz w:val="20"/>
          <w:szCs w:val="20"/>
        </w:rPr>
        <w:t xml:space="preserve"> we use the cost of terminal operations, but at the same level as </w:t>
      </w:r>
      <w:r w:rsidR="009E2E31" w:rsidRPr="00C1067F">
        <w:rPr>
          <w:rFonts w:ascii="Times New Roman" w:hAnsi="Times New Roman"/>
          <w:sz w:val="20"/>
          <w:szCs w:val="20"/>
        </w:rPr>
        <w:t>for</w:t>
      </w:r>
      <w:r w:rsidR="00A140D2" w:rsidRPr="00C1067F">
        <w:rPr>
          <w:rFonts w:ascii="Times New Roman" w:hAnsi="Times New Roman"/>
          <w:sz w:val="20"/>
          <w:szCs w:val="20"/>
        </w:rPr>
        <w:t xml:space="preserve"> road transport. Such “adjusted” total operating costs in the railway transport are often likened to VLAD costs.</w:t>
      </w:r>
    </w:p>
    <w:p w14:paraId="27F78422" w14:textId="77777777" w:rsidR="00A140D2" w:rsidRPr="00C1067F" w:rsidRDefault="009E2E31"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At present</w:t>
      </w:r>
      <w:r w:rsidR="00A140D2" w:rsidRPr="00C1067F">
        <w:rPr>
          <w:rFonts w:ascii="Times New Roman" w:hAnsi="Times New Roman"/>
          <w:sz w:val="20"/>
          <w:szCs w:val="20"/>
        </w:rPr>
        <w:t>, the cost calculation for both types of transport modes is performed without adjusting the differences between these modes, and thus carries elements of mutual incompatibilities.</w:t>
      </w:r>
    </w:p>
    <w:p w14:paraId="5D94E0B8" w14:textId="77777777" w:rsidR="007301F6" w:rsidRDefault="007301F6" w:rsidP="00E82D63">
      <w:pPr>
        <w:pStyle w:val="Odstavecseseznamem"/>
        <w:spacing w:after="0" w:line="240" w:lineRule="auto"/>
        <w:ind w:left="0"/>
        <w:contextualSpacing w:val="0"/>
        <w:jc w:val="both"/>
        <w:rPr>
          <w:rFonts w:ascii="Times New Roman" w:hAnsi="Times New Roman"/>
          <w:sz w:val="20"/>
          <w:szCs w:val="20"/>
        </w:rPr>
      </w:pPr>
    </w:p>
    <w:p w14:paraId="337DE0EA" w14:textId="00779985" w:rsidR="00835835" w:rsidRPr="00C1067F" w:rsidRDefault="009F559A"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In terms of railway transport, apart from some other variables, one significant variable als</w:t>
      </w:r>
      <w:r w:rsidR="009E2E31" w:rsidRPr="00C1067F">
        <w:rPr>
          <w:rFonts w:ascii="Times New Roman" w:hAnsi="Times New Roman"/>
          <w:sz w:val="20"/>
          <w:szCs w:val="20"/>
        </w:rPr>
        <w:t>o enters into the whole process:</w:t>
      </w:r>
      <w:r w:rsidRPr="00C1067F">
        <w:rPr>
          <w:rFonts w:ascii="Times New Roman" w:hAnsi="Times New Roman"/>
          <w:sz w:val="20"/>
          <w:szCs w:val="20"/>
        </w:rPr>
        <w:t xml:space="preserve"> lockouts and closures. And precisely this variable often extends the journey time and makes the passengers </w:t>
      </w:r>
      <w:r w:rsidRPr="00C1067F">
        <w:rPr>
          <w:rFonts w:ascii="Times New Roman" w:hAnsi="Times New Roman"/>
          <w:noProof/>
          <w:sz w:val="20"/>
          <w:szCs w:val="20"/>
        </w:rPr>
        <w:t>to change</w:t>
      </w:r>
      <w:r w:rsidRPr="00C1067F">
        <w:rPr>
          <w:rFonts w:ascii="Times New Roman" w:hAnsi="Times New Roman"/>
          <w:sz w:val="20"/>
          <w:szCs w:val="20"/>
        </w:rPr>
        <w:t xml:space="preserve"> to alternative types of transport (generally buses). And for that </w:t>
      </w:r>
      <w:r w:rsidRPr="00C1067F">
        <w:rPr>
          <w:rFonts w:ascii="Times New Roman" w:hAnsi="Times New Roman"/>
          <w:noProof/>
          <w:sz w:val="20"/>
          <w:szCs w:val="20"/>
        </w:rPr>
        <w:t>reason</w:t>
      </w:r>
      <w:r w:rsidR="007B7D4A" w:rsidRPr="00C1067F">
        <w:rPr>
          <w:rFonts w:ascii="Times New Roman" w:hAnsi="Times New Roman"/>
          <w:noProof/>
          <w:sz w:val="20"/>
          <w:szCs w:val="20"/>
        </w:rPr>
        <w:t>,</w:t>
      </w:r>
      <w:r w:rsidRPr="00C1067F">
        <w:rPr>
          <w:rFonts w:ascii="Times New Roman" w:hAnsi="Times New Roman"/>
          <w:sz w:val="20"/>
          <w:szCs w:val="20"/>
        </w:rPr>
        <w:t xml:space="preserve"> it is crucial to eliminate simultaneous closures within one route of long-distance trains (in the Czech Republic such trains are </w:t>
      </w:r>
      <w:r w:rsidRPr="00C1067F">
        <w:rPr>
          <w:rFonts w:ascii="Times New Roman" w:hAnsi="Times New Roman"/>
          <w:noProof/>
          <w:sz w:val="20"/>
          <w:szCs w:val="20"/>
        </w:rPr>
        <w:t>labeled</w:t>
      </w:r>
      <w:r w:rsidRPr="00C1067F">
        <w:rPr>
          <w:rFonts w:ascii="Times New Roman" w:hAnsi="Times New Roman"/>
          <w:sz w:val="20"/>
          <w:szCs w:val="20"/>
        </w:rPr>
        <w:t xml:space="preserve"> with letter “R” accompanied by a number, for </w:t>
      </w:r>
      <w:r w:rsidRPr="00C1067F">
        <w:rPr>
          <w:rFonts w:ascii="Times New Roman" w:hAnsi="Times New Roman"/>
          <w:noProof/>
          <w:sz w:val="20"/>
          <w:szCs w:val="20"/>
        </w:rPr>
        <w:t>example</w:t>
      </w:r>
      <w:r w:rsidR="007B7D4A" w:rsidRPr="00C1067F">
        <w:rPr>
          <w:rFonts w:ascii="Times New Roman" w:hAnsi="Times New Roman"/>
          <w:noProof/>
          <w:sz w:val="20"/>
          <w:szCs w:val="20"/>
        </w:rPr>
        <w:t>,</w:t>
      </w:r>
      <w:r w:rsidRPr="00C1067F">
        <w:rPr>
          <w:rFonts w:ascii="Times New Roman" w:hAnsi="Times New Roman"/>
          <w:sz w:val="20"/>
          <w:szCs w:val="20"/>
        </w:rPr>
        <w:t xml:space="preserve"> R10)</w:t>
      </w:r>
      <w:r w:rsidR="00A251D0">
        <w:rPr>
          <w:rFonts w:ascii="Times New Roman" w:hAnsi="Times New Roman"/>
          <w:sz w:val="20"/>
          <w:szCs w:val="20"/>
        </w:rPr>
        <w:t xml:space="preserve">. </w:t>
      </w:r>
      <w:r w:rsidR="001F4F37" w:rsidRPr="00C1067F">
        <w:rPr>
          <w:rFonts w:ascii="Times New Roman" w:hAnsi="Times New Roman"/>
          <w:sz w:val="20"/>
          <w:szCs w:val="20"/>
        </w:rPr>
        <w:t>(</w:t>
      </w:r>
      <w:proofErr w:type="spellStart"/>
      <w:r w:rsidR="00A251D0">
        <w:rPr>
          <w:rFonts w:ascii="Times New Roman" w:hAnsi="Times New Roman"/>
          <w:sz w:val="20"/>
          <w:szCs w:val="20"/>
        </w:rPr>
        <w:t>Kamenický</w:t>
      </w:r>
      <w:proofErr w:type="spellEnd"/>
      <w:r w:rsidR="00A251D0">
        <w:rPr>
          <w:rFonts w:ascii="Times New Roman" w:hAnsi="Times New Roman"/>
          <w:sz w:val="20"/>
          <w:szCs w:val="20"/>
        </w:rPr>
        <w:t xml:space="preserve">; </w:t>
      </w:r>
      <w:proofErr w:type="spellStart"/>
      <w:r w:rsidR="00A251D0">
        <w:rPr>
          <w:rFonts w:ascii="Times New Roman" w:hAnsi="Times New Roman"/>
          <w:sz w:val="20"/>
          <w:szCs w:val="20"/>
        </w:rPr>
        <w:t>Čermáková</w:t>
      </w:r>
      <w:proofErr w:type="spellEnd"/>
      <w:r w:rsidR="00A251D0">
        <w:rPr>
          <w:rFonts w:ascii="Times New Roman" w:hAnsi="Times New Roman"/>
          <w:sz w:val="20"/>
          <w:szCs w:val="20"/>
        </w:rPr>
        <w:t xml:space="preserve">; </w:t>
      </w:r>
      <w:proofErr w:type="spellStart"/>
      <w:r w:rsidR="00A251D0">
        <w:rPr>
          <w:rFonts w:ascii="Times New Roman" w:hAnsi="Times New Roman"/>
          <w:sz w:val="20"/>
          <w:szCs w:val="20"/>
        </w:rPr>
        <w:t>Soušek</w:t>
      </w:r>
      <w:proofErr w:type="spellEnd"/>
      <w:r w:rsidR="00A251D0">
        <w:rPr>
          <w:rFonts w:ascii="Times New Roman" w:hAnsi="Times New Roman"/>
          <w:sz w:val="20"/>
          <w:szCs w:val="20"/>
        </w:rPr>
        <w:t xml:space="preserve">; </w:t>
      </w:r>
      <w:proofErr w:type="spellStart"/>
      <w:r w:rsidR="00A251D0">
        <w:rPr>
          <w:rFonts w:ascii="Times New Roman" w:hAnsi="Times New Roman"/>
          <w:sz w:val="20"/>
          <w:szCs w:val="20"/>
        </w:rPr>
        <w:t>Němec</w:t>
      </w:r>
      <w:proofErr w:type="spellEnd"/>
      <w:r w:rsidR="00A251D0">
        <w:rPr>
          <w:rFonts w:ascii="Times New Roman" w:hAnsi="Times New Roman"/>
          <w:sz w:val="20"/>
          <w:szCs w:val="20"/>
        </w:rPr>
        <w:t>, 2011</w:t>
      </w:r>
      <w:r w:rsidR="001F4F37" w:rsidRPr="00C1067F">
        <w:rPr>
          <w:rFonts w:ascii="Times New Roman" w:hAnsi="Times New Roman"/>
          <w:sz w:val="20"/>
          <w:szCs w:val="20"/>
        </w:rPr>
        <w:t>), (</w:t>
      </w:r>
      <w:proofErr w:type="spellStart"/>
      <w:r w:rsidR="00A251D0">
        <w:rPr>
          <w:rFonts w:ascii="Times New Roman" w:hAnsi="Times New Roman"/>
          <w:sz w:val="20"/>
          <w:szCs w:val="20"/>
        </w:rPr>
        <w:t>Zajíček</w:t>
      </w:r>
      <w:proofErr w:type="spellEnd"/>
      <w:r w:rsidR="00A251D0">
        <w:rPr>
          <w:rFonts w:ascii="Times New Roman" w:hAnsi="Times New Roman"/>
          <w:sz w:val="20"/>
          <w:szCs w:val="20"/>
        </w:rPr>
        <w:t>, 2010</w:t>
      </w:r>
      <w:r w:rsidR="001F4F37" w:rsidRPr="00C1067F">
        <w:rPr>
          <w:rFonts w:ascii="Times New Roman" w:hAnsi="Times New Roman"/>
          <w:sz w:val="20"/>
          <w:szCs w:val="20"/>
        </w:rPr>
        <w:t>), (</w:t>
      </w:r>
      <w:proofErr w:type="spellStart"/>
      <w:r w:rsidR="00A251D0">
        <w:rPr>
          <w:rFonts w:ascii="Times New Roman" w:hAnsi="Times New Roman"/>
          <w:sz w:val="20"/>
          <w:szCs w:val="20"/>
        </w:rPr>
        <w:t>Soušek</w:t>
      </w:r>
      <w:proofErr w:type="spellEnd"/>
      <w:r w:rsidR="00A251D0">
        <w:rPr>
          <w:rFonts w:ascii="Times New Roman" w:hAnsi="Times New Roman"/>
          <w:sz w:val="20"/>
          <w:szCs w:val="20"/>
        </w:rPr>
        <w:t xml:space="preserve">; </w:t>
      </w:r>
      <w:proofErr w:type="spellStart"/>
      <w:r w:rsidR="00A251D0">
        <w:rPr>
          <w:rFonts w:ascii="Times New Roman" w:hAnsi="Times New Roman"/>
          <w:sz w:val="20"/>
          <w:szCs w:val="20"/>
        </w:rPr>
        <w:t>Dvořák</w:t>
      </w:r>
      <w:proofErr w:type="spellEnd"/>
      <w:r w:rsidR="00A251D0">
        <w:rPr>
          <w:rFonts w:ascii="Times New Roman" w:hAnsi="Times New Roman"/>
          <w:sz w:val="20"/>
          <w:szCs w:val="20"/>
        </w:rPr>
        <w:t>, 2015</w:t>
      </w:r>
      <w:r w:rsidR="001F4F37" w:rsidRPr="00C1067F">
        <w:rPr>
          <w:rFonts w:ascii="Times New Roman" w:hAnsi="Times New Roman"/>
          <w:sz w:val="20"/>
          <w:szCs w:val="20"/>
        </w:rPr>
        <w:t>)</w:t>
      </w:r>
    </w:p>
    <w:p w14:paraId="7F2A4453" w14:textId="77777777" w:rsidR="00F873C2" w:rsidRPr="00C1067F" w:rsidRDefault="00F873C2" w:rsidP="00E82D63">
      <w:pPr>
        <w:spacing w:after="0" w:line="240" w:lineRule="auto"/>
        <w:jc w:val="both"/>
        <w:rPr>
          <w:rFonts w:ascii="Times New Roman" w:hAnsi="Times New Roman"/>
          <w:b/>
          <w:bCs/>
          <w:sz w:val="20"/>
          <w:szCs w:val="20"/>
        </w:rPr>
      </w:pPr>
    </w:p>
    <w:p w14:paraId="138C23C2" w14:textId="77777777" w:rsidR="00695E3E" w:rsidRPr="00C1067F" w:rsidRDefault="00695E3E" w:rsidP="00E82D63">
      <w:pPr>
        <w:spacing w:after="0" w:line="240" w:lineRule="auto"/>
        <w:jc w:val="both"/>
        <w:rPr>
          <w:rFonts w:ascii="Times New Roman" w:hAnsi="Times New Roman"/>
          <w:sz w:val="20"/>
          <w:szCs w:val="20"/>
        </w:rPr>
      </w:pPr>
    </w:p>
    <w:p w14:paraId="024489D8" w14:textId="1C175F83" w:rsidR="007301F6" w:rsidRDefault="00C1067F" w:rsidP="00E82D63">
      <w:pPr>
        <w:spacing w:line="240" w:lineRule="auto"/>
        <w:jc w:val="both"/>
        <w:rPr>
          <w:rFonts w:ascii="Times New Roman" w:hAnsi="Times New Roman"/>
          <w:sz w:val="20"/>
          <w:szCs w:val="20"/>
        </w:rPr>
      </w:pPr>
      <w:r w:rsidRPr="00C1067F">
        <w:rPr>
          <w:rFonts w:ascii="Times New Roman" w:hAnsi="Times New Roman"/>
          <w:sz w:val="20"/>
          <w:szCs w:val="20"/>
        </w:rPr>
        <w:t xml:space="preserve">In terms of rail transport, however, one particularly crucial variable enters the process, namely line closures and replacement of services. This in itself often prolongs travelling time and forces passengers to change to an alternative means of transport (usually bus). For that </w:t>
      </w:r>
      <w:proofErr w:type="gramStart"/>
      <w:r w:rsidRPr="00C1067F">
        <w:rPr>
          <w:rFonts w:ascii="Times New Roman" w:hAnsi="Times New Roman"/>
          <w:sz w:val="20"/>
          <w:szCs w:val="20"/>
        </w:rPr>
        <w:t>reason</w:t>
      </w:r>
      <w:proofErr w:type="gramEnd"/>
      <w:r w:rsidRPr="00C1067F">
        <w:rPr>
          <w:rFonts w:ascii="Times New Roman" w:hAnsi="Times New Roman"/>
          <w:sz w:val="20"/>
          <w:szCs w:val="20"/>
        </w:rPr>
        <w:t xml:space="preserve"> it is necessary to eliminate simultaneous closures within one long-haul rail route (in the Czech Republic, this is indicated by a capital letter “R” and a number; e.</w:t>
      </w:r>
      <w:r w:rsidR="007301F6">
        <w:rPr>
          <w:rFonts w:ascii="Times New Roman" w:hAnsi="Times New Roman"/>
          <w:sz w:val="20"/>
          <w:szCs w:val="20"/>
        </w:rPr>
        <w:br/>
      </w:r>
      <w:r w:rsidR="007301F6">
        <w:rPr>
          <w:rFonts w:ascii="Times New Roman" w:hAnsi="Times New Roman"/>
          <w:sz w:val="20"/>
          <w:szCs w:val="20"/>
        </w:rPr>
        <w:br/>
      </w:r>
    </w:p>
    <w:p w14:paraId="1A68D812" w14:textId="77777777" w:rsidR="007301F6" w:rsidRDefault="007301F6" w:rsidP="007301F6">
      <w:pPr>
        <w:pStyle w:val="Bezmezer"/>
      </w:pPr>
      <w:r>
        <w:br w:type="page"/>
      </w:r>
    </w:p>
    <w:p w14:paraId="4335F1A6" w14:textId="77777777" w:rsidR="00C1067F" w:rsidRPr="0073582F" w:rsidRDefault="00C1067F" w:rsidP="0073582F">
      <w:pPr>
        <w:spacing w:line="240" w:lineRule="auto"/>
        <w:rPr>
          <w:rFonts w:ascii="Times New Roman" w:hAnsi="Times New Roman"/>
          <w:b/>
          <w:sz w:val="20"/>
          <w:szCs w:val="20"/>
        </w:rPr>
      </w:pPr>
      <w:r w:rsidRPr="0073582F">
        <w:rPr>
          <w:rFonts w:ascii="Times New Roman" w:hAnsi="Times New Roman"/>
          <w:b/>
          <w:sz w:val="20"/>
          <w:szCs w:val="20"/>
        </w:rPr>
        <w:lastRenderedPageBreak/>
        <w:t>The distribution of closures occurring at different closure points can then be broken down as follows:</w:t>
      </w:r>
    </w:p>
    <w:p w14:paraId="07844640" w14:textId="77777777" w:rsidR="00C1067F" w:rsidRPr="00C1067F" w:rsidRDefault="00FA01F7" w:rsidP="00C1067F">
      <w:pPr>
        <w:spacing w:line="360" w:lineRule="auto"/>
        <w:jc w:val="center"/>
        <w:rPr>
          <w:rFonts w:ascii="Times New Roman" w:hAnsi="Times New Roman"/>
          <w:sz w:val="20"/>
          <w:szCs w:val="20"/>
        </w:rPr>
      </w:pPr>
      <w:r>
        <w:rPr>
          <w:rFonts w:ascii="Times New Roman" w:hAnsi="Times New Roman"/>
          <w:noProof/>
          <w:sz w:val="20"/>
          <w:szCs w:val="20"/>
          <w:lang w:val="cs-CZ" w:eastAsia="cs-CZ"/>
        </w:rPr>
        <w:pict w14:anchorId="6FB25C77">
          <v:shapetype id="_x0000_t202" coordsize="21600,21600" o:spt="202" path="m,l,21600r21600,l21600,xe">
            <v:stroke joinstyle="miter"/>
            <v:path gradientshapeok="t" o:connecttype="rect"/>
          </v:shapetype>
          <v:shape id="Textové pole 6" o:spid="_x0000_s1026" type="#_x0000_t202" style="position:absolute;left:0;text-align:left;margin-left:339.1pt;margin-top:53.4pt;width:87.8pt;height:24.75pt;z-index:251580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">
            <v:textbox>
              <w:txbxContent>
                <w:p w14:paraId="1B1F7595" w14:textId="77777777" w:rsidR="00C1067F" w:rsidRPr="00A251D0" w:rsidRDefault="00C1067F" w:rsidP="00C1067F">
                  <w:pPr>
                    <w:rPr>
                      <w:rFonts w:ascii="Times New Roman" w:hAnsi="Times New Roman"/>
                      <w:sz w:val="14"/>
                      <w:szCs w:val="14"/>
                      <w:lang w:val="cs-CZ"/>
                    </w:rPr>
                  </w:pPr>
                  <w:r w:rsidRPr="00A251D0">
                    <w:rPr>
                      <w:rFonts w:ascii="Times New Roman" w:hAnsi="Times New Roman"/>
                      <w:sz w:val="14"/>
                      <w:szCs w:val="14"/>
                      <w:lang w:val="cs-CZ"/>
                    </w:rPr>
                    <w:t>Safety equipment failure</w:t>
                  </w:r>
                </w:p>
              </w:txbxContent>
            </v:textbox>
          </v:shape>
        </w:pict>
      </w:r>
      <w:r>
        <w:rPr>
          <w:rFonts w:ascii="Times New Roman" w:hAnsi="Times New Roman"/>
          <w:noProof/>
          <w:sz w:val="20"/>
          <w:szCs w:val="20"/>
          <w:lang w:val="cs-CZ" w:eastAsia="cs-CZ"/>
        </w:rPr>
        <w:pict w14:anchorId="28924089">
          <v:shape id="Textové pole 14" o:spid="_x0000_s1027" type="#_x0000_t202" style="position:absolute;left:0;text-align:left;margin-left:138.1pt;margin-top:192.85pt;width:57.75pt;height:26.25pt;z-index:251767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">
            <v:textbox>
              <w:txbxContent>
                <w:p w14:paraId="7AE169A2" w14:textId="77777777" w:rsidR="00C1067F" w:rsidRPr="00A251D0" w:rsidRDefault="00C1067F" w:rsidP="00C1067F">
                  <w:pPr>
                    <w:rPr>
                      <w:rFonts w:ascii="Times New Roman" w:hAnsi="Times New Roman"/>
                      <w:sz w:val="14"/>
                      <w:szCs w:val="14"/>
                      <w:lang w:val="cs-CZ"/>
                    </w:rPr>
                  </w:pPr>
                  <w:r w:rsidRPr="00A251D0">
                    <w:rPr>
                      <w:rFonts w:ascii="Times New Roman" w:hAnsi="Times New Roman"/>
                      <w:sz w:val="14"/>
                      <w:szCs w:val="14"/>
                      <w:lang w:val="cs-CZ"/>
                    </w:rPr>
                    <w:t>Group of  tracks</w:t>
                  </w:r>
                </w:p>
              </w:txbxContent>
            </v:textbox>
          </v:shape>
        </w:pict>
      </w:r>
      <w:r>
        <w:rPr>
          <w:rFonts w:ascii="Times New Roman" w:hAnsi="Times New Roman"/>
          <w:noProof/>
          <w:sz w:val="20"/>
          <w:szCs w:val="20"/>
          <w:lang w:val="cs-CZ" w:eastAsia="cs-CZ"/>
        </w:rPr>
        <w:pict w14:anchorId="0DC292A0">
          <v:shape id="Textové pole 4" o:spid="_x0000_s1028" type="#_x0000_t202" style="position:absolute;left:0;text-align:left;margin-left:78.05pt;margin-top:54.7pt;width:68.6pt;height:18.35pt;z-index:251553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">
            <v:textbox>
              <w:txbxContent>
                <w:p w14:paraId="39290EED" w14:textId="77777777" w:rsidR="00C1067F" w:rsidRPr="00A251D0" w:rsidRDefault="00C1067F" w:rsidP="00C1067F">
                  <w:pPr>
                    <w:rPr>
                      <w:rFonts w:ascii="Times New Roman" w:hAnsi="Times New Roman"/>
                      <w:sz w:val="18"/>
                      <w:szCs w:val="18"/>
                      <w:lang w:val="cs-CZ"/>
                    </w:rPr>
                  </w:pPr>
                  <w:r w:rsidRPr="00A251D0">
                    <w:rPr>
                      <w:rFonts w:ascii="Times New Roman" w:hAnsi="Times New Roman"/>
                      <w:sz w:val="18"/>
                      <w:szCs w:val="18"/>
                      <w:lang w:val="cs-CZ"/>
                    </w:rPr>
                    <w:t>Power failure</w:t>
                  </w:r>
                </w:p>
              </w:txbxContent>
            </v:textbox>
          </v:shape>
        </w:pict>
      </w:r>
      <w:r>
        <w:rPr>
          <w:rFonts w:ascii="Times New Roman" w:hAnsi="Times New Roman"/>
          <w:noProof/>
          <w:sz w:val="20"/>
          <w:szCs w:val="20"/>
          <w:lang w:val="cs-CZ" w:eastAsia="cs-CZ"/>
        </w:rPr>
        <w:pict w14:anchorId="7C7FC935">
          <v:shape id="Textové pole 5" o:spid="_x0000_s1029" type="#_x0000_t202" style="position:absolute;left:0;text-align:left;margin-left:213.45pt;margin-top:55.05pt;width:68.6pt;height:18.35pt;z-index:251565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">
            <v:textbox>
              <w:txbxContent>
                <w:p w14:paraId="491792E8" w14:textId="77777777" w:rsidR="00C1067F" w:rsidRPr="00A251D0" w:rsidRDefault="00C1067F" w:rsidP="00C1067F">
                  <w:pPr>
                    <w:rPr>
                      <w:rFonts w:ascii="Times New Roman" w:hAnsi="Times New Roman"/>
                      <w:sz w:val="18"/>
                      <w:szCs w:val="18"/>
                      <w:lang w:val="cs-CZ"/>
                    </w:rPr>
                  </w:pPr>
                  <w:r w:rsidRPr="00A251D0">
                    <w:rPr>
                      <w:rFonts w:ascii="Times New Roman" w:hAnsi="Times New Roman"/>
                      <w:sz w:val="18"/>
                      <w:szCs w:val="18"/>
                      <w:lang w:val="cs-CZ"/>
                    </w:rPr>
                    <w:t>Track closure</w:t>
                  </w:r>
                </w:p>
              </w:txbxContent>
            </v:textbox>
          </v:shape>
        </w:pict>
      </w:r>
      <w:r>
        <w:rPr>
          <w:rFonts w:ascii="Times New Roman" w:hAnsi="Times New Roman"/>
          <w:noProof/>
          <w:sz w:val="20"/>
          <w:szCs w:val="20"/>
          <w:lang w:val="cs-CZ" w:eastAsia="cs-CZ"/>
        </w:rPr>
        <w:pict w14:anchorId="4D56E23A">
          <v:shape id="Textové pole 12" o:spid="_x0000_s1030" type="#_x0000_t202" style="position:absolute;left:0;text-align:left;margin-left:339.35pt;margin-top:149.1pt;width:58.65pt;height:26.5pt;z-index:251604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">
            <v:textbox>
              <w:txbxContent>
                <w:p w14:paraId="45B2F835" w14:textId="77777777" w:rsidR="00C1067F" w:rsidRPr="00A251D0" w:rsidRDefault="00C1067F" w:rsidP="00C1067F">
                  <w:pPr>
                    <w:rPr>
                      <w:rFonts w:ascii="Times New Roman" w:hAnsi="Times New Roman"/>
                      <w:sz w:val="14"/>
                      <w:szCs w:val="14"/>
                      <w:lang w:val="cs-CZ"/>
                    </w:rPr>
                  </w:pPr>
                  <w:proofErr w:type="gramStart"/>
                  <w:r w:rsidRPr="00A251D0">
                    <w:rPr>
                      <w:rFonts w:ascii="Times New Roman" w:hAnsi="Times New Roman"/>
                      <w:sz w:val="14"/>
                      <w:szCs w:val="14"/>
                      <w:lang w:val="cs-CZ"/>
                    </w:rPr>
                    <w:t>Multiple</w:t>
                  </w:r>
                  <w:proofErr w:type="gramEnd"/>
                  <w:r w:rsidRPr="00A251D0">
                    <w:rPr>
                      <w:rFonts w:ascii="Times New Roman" w:hAnsi="Times New Roman"/>
                      <w:sz w:val="14"/>
                      <w:szCs w:val="14"/>
                      <w:lang w:val="cs-CZ"/>
                    </w:rPr>
                    <w:t xml:space="preserve">  track </w:t>
                  </w:r>
                  <w:proofErr w:type="gramStart"/>
                  <w:r w:rsidRPr="00A251D0">
                    <w:rPr>
                      <w:rFonts w:ascii="Times New Roman" w:hAnsi="Times New Roman"/>
                      <w:sz w:val="14"/>
                      <w:szCs w:val="14"/>
                      <w:lang w:val="cs-CZ"/>
                    </w:rPr>
                    <w:t>line</w:t>
                  </w:r>
                  <w:proofErr w:type="gramEnd"/>
                </w:p>
              </w:txbxContent>
            </v:textbox>
          </v:shape>
        </w:pict>
      </w:r>
      <w:r>
        <w:rPr>
          <w:rFonts w:ascii="Times New Roman" w:hAnsi="Times New Roman"/>
          <w:noProof/>
          <w:sz w:val="20"/>
          <w:szCs w:val="20"/>
          <w:lang w:val="cs-CZ" w:eastAsia="cs-CZ"/>
        </w:rPr>
        <w:pict w14:anchorId="19319B2C">
          <v:shape id="Textové pole 11" o:spid="_x0000_s1031" type="#_x0000_t202" style="position:absolute;left:0;text-align:left;margin-left:261.95pt;margin-top:149.1pt;width:58.65pt;height:26.5pt;z-index:25162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">
            <v:textbox>
              <w:txbxContent>
                <w:p w14:paraId="6CAD06BF" w14:textId="77777777" w:rsidR="00C1067F" w:rsidRPr="00E53BF2" w:rsidRDefault="00C1067F" w:rsidP="00C1067F">
                  <w:pPr>
                    <w:rPr>
                      <w:rFonts w:ascii="Times New Roman" w:hAnsi="Times New Roman"/>
                      <w:sz w:val="14"/>
                      <w:szCs w:val="14"/>
                      <w:lang w:val="cs-CZ"/>
                    </w:rPr>
                  </w:pPr>
                  <w:r w:rsidRPr="00E53BF2">
                    <w:rPr>
                      <w:rFonts w:ascii="Times New Roman" w:hAnsi="Times New Roman"/>
                      <w:sz w:val="14"/>
                      <w:szCs w:val="14"/>
                      <w:lang w:val="cs-CZ"/>
                    </w:rPr>
                    <w:t xml:space="preserve">Single </w:t>
                  </w:r>
                  <w:proofErr w:type="gramStart"/>
                  <w:r w:rsidRPr="00E53BF2">
                    <w:rPr>
                      <w:rFonts w:ascii="Times New Roman" w:hAnsi="Times New Roman"/>
                      <w:sz w:val="14"/>
                      <w:szCs w:val="14"/>
                      <w:lang w:val="cs-CZ"/>
                    </w:rPr>
                    <w:t>track line</w:t>
                  </w:r>
                  <w:proofErr w:type="gramEnd"/>
                </w:p>
              </w:txbxContent>
            </v:textbox>
          </v:shape>
        </w:pict>
      </w:r>
      <w:r>
        <w:rPr>
          <w:rFonts w:ascii="Times New Roman" w:hAnsi="Times New Roman"/>
          <w:noProof/>
          <w:sz w:val="20"/>
          <w:szCs w:val="20"/>
          <w:lang w:val="cs-CZ" w:eastAsia="cs-CZ"/>
        </w:rPr>
        <w:pict w14:anchorId="1F1AA122">
          <v:shape id="Textové pole 8" o:spid="_x0000_s1032" type="#_x0000_t202" style="position:absolute;left:0;text-align:left;margin-left:292.45pt;margin-top:105.8pt;width:68.6pt;height:18.35pt;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">
            <v:textbox>
              <w:txbxContent>
                <w:p w14:paraId="3154F4EA" w14:textId="77777777" w:rsidR="00C1067F" w:rsidRPr="00A251D0" w:rsidRDefault="00C1067F" w:rsidP="00C1067F">
                  <w:pPr>
                    <w:rPr>
                      <w:rFonts w:ascii="Times New Roman" w:hAnsi="Times New Roman"/>
                      <w:sz w:val="18"/>
                      <w:szCs w:val="18"/>
                      <w:lang w:val="cs-CZ"/>
                    </w:rPr>
                  </w:pPr>
                  <w:r w:rsidRPr="00A251D0">
                    <w:rPr>
                      <w:rFonts w:ascii="Times New Roman" w:hAnsi="Times New Roman"/>
                      <w:sz w:val="18"/>
                      <w:szCs w:val="18"/>
                      <w:lang w:val="cs-CZ"/>
                    </w:rPr>
                    <w:t xml:space="preserve">Open </w:t>
                  </w:r>
                  <w:proofErr w:type="gramStart"/>
                  <w:r w:rsidRPr="00A251D0">
                    <w:rPr>
                      <w:rFonts w:ascii="Times New Roman" w:hAnsi="Times New Roman"/>
                      <w:sz w:val="18"/>
                      <w:szCs w:val="18"/>
                      <w:lang w:val="cs-CZ"/>
                    </w:rPr>
                    <w:t>line</w:t>
                  </w:r>
                  <w:proofErr w:type="gramEnd"/>
                </w:p>
              </w:txbxContent>
            </v:textbox>
          </v:shape>
        </w:pict>
      </w:r>
      <w:r>
        <w:rPr>
          <w:rFonts w:ascii="Times New Roman" w:hAnsi="Times New Roman"/>
          <w:noProof/>
          <w:sz w:val="20"/>
          <w:szCs w:val="20"/>
          <w:lang w:val="cs-CZ" w:eastAsia="cs-CZ"/>
        </w:rPr>
        <w:pict w14:anchorId="5BA44707">
          <v:shape id="Textové pole 7" o:spid="_x0000_s1033" type="#_x0000_t202" style="position:absolute;left:0;text-align:left;margin-left:139.6pt;margin-top:105.8pt;width:68.6pt;height:18.35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">
            <v:textbox>
              <w:txbxContent>
                <w:p w14:paraId="179C12D8" w14:textId="77777777" w:rsidR="00C1067F" w:rsidRPr="00A251D0" w:rsidRDefault="00C1067F" w:rsidP="00C1067F">
                  <w:pPr>
                    <w:rPr>
                      <w:rFonts w:ascii="Times New Roman" w:hAnsi="Times New Roman"/>
                      <w:sz w:val="18"/>
                      <w:szCs w:val="18"/>
                      <w:lang w:val="cs-CZ"/>
                    </w:rPr>
                  </w:pPr>
                  <w:r w:rsidRPr="00A251D0">
                    <w:rPr>
                      <w:rFonts w:ascii="Times New Roman" w:hAnsi="Times New Roman"/>
                      <w:sz w:val="18"/>
                      <w:szCs w:val="18"/>
                      <w:lang w:val="cs-CZ"/>
                    </w:rPr>
                    <w:t>Station</w:t>
                  </w:r>
                </w:p>
              </w:txbxContent>
            </v:textbox>
          </v:shape>
        </w:pict>
      </w:r>
      <w:r>
        <w:rPr>
          <w:rFonts w:ascii="Times New Roman" w:hAnsi="Times New Roman"/>
          <w:noProof/>
          <w:sz w:val="20"/>
          <w:szCs w:val="20"/>
          <w:lang w:val="cs-CZ" w:eastAsia="cs-CZ"/>
        </w:rPr>
        <w:pict w14:anchorId="4845C1CB">
          <v:shape id="Textové pole 9" o:spid="_x0000_s1034" type="#_x0000_t202" style="position:absolute;left:0;text-align:left;margin-left:99.1pt;margin-top:149.35pt;width:61.5pt;height:18.35pt;z-index:251691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">
            <v:textbox>
              <w:txbxContent>
                <w:p w14:paraId="5D5D33E7" w14:textId="77777777" w:rsidR="00C1067F" w:rsidRPr="00A251D0" w:rsidRDefault="00C1067F" w:rsidP="00C1067F">
                  <w:pPr>
                    <w:rPr>
                      <w:rFonts w:ascii="Times New Roman" w:hAnsi="Times New Roman"/>
                      <w:sz w:val="16"/>
                      <w:szCs w:val="16"/>
                      <w:lang w:val="cs-CZ"/>
                    </w:rPr>
                  </w:pPr>
                  <w:r w:rsidRPr="00A251D0">
                    <w:rPr>
                      <w:rFonts w:ascii="Times New Roman" w:hAnsi="Times New Roman"/>
                      <w:sz w:val="16"/>
                      <w:szCs w:val="16"/>
                      <w:lang w:val="cs-CZ"/>
                    </w:rPr>
                    <w:t>Through line</w:t>
                  </w:r>
                </w:p>
              </w:txbxContent>
            </v:textbox>
          </v:shape>
        </w:pict>
      </w:r>
      <w:r>
        <w:rPr>
          <w:rFonts w:ascii="Times New Roman" w:hAnsi="Times New Roman"/>
          <w:noProof/>
          <w:sz w:val="20"/>
          <w:szCs w:val="20"/>
          <w:lang w:val="cs-CZ" w:eastAsia="cs-CZ"/>
        </w:rPr>
        <w:pict w14:anchorId="372851F4">
          <v:shape id="Textové pole 10" o:spid="_x0000_s1035" type="#_x0000_t202" style="position:absolute;left:0;text-align:left;margin-left:174.1pt;margin-top:149.35pt;width:64.5pt;height:23.25pt;z-index:251715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">
            <v:textbox>
              <w:txbxContent>
                <w:p w14:paraId="31A6C17C" w14:textId="77777777" w:rsidR="00C1067F" w:rsidRPr="00A251D0" w:rsidRDefault="00C1067F" w:rsidP="00C1067F">
                  <w:pPr>
                    <w:rPr>
                      <w:rFonts w:ascii="Times New Roman" w:hAnsi="Times New Roman"/>
                      <w:sz w:val="18"/>
                      <w:szCs w:val="18"/>
                      <w:lang w:val="cs-CZ"/>
                    </w:rPr>
                  </w:pPr>
                  <w:r w:rsidRPr="00A251D0">
                    <w:rPr>
                      <w:rFonts w:ascii="Times New Roman" w:hAnsi="Times New Roman"/>
                      <w:sz w:val="18"/>
                      <w:szCs w:val="18"/>
                      <w:lang w:val="cs-CZ"/>
                    </w:rPr>
                    <w:t>Shunting line</w:t>
                  </w:r>
                </w:p>
                <w:p w14:paraId="655983DE" w14:textId="77777777" w:rsidR="00C1067F" w:rsidRPr="00A251D0" w:rsidRDefault="00C1067F" w:rsidP="00C1067F">
                  <w:pPr>
                    <w:rPr>
                      <w:rFonts w:ascii="Times New Roman" w:hAnsi="Times New Roman"/>
                      <w:sz w:val="18"/>
                      <w:szCs w:val="18"/>
                      <w:lang w:val="cs-CZ"/>
                    </w:rPr>
                  </w:pPr>
                </w:p>
              </w:txbxContent>
            </v:textbox>
          </v:shape>
        </w:pict>
      </w:r>
      <w:r>
        <w:rPr>
          <w:rFonts w:ascii="Times New Roman" w:hAnsi="Times New Roman"/>
          <w:noProof/>
          <w:sz w:val="20"/>
          <w:szCs w:val="20"/>
          <w:lang w:val="cs-CZ" w:eastAsia="cs-CZ"/>
        </w:rPr>
        <w:pict w14:anchorId="20DCC2E0">
          <v:shape id="Textové pole 13" o:spid="_x0000_s1036" type="#_x0000_t202" style="position:absolute;left:0;text-align:left;margin-left:60.25pt;margin-top:192.5pt;width:58.65pt;height:26.5pt;z-index:251739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">
            <v:textbox>
              <w:txbxContent>
                <w:p w14:paraId="3B58B6CE" w14:textId="77777777" w:rsidR="00C1067F" w:rsidRPr="00A251D0" w:rsidRDefault="00C1067F" w:rsidP="00C1067F">
                  <w:pPr>
                    <w:rPr>
                      <w:rFonts w:ascii="Times New Roman" w:hAnsi="Times New Roman"/>
                      <w:sz w:val="18"/>
                      <w:szCs w:val="18"/>
                      <w:lang w:val="cs-CZ"/>
                    </w:rPr>
                  </w:pPr>
                  <w:r w:rsidRPr="00A251D0">
                    <w:rPr>
                      <w:rFonts w:ascii="Times New Roman" w:hAnsi="Times New Roman"/>
                      <w:sz w:val="18"/>
                      <w:szCs w:val="18"/>
                      <w:lang w:val="cs-CZ"/>
                    </w:rPr>
                    <w:t xml:space="preserve">Single track </w:t>
                  </w:r>
                </w:p>
              </w:txbxContent>
            </v:textbox>
          </v:shape>
        </w:pict>
      </w:r>
      <w:r>
        <w:rPr>
          <w:rFonts w:ascii="Times New Roman" w:hAnsi="Times New Roman"/>
          <w:noProof/>
          <w:sz w:val="20"/>
          <w:szCs w:val="20"/>
          <w:lang w:val="cs-CZ" w:eastAsia="cs-CZ"/>
        </w:rPr>
        <w:pict w14:anchorId="502CDEEB">
          <v:shape id="Textové pole 3" o:spid="_x0000_s1037" type="#_x0000_t202" style="position:absolute;left:0;text-align:left;margin-left:213.45pt;margin-top:9.65pt;width:68.6pt;height:18.35pt;z-index:251771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">
            <v:textbox>
              <w:txbxContent>
                <w:p w14:paraId="565DD38A" w14:textId="77777777" w:rsidR="00C1067F" w:rsidRPr="00A251D0" w:rsidRDefault="00C1067F" w:rsidP="00C1067F">
                  <w:pPr>
                    <w:rPr>
                      <w:rFonts w:ascii="Times New Roman" w:hAnsi="Times New Roman"/>
                      <w:sz w:val="18"/>
                      <w:szCs w:val="18"/>
                      <w:lang w:val="cs-CZ"/>
                    </w:rPr>
                  </w:pPr>
                  <w:r w:rsidRPr="00A251D0">
                    <w:rPr>
                      <w:rFonts w:ascii="Times New Roman" w:hAnsi="Times New Roman"/>
                      <w:sz w:val="18"/>
                      <w:szCs w:val="18"/>
                      <w:lang w:val="cs-CZ"/>
                    </w:rPr>
                    <w:t>Closure point</w:t>
                  </w:r>
                </w:p>
              </w:txbxContent>
            </v:textbox>
          </v:shape>
        </w:pict>
      </w:r>
      <w:r w:rsidR="00C1067F" w:rsidRPr="00C1067F">
        <w:rPr>
          <w:rFonts w:ascii="Times New Roman" w:hAnsi="Times New Roman"/>
          <w:noProof/>
          <w:sz w:val="20"/>
          <w:szCs w:val="20"/>
          <w:lang w:val="cs-CZ" w:eastAsia="cs-CZ"/>
        </w:rPr>
        <w:drawing>
          <wp:inline distT="0" distB="0" distL="0" distR="0" wp14:anchorId="6470CB84" wp14:editId="563C613E">
            <wp:extent cx="5362575" cy="2897853"/>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8" cstate="print">
                      <a:extLst>
                        <a:ext uri="{28A0092B-C50C-407E-A947-70E740481C1C}">
                          <a14:useLocalDpi xmlns:a14="http://schemas.microsoft.com/office/drawing/2010/main" val="0"/>
                        </a:ext>
                      </a:extLst>
                    </a:blip>
                    <a:srcRect l="20518" t="44920" r="38136" b="27187"/>
                    <a:stretch>
                      <a:fillRect/>
                    </a:stretch>
                  </pic:blipFill>
                  <pic:spPr bwMode="auto">
                    <a:xfrm>
                      <a:off x="0" y="0"/>
                      <a:ext cx="5366053" cy="2899732"/>
                    </a:xfrm>
                    <a:prstGeom prst="rect">
                      <a:avLst/>
                    </a:prstGeom>
                    <a:noFill/>
                    <a:ln>
                      <a:noFill/>
                    </a:ln>
                  </pic:spPr>
                </pic:pic>
              </a:graphicData>
            </a:graphic>
          </wp:inline>
        </w:drawing>
      </w:r>
    </w:p>
    <w:p w14:paraId="7887A9A9" w14:textId="789718C1" w:rsidR="00C1067F" w:rsidRPr="00581C8F" w:rsidRDefault="00C1067F" w:rsidP="00A251D0">
      <w:pPr>
        <w:pStyle w:val="Titulek"/>
        <w:spacing w:line="360" w:lineRule="auto"/>
        <w:ind w:firstLine="0"/>
        <w:jc w:val="left"/>
        <w:rPr>
          <w:rFonts w:eastAsia="Calibri"/>
          <w:iCs w:val="0"/>
          <w:color w:val="auto"/>
          <w:sz w:val="20"/>
          <w:szCs w:val="20"/>
          <w:lang w:val="en-US"/>
        </w:rPr>
      </w:pPr>
      <w:r w:rsidRPr="00A251D0">
        <w:rPr>
          <w:rFonts w:eastAsia="Calibri"/>
          <w:b/>
          <w:i w:val="0"/>
          <w:iCs w:val="0"/>
          <w:color w:val="auto"/>
          <w:sz w:val="20"/>
          <w:szCs w:val="20"/>
          <w:lang w:val="en-US"/>
        </w:rPr>
        <w:t>Fig. 1</w:t>
      </w:r>
      <w:r w:rsidR="0013061D" w:rsidRPr="00A251D0">
        <w:rPr>
          <w:rFonts w:eastAsia="Calibri"/>
          <w:b/>
          <w:i w:val="0"/>
          <w:iCs w:val="0"/>
          <w:color w:val="auto"/>
          <w:sz w:val="20"/>
          <w:szCs w:val="20"/>
          <w:lang w:val="en-US"/>
        </w:rPr>
        <w:t>.</w:t>
      </w:r>
      <w:r w:rsidRPr="00A251D0">
        <w:rPr>
          <w:rFonts w:eastAsia="Calibri"/>
          <w:b/>
          <w:iCs w:val="0"/>
          <w:color w:val="auto"/>
          <w:sz w:val="20"/>
          <w:szCs w:val="20"/>
          <w:lang w:val="en-US"/>
        </w:rPr>
        <w:br/>
      </w:r>
      <w:r w:rsidRPr="00581C8F">
        <w:rPr>
          <w:rFonts w:eastAsia="Calibri"/>
          <w:iCs w:val="0"/>
          <w:color w:val="auto"/>
          <w:sz w:val="20"/>
          <w:szCs w:val="20"/>
          <w:lang w:val="en-US"/>
        </w:rPr>
        <w:t>Breakdown of closures according to the point of closure</w:t>
      </w:r>
    </w:p>
    <w:p w14:paraId="0784C33E" w14:textId="77777777" w:rsidR="00C1067F" w:rsidRPr="00C1067F" w:rsidRDefault="00C1067F" w:rsidP="00E82D63">
      <w:pPr>
        <w:spacing w:line="240" w:lineRule="auto"/>
        <w:jc w:val="both"/>
        <w:rPr>
          <w:rFonts w:ascii="Times New Roman" w:hAnsi="Times New Roman"/>
          <w:sz w:val="20"/>
          <w:szCs w:val="20"/>
        </w:rPr>
      </w:pPr>
      <w:r w:rsidRPr="00C1067F">
        <w:rPr>
          <w:rFonts w:ascii="Times New Roman" w:hAnsi="Times New Roman"/>
          <w:sz w:val="20"/>
          <w:szCs w:val="20"/>
        </w:rPr>
        <w:t>The figure shows that the term “closure” can be applied generally and that its use is varied. However, a power outage will have a different impact on the regularity of rail services than a closure of both tracks on a double track line. When considering the closure point, it must also be taken into consideration whether it is a through line or a shunting track or whether the track in question is occupied or located at a platform at a railway station. As well, the causes are also different. It may be a result of maintenance, repair, refurbishment or upgrading. These latter are often the longest, and usually the most expensive. Maintenance closures deal with the maintenance of a railway line for such purposes as removing vegetation along the track or they may occur during the course of a track inspection when it is necessary to stop regular operations. These closures usually last a few hours or perhaps days, but considering that they are part of a network of transportation, even minor issues have, or may have, an impact on the network infrastructure.</w:t>
      </w:r>
    </w:p>
    <w:p w14:paraId="0B42C4F8" w14:textId="77777777" w:rsidR="00C1067F" w:rsidRPr="00C1067F" w:rsidRDefault="00C1067F" w:rsidP="00E82D63">
      <w:pPr>
        <w:spacing w:line="240" w:lineRule="auto"/>
        <w:jc w:val="both"/>
        <w:rPr>
          <w:rFonts w:ascii="Times New Roman" w:hAnsi="Times New Roman"/>
          <w:sz w:val="20"/>
          <w:szCs w:val="20"/>
        </w:rPr>
      </w:pPr>
      <w:r w:rsidRPr="0073582F">
        <w:rPr>
          <w:rFonts w:ascii="Times New Roman" w:hAnsi="Times New Roman"/>
          <w:b/>
          <w:sz w:val="20"/>
          <w:szCs w:val="20"/>
        </w:rPr>
        <w:t>Closures for repairs</w:t>
      </w:r>
      <w:r w:rsidRPr="00C1067F">
        <w:rPr>
          <w:rFonts w:ascii="Times New Roman" w:hAnsi="Times New Roman"/>
          <w:sz w:val="20"/>
          <w:szCs w:val="20"/>
        </w:rPr>
        <w:t xml:space="preserve"> may last longer.  They may last some weeks, and often actually involve part of the railway substructure or superstructure. Examples include the repair of bridges or tunnels on the line, the repair of overhead catenaries or repairs related to the track (</w:t>
      </w:r>
      <w:proofErr w:type="spellStart"/>
      <w:r w:rsidRPr="00C1067F">
        <w:rPr>
          <w:rFonts w:ascii="Times New Roman" w:hAnsi="Times New Roman"/>
          <w:sz w:val="20"/>
          <w:szCs w:val="20"/>
        </w:rPr>
        <w:t>reballasting</w:t>
      </w:r>
      <w:proofErr w:type="spellEnd"/>
      <w:r w:rsidRPr="00C1067F">
        <w:rPr>
          <w:rFonts w:ascii="Times New Roman" w:hAnsi="Times New Roman"/>
          <w:sz w:val="20"/>
          <w:szCs w:val="20"/>
        </w:rPr>
        <w:t xml:space="preserve">, etc.). Their impact may be considerable, as that section will generally be closed for a longer period of time and in terms of longer term planning (annual plan of closures) it may not be included at all; i.e., the need to close a line for repair may not be known until a relatively short time before it happens. </w:t>
      </w:r>
    </w:p>
    <w:p w14:paraId="1B8B0E5A" w14:textId="77777777" w:rsidR="00C1067F" w:rsidRPr="00C1067F" w:rsidRDefault="00C1067F" w:rsidP="00E82D63">
      <w:pPr>
        <w:spacing w:line="240" w:lineRule="auto"/>
        <w:jc w:val="both"/>
        <w:rPr>
          <w:rFonts w:ascii="Times New Roman" w:hAnsi="Times New Roman"/>
          <w:sz w:val="20"/>
          <w:szCs w:val="20"/>
        </w:rPr>
      </w:pPr>
      <w:r w:rsidRPr="0073582F">
        <w:rPr>
          <w:rFonts w:ascii="Times New Roman" w:hAnsi="Times New Roman"/>
          <w:b/>
          <w:sz w:val="20"/>
          <w:szCs w:val="20"/>
        </w:rPr>
        <w:t>Closures for refurbishment</w:t>
      </w:r>
      <w:r w:rsidRPr="00C1067F">
        <w:rPr>
          <w:rFonts w:ascii="Times New Roman" w:hAnsi="Times New Roman"/>
          <w:sz w:val="20"/>
          <w:szCs w:val="20"/>
        </w:rPr>
        <w:t xml:space="preserve"> are closely associated with the idea of “closures for repair”, but usually last longer and are more planned. Refurbishment may mean such operations as the complete replacement of the rails in connection with the construction of an overhead catenary. Its impact is evident given the scale and especially these types of closures must be reflected in the concept of long-term planning of closures in context, as defined in this work. Upgrading closures refer to a complete restoration or extensive reconstruction of a section of track. This includes for example, the extensive upgrade of a railway line through the construction of another parallel track in conjunction with an increase in line speed and the electrification and construction of a rail transit corridor (such as that which took place in 2015 in </w:t>
      </w:r>
      <w:proofErr w:type="spellStart"/>
      <w:r w:rsidRPr="00C1067F">
        <w:rPr>
          <w:rFonts w:ascii="Times New Roman" w:hAnsi="Times New Roman"/>
          <w:sz w:val="20"/>
          <w:szCs w:val="20"/>
        </w:rPr>
        <w:t>Úvaly</w:t>
      </w:r>
      <w:proofErr w:type="spellEnd"/>
      <w:r w:rsidRPr="00C1067F">
        <w:rPr>
          <w:rFonts w:ascii="Times New Roman" w:hAnsi="Times New Roman"/>
          <w:sz w:val="20"/>
          <w:szCs w:val="20"/>
        </w:rPr>
        <w:t>).</w:t>
      </w:r>
      <w:r w:rsidR="002A15A7">
        <w:rPr>
          <w:rFonts w:ascii="Times New Roman" w:hAnsi="Times New Roman"/>
          <w:sz w:val="20"/>
          <w:szCs w:val="20"/>
        </w:rPr>
        <w:t xml:space="preserve"> </w:t>
      </w:r>
      <w:r w:rsidRPr="00C1067F">
        <w:rPr>
          <w:rFonts w:ascii="Times New Roman" w:hAnsi="Times New Roman"/>
          <w:sz w:val="20"/>
          <w:szCs w:val="20"/>
        </w:rPr>
        <w:t xml:space="preserve">From the point of view of the current status, several basic premises generally apply in the Railway Infrastructure </w:t>
      </w:r>
      <w:r w:rsidRPr="0073582F">
        <w:rPr>
          <w:rFonts w:ascii="Times New Roman" w:hAnsi="Times New Roman"/>
          <w:b/>
          <w:sz w:val="20"/>
          <w:szCs w:val="20"/>
        </w:rPr>
        <w:t>Administration (SŽDC) when planning closures</w:t>
      </w:r>
      <w:r w:rsidRPr="00C1067F">
        <w:rPr>
          <w:rFonts w:ascii="Times New Roman" w:hAnsi="Times New Roman"/>
          <w:sz w:val="20"/>
          <w:szCs w:val="20"/>
        </w:rPr>
        <w:t>; particularly:</w:t>
      </w:r>
    </w:p>
    <w:p w14:paraId="40B24546" w14:textId="77777777" w:rsidR="00C1067F" w:rsidRPr="00C1067F" w:rsidRDefault="00C1067F" w:rsidP="00E82D63">
      <w:pPr>
        <w:pStyle w:val="Odstavecseseznamem"/>
        <w:numPr>
          <w:ilvl w:val="0"/>
          <w:numId w:val="24"/>
        </w:numPr>
        <w:autoSpaceDE w:val="0"/>
        <w:autoSpaceDN w:val="0"/>
        <w:adjustRightInd w:val="0"/>
        <w:spacing w:after="0" w:line="240" w:lineRule="auto"/>
        <w:jc w:val="both"/>
        <w:rPr>
          <w:rFonts w:ascii="Times New Roman" w:hAnsi="Times New Roman"/>
          <w:sz w:val="20"/>
          <w:szCs w:val="20"/>
        </w:rPr>
      </w:pPr>
      <w:r w:rsidRPr="00C1067F">
        <w:rPr>
          <w:rFonts w:ascii="Times New Roman" w:hAnsi="Times New Roman"/>
          <w:sz w:val="20"/>
          <w:szCs w:val="20"/>
        </w:rPr>
        <w:t>Avoiding overlapping closures in order to prevent a train from twice being</w:t>
      </w:r>
    </w:p>
    <w:p w14:paraId="12185936" w14:textId="77777777" w:rsidR="00C1067F" w:rsidRPr="00C1067F" w:rsidRDefault="00C1067F" w:rsidP="00E82D63">
      <w:pPr>
        <w:pStyle w:val="Odstavecseseznamem"/>
        <w:numPr>
          <w:ilvl w:val="2"/>
          <w:numId w:val="25"/>
        </w:numPr>
        <w:autoSpaceDE w:val="0"/>
        <w:autoSpaceDN w:val="0"/>
        <w:adjustRightInd w:val="0"/>
        <w:spacing w:after="0" w:line="240" w:lineRule="auto"/>
        <w:jc w:val="both"/>
        <w:rPr>
          <w:rFonts w:ascii="Times New Roman" w:hAnsi="Times New Roman"/>
          <w:sz w:val="20"/>
          <w:szCs w:val="20"/>
        </w:rPr>
      </w:pPr>
      <w:r w:rsidRPr="00C1067F">
        <w:rPr>
          <w:rFonts w:ascii="Times New Roman" w:hAnsi="Times New Roman"/>
          <w:sz w:val="20"/>
          <w:szCs w:val="20"/>
        </w:rPr>
        <w:t>replaced by a bus service during its journey</w:t>
      </w:r>
    </w:p>
    <w:p w14:paraId="4B232ABB" w14:textId="77777777" w:rsidR="00C1067F" w:rsidRPr="00C1067F" w:rsidRDefault="00C1067F" w:rsidP="00E82D63">
      <w:pPr>
        <w:pStyle w:val="Odstavecseseznamem"/>
        <w:numPr>
          <w:ilvl w:val="2"/>
          <w:numId w:val="25"/>
        </w:numPr>
        <w:autoSpaceDE w:val="0"/>
        <w:autoSpaceDN w:val="0"/>
        <w:adjustRightInd w:val="0"/>
        <w:spacing w:after="0" w:line="240" w:lineRule="auto"/>
        <w:jc w:val="both"/>
        <w:rPr>
          <w:rFonts w:ascii="Times New Roman" w:hAnsi="Times New Roman"/>
          <w:sz w:val="20"/>
          <w:szCs w:val="20"/>
        </w:rPr>
      </w:pPr>
      <w:r w:rsidRPr="00C1067F">
        <w:rPr>
          <w:rFonts w:ascii="Times New Roman" w:hAnsi="Times New Roman"/>
          <w:sz w:val="20"/>
          <w:szCs w:val="20"/>
        </w:rPr>
        <w:t>diverted, or both diverted and then replaced by a bus service in another part of the route,</w:t>
      </w:r>
    </w:p>
    <w:p w14:paraId="1F2B3807" w14:textId="77777777" w:rsidR="00C1067F" w:rsidRPr="00C1067F" w:rsidRDefault="00C1067F" w:rsidP="00E82D63">
      <w:pPr>
        <w:pStyle w:val="Odstavecseseznamem"/>
        <w:numPr>
          <w:ilvl w:val="0"/>
          <w:numId w:val="24"/>
        </w:numPr>
        <w:autoSpaceDE w:val="0"/>
        <w:autoSpaceDN w:val="0"/>
        <w:adjustRightInd w:val="0"/>
        <w:spacing w:after="0" w:line="240" w:lineRule="auto"/>
        <w:jc w:val="both"/>
        <w:rPr>
          <w:rFonts w:ascii="Times New Roman" w:hAnsi="Times New Roman"/>
          <w:sz w:val="20"/>
          <w:szCs w:val="20"/>
        </w:rPr>
      </w:pPr>
      <w:r w:rsidRPr="00C1067F">
        <w:rPr>
          <w:rFonts w:ascii="Times New Roman" w:hAnsi="Times New Roman"/>
          <w:sz w:val="20"/>
          <w:szCs w:val="20"/>
        </w:rPr>
        <w:t>Providing all necessary measures for the timely commencement, suspension and termination of closure work,</w:t>
      </w:r>
    </w:p>
    <w:p w14:paraId="58113431" w14:textId="77777777" w:rsidR="00C1067F" w:rsidRPr="00C1067F" w:rsidRDefault="00C1067F" w:rsidP="00E82D63">
      <w:pPr>
        <w:pStyle w:val="Odstavecseseznamem"/>
        <w:numPr>
          <w:ilvl w:val="0"/>
          <w:numId w:val="24"/>
        </w:numPr>
        <w:autoSpaceDE w:val="0"/>
        <w:autoSpaceDN w:val="0"/>
        <w:adjustRightInd w:val="0"/>
        <w:spacing w:after="0" w:line="240" w:lineRule="auto"/>
        <w:jc w:val="both"/>
        <w:rPr>
          <w:rFonts w:ascii="Times New Roman" w:hAnsi="Times New Roman"/>
          <w:sz w:val="20"/>
          <w:szCs w:val="20"/>
        </w:rPr>
      </w:pPr>
      <w:r w:rsidRPr="00C1067F">
        <w:rPr>
          <w:rFonts w:ascii="Times New Roman" w:hAnsi="Times New Roman"/>
          <w:sz w:val="20"/>
          <w:szCs w:val="20"/>
        </w:rPr>
        <w:t xml:space="preserve">Fully </w:t>
      </w:r>
      <w:proofErr w:type="spellStart"/>
      <w:r w:rsidRPr="00C1067F">
        <w:rPr>
          <w:rFonts w:ascii="Times New Roman" w:hAnsi="Times New Roman"/>
          <w:sz w:val="20"/>
          <w:szCs w:val="20"/>
        </w:rPr>
        <w:t>utilising</w:t>
      </w:r>
      <w:proofErr w:type="spellEnd"/>
      <w:r w:rsidRPr="00C1067F">
        <w:rPr>
          <w:rFonts w:ascii="Times New Roman" w:hAnsi="Times New Roman"/>
          <w:sz w:val="20"/>
          <w:szCs w:val="20"/>
        </w:rPr>
        <w:t xml:space="preserve"> the closure time period,</w:t>
      </w:r>
    </w:p>
    <w:p w14:paraId="270C18DD" w14:textId="77777777" w:rsidR="00C1067F" w:rsidRPr="00C1067F" w:rsidRDefault="00C1067F" w:rsidP="00E82D63">
      <w:pPr>
        <w:pStyle w:val="Odstavecseseznamem"/>
        <w:numPr>
          <w:ilvl w:val="0"/>
          <w:numId w:val="24"/>
        </w:numPr>
        <w:autoSpaceDE w:val="0"/>
        <w:autoSpaceDN w:val="0"/>
        <w:adjustRightInd w:val="0"/>
        <w:spacing w:after="0" w:line="240" w:lineRule="auto"/>
        <w:jc w:val="both"/>
        <w:rPr>
          <w:rFonts w:ascii="Times New Roman" w:hAnsi="Times New Roman"/>
          <w:sz w:val="20"/>
          <w:szCs w:val="20"/>
        </w:rPr>
      </w:pPr>
      <w:r w:rsidRPr="00C1067F">
        <w:rPr>
          <w:rFonts w:ascii="Times New Roman" w:hAnsi="Times New Roman"/>
          <w:sz w:val="20"/>
          <w:szCs w:val="20"/>
        </w:rPr>
        <w:t xml:space="preserve">Permitting any changes in closures that have already been </w:t>
      </w:r>
      <w:proofErr w:type="spellStart"/>
      <w:r w:rsidRPr="00C1067F">
        <w:rPr>
          <w:rFonts w:ascii="Times New Roman" w:hAnsi="Times New Roman"/>
          <w:sz w:val="20"/>
          <w:szCs w:val="20"/>
        </w:rPr>
        <w:t>authorised</w:t>
      </w:r>
      <w:proofErr w:type="spellEnd"/>
      <w:r w:rsidRPr="00C1067F">
        <w:rPr>
          <w:rFonts w:ascii="Times New Roman" w:hAnsi="Times New Roman"/>
          <w:sz w:val="20"/>
          <w:szCs w:val="20"/>
        </w:rPr>
        <w:t xml:space="preserve"> to take place,</w:t>
      </w:r>
    </w:p>
    <w:p w14:paraId="1622A0B1" w14:textId="77777777" w:rsidR="00C1067F" w:rsidRPr="00C1067F" w:rsidRDefault="00C1067F" w:rsidP="00E82D63">
      <w:pPr>
        <w:pStyle w:val="Odstavecseseznamem"/>
        <w:numPr>
          <w:ilvl w:val="0"/>
          <w:numId w:val="24"/>
        </w:numPr>
        <w:autoSpaceDE w:val="0"/>
        <w:autoSpaceDN w:val="0"/>
        <w:adjustRightInd w:val="0"/>
        <w:spacing w:after="0" w:line="240" w:lineRule="auto"/>
        <w:jc w:val="both"/>
        <w:rPr>
          <w:rFonts w:ascii="Times New Roman" w:hAnsi="Times New Roman"/>
          <w:sz w:val="20"/>
          <w:szCs w:val="20"/>
        </w:rPr>
      </w:pPr>
      <w:r w:rsidRPr="00C1067F">
        <w:rPr>
          <w:rFonts w:ascii="Times New Roman" w:hAnsi="Times New Roman"/>
          <w:sz w:val="20"/>
          <w:szCs w:val="20"/>
        </w:rPr>
        <w:t>Restricting closures which require alternative transport during a time of:</w:t>
      </w:r>
    </w:p>
    <w:p w14:paraId="497B67F0" w14:textId="77777777" w:rsidR="00C1067F" w:rsidRPr="00C1067F" w:rsidRDefault="00C1067F" w:rsidP="00E82D63">
      <w:pPr>
        <w:pStyle w:val="Odstavecseseznamem"/>
        <w:numPr>
          <w:ilvl w:val="1"/>
          <w:numId w:val="26"/>
        </w:numPr>
        <w:autoSpaceDE w:val="0"/>
        <w:autoSpaceDN w:val="0"/>
        <w:adjustRightInd w:val="0"/>
        <w:spacing w:after="0" w:line="240" w:lineRule="auto"/>
        <w:jc w:val="both"/>
        <w:rPr>
          <w:rFonts w:ascii="Times New Roman" w:hAnsi="Times New Roman"/>
          <w:sz w:val="20"/>
          <w:szCs w:val="20"/>
        </w:rPr>
      </w:pPr>
      <w:r w:rsidRPr="00C1067F">
        <w:rPr>
          <w:rFonts w:ascii="Times New Roman" w:hAnsi="Times New Roman"/>
          <w:sz w:val="20"/>
          <w:szCs w:val="20"/>
        </w:rPr>
        <w:t>Monitored or anticipated transport peaks or at a time of,</w:t>
      </w:r>
    </w:p>
    <w:p w14:paraId="1E4F4086" w14:textId="77777777" w:rsidR="00C1067F" w:rsidRPr="00C1067F" w:rsidRDefault="00C1067F" w:rsidP="00E82D63">
      <w:pPr>
        <w:pStyle w:val="Odstavecseseznamem"/>
        <w:numPr>
          <w:ilvl w:val="1"/>
          <w:numId w:val="26"/>
        </w:numPr>
        <w:autoSpaceDE w:val="0"/>
        <w:autoSpaceDN w:val="0"/>
        <w:adjustRightInd w:val="0"/>
        <w:spacing w:after="0" w:line="240" w:lineRule="auto"/>
        <w:jc w:val="both"/>
        <w:rPr>
          <w:rFonts w:ascii="Times New Roman" w:hAnsi="Times New Roman"/>
          <w:sz w:val="20"/>
          <w:szCs w:val="20"/>
        </w:rPr>
      </w:pPr>
      <w:r w:rsidRPr="00C1067F">
        <w:rPr>
          <w:rFonts w:ascii="Times New Roman" w:hAnsi="Times New Roman"/>
          <w:sz w:val="20"/>
          <w:szCs w:val="20"/>
        </w:rPr>
        <w:t>Increased transport operation.</w:t>
      </w:r>
    </w:p>
    <w:p w14:paraId="616B2274" w14:textId="77777777" w:rsidR="00C1067F" w:rsidRPr="00C1067F" w:rsidRDefault="00C1067F" w:rsidP="00E82D63">
      <w:pPr>
        <w:pStyle w:val="Textpoznpodarou"/>
        <w:spacing w:after="120"/>
        <w:jc w:val="both"/>
        <w:rPr>
          <w:rFonts w:ascii="Times New Roman" w:hAnsi="Times New Roman"/>
        </w:rPr>
      </w:pPr>
      <w:r w:rsidRPr="0073582F">
        <w:rPr>
          <w:rFonts w:ascii="Times New Roman" w:hAnsi="Times New Roman"/>
          <w:b/>
        </w:rPr>
        <w:lastRenderedPageBreak/>
        <w:t>Costs of using</w:t>
      </w:r>
      <w:r w:rsidRPr="00C1067F">
        <w:rPr>
          <w:rFonts w:ascii="Times New Roman" w:hAnsi="Times New Roman"/>
        </w:rPr>
        <w:t xml:space="preserve"> rail transport routes are reduced proportionately by the </w:t>
      </w:r>
      <w:proofErr w:type="spellStart"/>
      <w:r w:rsidRPr="00C1067F">
        <w:rPr>
          <w:rFonts w:ascii="Times New Roman" w:hAnsi="Times New Roman"/>
        </w:rPr>
        <w:t>untravelled</w:t>
      </w:r>
      <w:proofErr w:type="spellEnd"/>
      <w:r w:rsidRPr="00C1067F">
        <w:rPr>
          <w:rFonts w:ascii="Times New Roman" w:hAnsi="Times New Roman"/>
        </w:rPr>
        <w:t xml:space="preserve"> (closed) section, usually in the order of some percents. However, costs increase for the provision of alternative transportation, which for closures of more than about 50 km are higher than the costs of using the transport route. This then creates another fairly substantial financial burden while, according to the operators, passenger numbers fall; hence the </w:t>
      </w:r>
      <w:proofErr w:type="spellStart"/>
      <w:r w:rsidRPr="00C1067F">
        <w:rPr>
          <w:rFonts w:ascii="Times New Roman" w:hAnsi="Times New Roman"/>
        </w:rPr>
        <w:t>organisation</w:t>
      </w:r>
      <w:proofErr w:type="spellEnd"/>
      <w:r w:rsidRPr="00C1067F">
        <w:rPr>
          <w:rFonts w:ascii="Times New Roman" w:hAnsi="Times New Roman"/>
        </w:rPr>
        <w:t xml:space="preserve"> of large-scale closures (such as the closure of the </w:t>
      </w:r>
      <w:proofErr w:type="spellStart"/>
      <w:r w:rsidRPr="00C1067F">
        <w:rPr>
          <w:rFonts w:ascii="Times New Roman" w:hAnsi="Times New Roman"/>
        </w:rPr>
        <w:t>Zábřeh</w:t>
      </w:r>
      <w:proofErr w:type="spellEnd"/>
      <w:r w:rsidRPr="00C1067F">
        <w:rPr>
          <w:rFonts w:ascii="Times New Roman" w:hAnsi="Times New Roman"/>
        </w:rPr>
        <w:t xml:space="preserve"> – </w:t>
      </w:r>
      <w:proofErr w:type="spellStart"/>
      <w:r w:rsidRPr="00C1067F">
        <w:rPr>
          <w:rFonts w:ascii="Times New Roman" w:hAnsi="Times New Roman"/>
        </w:rPr>
        <w:t>Jesenik</w:t>
      </w:r>
      <w:proofErr w:type="spellEnd"/>
      <w:r w:rsidRPr="00C1067F">
        <w:rPr>
          <w:rFonts w:ascii="Times New Roman" w:hAnsi="Times New Roman"/>
        </w:rPr>
        <w:t xml:space="preserve"> line in the Olomouc region in summer of 2016) are very costly and difficult to </w:t>
      </w:r>
      <w:proofErr w:type="spellStart"/>
      <w:r w:rsidRPr="00C1067F">
        <w:rPr>
          <w:rFonts w:ascii="Times New Roman" w:hAnsi="Times New Roman"/>
        </w:rPr>
        <w:t>organise</w:t>
      </w:r>
      <w:proofErr w:type="spellEnd"/>
      <w:r w:rsidRPr="00C1067F">
        <w:rPr>
          <w:rFonts w:ascii="Times New Roman" w:hAnsi="Times New Roman"/>
        </w:rPr>
        <w:t xml:space="preserve">, as shown in the diagram on the previous page. </w:t>
      </w:r>
    </w:p>
    <w:p w14:paraId="6615AACF" w14:textId="77777777" w:rsidR="00C1067F" w:rsidRPr="00C1067F" w:rsidRDefault="00C1067F" w:rsidP="00E82D63">
      <w:pPr>
        <w:spacing w:after="0" w:line="240" w:lineRule="auto"/>
        <w:jc w:val="both"/>
        <w:rPr>
          <w:rFonts w:ascii="Times New Roman" w:eastAsia="Cambria" w:hAnsi="Times New Roman"/>
          <w:b/>
          <w:sz w:val="20"/>
          <w:szCs w:val="20"/>
          <w:lang w:val="en-GB"/>
        </w:rPr>
      </w:pPr>
    </w:p>
    <w:p w14:paraId="6846ABE7" w14:textId="77777777" w:rsidR="0073582F" w:rsidRPr="00C1067F" w:rsidRDefault="0073582F" w:rsidP="00E82D63">
      <w:pPr>
        <w:spacing w:after="0" w:line="240" w:lineRule="auto"/>
        <w:jc w:val="both"/>
        <w:rPr>
          <w:rFonts w:ascii="Times New Roman" w:hAnsi="Times New Roman"/>
          <w:b/>
          <w:sz w:val="20"/>
          <w:szCs w:val="20"/>
        </w:rPr>
      </w:pPr>
      <w:r w:rsidRPr="00C1067F">
        <w:rPr>
          <w:rFonts w:ascii="Times New Roman" w:hAnsi="Times New Roman"/>
          <w:b/>
          <w:sz w:val="20"/>
          <w:szCs w:val="20"/>
        </w:rPr>
        <w:t xml:space="preserve">4. Conclusion </w:t>
      </w:r>
    </w:p>
    <w:p w14:paraId="7A3D9B8D" w14:textId="77777777" w:rsidR="0073582F" w:rsidRPr="00C1067F" w:rsidRDefault="0073582F" w:rsidP="00E82D63">
      <w:pPr>
        <w:spacing w:after="0" w:line="240" w:lineRule="auto"/>
        <w:jc w:val="both"/>
        <w:rPr>
          <w:rFonts w:ascii="Times New Roman" w:hAnsi="Times New Roman"/>
          <w:b/>
          <w:sz w:val="20"/>
          <w:szCs w:val="20"/>
        </w:rPr>
      </w:pPr>
    </w:p>
    <w:p w14:paraId="288559E0" w14:textId="77777777" w:rsidR="0073582F" w:rsidRDefault="0073582F" w:rsidP="00E82D63">
      <w:pPr>
        <w:pStyle w:val="Odstavecseseznamem"/>
        <w:spacing w:after="0" w:line="240" w:lineRule="auto"/>
        <w:ind w:left="0"/>
        <w:contextualSpacing w:val="0"/>
        <w:jc w:val="both"/>
        <w:rPr>
          <w:rFonts w:ascii="Times New Roman" w:hAnsi="Times New Roman"/>
          <w:b/>
          <w:sz w:val="20"/>
          <w:szCs w:val="20"/>
        </w:rPr>
      </w:pPr>
      <w:r w:rsidRPr="00C1067F">
        <w:rPr>
          <w:rFonts w:ascii="Times New Roman" w:hAnsi="Times New Roman"/>
          <w:b/>
          <w:sz w:val="20"/>
          <w:szCs w:val="20"/>
        </w:rPr>
        <w:t>Total financial costs of bus and rail public transport are most strongly influenced by the rates of depreciation of transport vehicles (around 86 %).</w:t>
      </w:r>
    </w:p>
    <w:p w14:paraId="1ED59E59" w14:textId="77777777" w:rsidR="002A15A7" w:rsidRPr="00C1067F" w:rsidRDefault="002A15A7" w:rsidP="00E82D63">
      <w:pPr>
        <w:pStyle w:val="Odstavecseseznamem"/>
        <w:spacing w:after="0" w:line="240" w:lineRule="auto"/>
        <w:ind w:left="0"/>
        <w:contextualSpacing w:val="0"/>
        <w:jc w:val="both"/>
        <w:rPr>
          <w:rFonts w:ascii="Times New Roman" w:hAnsi="Times New Roman"/>
          <w:b/>
          <w:sz w:val="20"/>
          <w:szCs w:val="20"/>
        </w:rPr>
      </w:pPr>
    </w:p>
    <w:p w14:paraId="04288A1D" w14:textId="77777777" w:rsidR="0073582F" w:rsidRPr="00C1067F" w:rsidRDefault="0073582F"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 xml:space="preserve">A big part is played by the fact that a bus and a railway rolling vehicle have </w:t>
      </w:r>
      <w:r w:rsidRPr="00C1067F">
        <w:rPr>
          <w:rFonts w:ascii="Times New Roman" w:hAnsi="Times New Roman"/>
          <w:noProof/>
          <w:sz w:val="20"/>
          <w:szCs w:val="20"/>
        </w:rPr>
        <w:t>severalfold</w:t>
      </w:r>
      <w:r w:rsidRPr="00C1067F">
        <w:rPr>
          <w:rFonts w:ascii="Times New Roman" w:hAnsi="Times New Roman"/>
          <w:sz w:val="20"/>
          <w:szCs w:val="20"/>
        </w:rPr>
        <w:t xml:space="preserve"> different buying price as well as a </w:t>
      </w:r>
      <w:r w:rsidRPr="00C1067F">
        <w:rPr>
          <w:rFonts w:ascii="Times New Roman" w:hAnsi="Times New Roman"/>
          <w:noProof/>
          <w:sz w:val="20"/>
          <w:szCs w:val="20"/>
        </w:rPr>
        <w:t>period</w:t>
      </w:r>
      <w:r w:rsidRPr="00C1067F">
        <w:rPr>
          <w:rFonts w:ascii="Times New Roman" w:hAnsi="Times New Roman"/>
          <w:sz w:val="20"/>
          <w:szCs w:val="20"/>
        </w:rPr>
        <w:t xml:space="preserve"> of service life (factory preset). When using rolling stock at the end of its technical life or even beyond the depreciation line, this provides the railway transport with </w:t>
      </w:r>
      <w:r w:rsidRPr="00C1067F">
        <w:rPr>
          <w:rFonts w:ascii="Times New Roman" w:hAnsi="Times New Roman"/>
          <w:noProof/>
          <w:sz w:val="20"/>
          <w:szCs w:val="20"/>
        </w:rPr>
        <w:t>undull</w:t>
      </w:r>
      <w:r w:rsidRPr="00C1067F">
        <w:rPr>
          <w:rFonts w:ascii="Times New Roman" w:hAnsi="Times New Roman"/>
          <w:sz w:val="20"/>
          <w:szCs w:val="20"/>
        </w:rPr>
        <w:t xml:space="preserve"> advantage. When using the road and rolling stock with similar purchase years, </w:t>
      </w:r>
      <w:r w:rsidRPr="00C1067F">
        <w:rPr>
          <w:rFonts w:ascii="Times New Roman" w:hAnsi="Times New Roman"/>
          <w:noProof/>
          <w:sz w:val="20"/>
          <w:szCs w:val="20"/>
        </w:rPr>
        <w:t>this, on the other hand,</w:t>
      </w:r>
      <w:r w:rsidRPr="00C1067F">
        <w:rPr>
          <w:rFonts w:ascii="Times New Roman" w:hAnsi="Times New Roman"/>
          <w:sz w:val="20"/>
          <w:szCs w:val="20"/>
        </w:rPr>
        <w:t xml:space="preserve"> represents a disadvantage for the railway transport due to its higher buying price, which often depends on different technical and safety requirements for road and rail transport vehicles.</w:t>
      </w:r>
    </w:p>
    <w:p w14:paraId="22471C7B" w14:textId="77777777" w:rsidR="0073582F" w:rsidRPr="00C1067F" w:rsidRDefault="0073582F"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 xml:space="preserve">In terms of the financial costs of road and railway </w:t>
      </w:r>
      <w:r w:rsidRPr="00C1067F">
        <w:rPr>
          <w:rFonts w:ascii="Times New Roman" w:hAnsi="Times New Roman"/>
          <w:noProof/>
          <w:sz w:val="20"/>
          <w:szCs w:val="20"/>
        </w:rPr>
        <w:t>transport,</w:t>
      </w:r>
      <w:r w:rsidRPr="00C1067F">
        <w:rPr>
          <w:rFonts w:ascii="Times New Roman" w:hAnsi="Times New Roman"/>
          <w:sz w:val="20"/>
          <w:szCs w:val="20"/>
        </w:rPr>
        <w:t xml:space="preserve"> a very frequent marker and an argument </w:t>
      </w:r>
      <w:r w:rsidRPr="00C1067F">
        <w:rPr>
          <w:rFonts w:ascii="Times New Roman" w:hAnsi="Times New Roman"/>
          <w:noProof/>
          <w:sz w:val="20"/>
          <w:szCs w:val="20"/>
        </w:rPr>
        <w:t>are</w:t>
      </w:r>
      <w:r w:rsidRPr="00C1067F">
        <w:rPr>
          <w:rFonts w:ascii="Times New Roman" w:hAnsi="Times New Roman"/>
          <w:sz w:val="20"/>
          <w:szCs w:val="20"/>
        </w:rPr>
        <w:t xml:space="preserve"> the value of "total financial costs per km".</w:t>
      </w:r>
    </w:p>
    <w:p w14:paraId="1D1C5907" w14:textId="77777777" w:rsidR="0073582F" w:rsidRPr="00C1067F" w:rsidRDefault="0073582F" w:rsidP="00E82D63">
      <w:pPr>
        <w:pStyle w:val="Odstavecseseznamem"/>
        <w:spacing w:after="0" w:line="240" w:lineRule="auto"/>
        <w:ind w:left="0"/>
        <w:contextualSpacing w:val="0"/>
        <w:jc w:val="both"/>
        <w:rPr>
          <w:rFonts w:ascii="Times New Roman" w:hAnsi="Times New Roman"/>
          <w:sz w:val="20"/>
          <w:szCs w:val="20"/>
        </w:rPr>
      </w:pPr>
    </w:p>
    <w:p w14:paraId="639019D0" w14:textId="77777777" w:rsidR="0073582F" w:rsidRPr="00C1067F" w:rsidRDefault="0073582F"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 xml:space="preserve">Even though it completely ignores the </w:t>
      </w:r>
      <w:r w:rsidRPr="00C1067F">
        <w:rPr>
          <w:rFonts w:ascii="Times New Roman" w:hAnsi="Times New Roman"/>
          <w:noProof/>
          <w:sz w:val="20"/>
          <w:szCs w:val="20"/>
        </w:rPr>
        <w:t>different</w:t>
      </w:r>
      <w:r w:rsidRPr="00C1067F">
        <w:rPr>
          <w:rFonts w:ascii="Times New Roman" w:hAnsi="Times New Roman"/>
          <w:sz w:val="20"/>
          <w:szCs w:val="20"/>
        </w:rPr>
        <w:t xml:space="preserve"> weight of </w:t>
      </w:r>
      <w:r w:rsidRPr="00C1067F">
        <w:rPr>
          <w:rFonts w:ascii="Times New Roman" w:hAnsi="Times New Roman"/>
          <w:b/>
          <w:sz w:val="20"/>
          <w:szCs w:val="20"/>
        </w:rPr>
        <w:t>transport vehicles used in bus and rail transportation</w:t>
      </w:r>
      <w:r w:rsidRPr="00C1067F">
        <w:rPr>
          <w:rFonts w:ascii="Times New Roman" w:hAnsi="Times New Roman"/>
          <w:sz w:val="20"/>
          <w:szCs w:val="20"/>
        </w:rPr>
        <w:t xml:space="preserve">. Despite the undeniable fact that the weight of rolling stock is usually related to greater transport capacity, its part is also played by legal conditions, which the railway carrier cannot control. The most significant are the safety requirements on the vehicle´s frame structure (according to the Act no. 266/1994 Coll., On Railways and the Regulation no. 173/1995 Coll., which issues the Rules of Railway Operations). Due to this a typical bus </w:t>
      </w:r>
      <w:proofErr w:type="spellStart"/>
      <w:r w:rsidRPr="00C1067F">
        <w:rPr>
          <w:rFonts w:ascii="Times New Roman" w:hAnsi="Times New Roman"/>
          <w:sz w:val="20"/>
          <w:szCs w:val="20"/>
        </w:rPr>
        <w:t>Karosa</w:t>
      </w:r>
      <w:proofErr w:type="spellEnd"/>
      <w:r w:rsidRPr="00C1067F">
        <w:rPr>
          <w:rFonts w:ascii="Times New Roman" w:hAnsi="Times New Roman"/>
          <w:sz w:val="20"/>
          <w:szCs w:val="20"/>
        </w:rPr>
        <w:t xml:space="preserve"> </w:t>
      </w:r>
      <w:r w:rsidRPr="00C1067F">
        <w:rPr>
          <w:rFonts w:ascii="Times New Roman" w:hAnsi="Times New Roman"/>
          <w:noProof/>
          <w:sz w:val="20"/>
          <w:szCs w:val="20"/>
        </w:rPr>
        <w:t>weights</w:t>
      </w:r>
      <w:r w:rsidRPr="00C1067F">
        <w:rPr>
          <w:rFonts w:ascii="Times New Roman" w:hAnsi="Times New Roman"/>
          <w:sz w:val="20"/>
          <w:szCs w:val="20"/>
        </w:rPr>
        <w:t xml:space="preserve"> around 10 tons when diesel railcar of 810 line weights double. Yet </w:t>
      </w:r>
      <w:r w:rsidRPr="00C1067F">
        <w:rPr>
          <w:rFonts w:ascii="Times New Roman" w:hAnsi="Times New Roman"/>
          <w:noProof/>
          <w:sz w:val="20"/>
          <w:szCs w:val="20"/>
        </w:rPr>
        <w:t>their</w:t>
      </w:r>
      <w:r w:rsidRPr="00C1067F">
        <w:rPr>
          <w:rFonts w:ascii="Times New Roman" w:hAnsi="Times New Roman"/>
          <w:sz w:val="20"/>
          <w:szCs w:val="20"/>
        </w:rPr>
        <w:t xml:space="preserve"> operational and technical parameters (such as engine, transmission, capacity, etc.) are comparable. It seems that the only objective measure is to relate the economic and technical data to gross </w:t>
      </w:r>
      <w:proofErr w:type="spellStart"/>
      <w:r w:rsidRPr="00C1067F">
        <w:rPr>
          <w:rFonts w:ascii="Times New Roman" w:hAnsi="Times New Roman"/>
          <w:sz w:val="20"/>
          <w:szCs w:val="20"/>
        </w:rPr>
        <w:t>tonne</w:t>
      </w:r>
      <w:proofErr w:type="spellEnd"/>
      <w:r w:rsidRPr="00C1067F">
        <w:rPr>
          <w:rFonts w:ascii="Times New Roman" w:hAnsi="Times New Roman"/>
          <w:sz w:val="20"/>
          <w:szCs w:val="20"/>
        </w:rPr>
        <w:t>-kilometer (</w:t>
      </w:r>
      <w:proofErr w:type="spellStart"/>
      <w:r w:rsidRPr="00C1067F">
        <w:rPr>
          <w:rFonts w:ascii="Times New Roman" w:hAnsi="Times New Roman"/>
          <w:noProof/>
          <w:sz w:val="20"/>
          <w:szCs w:val="20"/>
        </w:rPr>
        <w:t>grtkm</w:t>
      </w:r>
      <w:proofErr w:type="spellEnd"/>
      <w:r w:rsidRPr="00C1067F">
        <w:rPr>
          <w:rFonts w:ascii="Times New Roman" w:hAnsi="Times New Roman"/>
          <w:sz w:val="20"/>
          <w:szCs w:val="20"/>
        </w:rPr>
        <w:t>), which would, however, not too objectively favor the railway transport in the end.</w:t>
      </w:r>
    </w:p>
    <w:p w14:paraId="2A3B2A37" w14:textId="77777777" w:rsidR="0073582F" w:rsidRPr="00C1067F" w:rsidRDefault="0073582F"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Due to the fact, that the main objective of public passenger transport is to satisfy transport needs</w:t>
      </w:r>
      <w:r w:rsidRPr="00C1067F">
        <w:t xml:space="preserve"> </w:t>
      </w:r>
      <w:r w:rsidRPr="00C1067F">
        <w:rPr>
          <w:rFonts w:ascii="Times New Roman" w:hAnsi="Times New Roman"/>
          <w:sz w:val="20"/>
          <w:szCs w:val="20"/>
        </w:rPr>
        <w:t>of the population in a defined territory, the decisive parameter of each vehicle is its transportation capacity. As objective hence could be seen a conversion of operational-technical and economic values per seat of the offered transportation capacity.</w:t>
      </w:r>
    </w:p>
    <w:p w14:paraId="3ACF37CD" w14:textId="77777777" w:rsidR="0073582F" w:rsidRPr="00C1067F" w:rsidRDefault="0073582F"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 xml:space="preserve">For non-electrified tracks, the </w:t>
      </w:r>
      <w:r w:rsidRPr="00C1067F">
        <w:rPr>
          <w:rFonts w:ascii="Times New Roman" w:hAnsi="Times New Roman"/>
          <w:noProof/>
          <w:sz w:val="20"/>
          <w:szCs w:val="20"/>
        </w:rPr>
        <w:t>commissioner,</w:t>
      </w:r>
      <w:r w:rsidRPr="00C1067F">
        <w:rPr>
          <w:rFonts w:ascii="Times New Roman" w:hAnsi="Times New Roman"/>
          <w:sz w:val="20"/>
          <w:szCs w:val="20"/>
        </w:rPr>
        <w:t xml:space="preserve"> and the railway carriers must have an interest in preferring self-contained motor railcars or motor units of lightweight construction to trainsets consisting of classic passenger railcars pulled by a diesel locomotive.</w:t>
      </w:r>
    </w:p>
    <w:p w14:paraId="3A9C99AD" w14:textId="77777777" w:rsidR="0073582F" w:rsidRPr="00C1067F" w:rsidRDefault="0073582F" w:rsidP="00E82D63">
      <w:pPr>
        <w:pStyle w:val="Odstavecseseznamem"/>
        <w:spacing w:after="0" w:line="240" w:lineRule="auto"/>
        <w:ind w:left="0"/>
        <w:contextualSpacing w:val="0"/>
        <w:jc w:val="both"/>
        <w:rPr>
          <w:rFonts w:ascii="Times New Roman" w:hAnsi="Times New Roman"/>
          <w:sz w:val="20"/>
          <w:szCs w:val="20"/>
        </w:rPr>
      </w:pPr>
    </w:p>
    <w:p w14:paraId="24C05266" w14:textId="77777777" w:rsidR="0073582F" w:rsidRPr="00C1067F" w:rsidRDefault="0073582F"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sz w:val="20"/>
          <w:szCs w:val="20"/>
        </w:rPr>
        <w:t>A road and railway public passenger transport commissioner will always, before preparing and agreeing to new Timetable or before issuing a license to a new carrier, face the decision whether to prefer financial costs or passenger comfort. In the first case, more convenient would be to put into the service “older” vehicles being aware of a possible negative reaction by the public.</w:t>
      </w:r>
      <w:r w:rsidR="0067579E">
        <w:rPr>
          <w:rFonts w:ascii="Times New Roman" w:hAnsi="Times New Roman"/>
          <w:sz w:val="20"/>
          <w:szCs w:val="20"/>
        </w:rPr>
        <w:t xml:space="preserve"> </w:t>
      </w:r>
      <w:r w:rsidRPr="00C1067F">
        <w:rPr>
          <w:rFonts w:ascii="Times New Roman" w:hAnsi="Times New Roman"/>
          <w:sz w:val="20"/>
          <w:szCs w:val="20"/>
        </w:rPr>
        <w:t xml:space="preserve">A very critical moment for the railway transport is the </w:t>
      </w:r>
      <w:r w:rsidRPr="00C1067F">
        <w:rPr>
          <w:rFonts w:ascii="Times New Roman" w:hAnsi="Times New Roman"/>
          <w:b/>
          <w:sz w:val="20"/>
          <w:szCs w:val="20"/>
        </w:rPr>
        <w:t>fleet renewal</w:t>
      </w:r>
      <w:r w:rsidRPr="00C1067F">
        <w:rPr>
          <w:rFonts w:ascii="Times New Roman" w:hAnsi="Times New Roman"/>
          <w:sz w:val="20"/>
          <w:szCs w:val="20"/>
        </w:rPr>
        <w:t xml:space="preserve">. Due to the network characteristics of the railway transportation and long service life of rolling stock, it is important to agree on the highest consistency between the individual commissioners of passenger transport in the </w:t>
      </w:r>
      <w:r w:rsidRPr="00C1067F">
        <w:rPr>
          <w:rFonts w:ascii="Times New Roman" w:hAnsi="Times New Roman"/>
          <w:noProof/>
          <w:sz w:val="20"/>
          <w:szCs w:val="20"/>
        </w:rPr>
        <w:t>public</w:t>
      </w:r>
      <w:r w:rsidRPr="00C1067F">
        <w:rPr>
          <w:rFonts w:ascii="Times New Roman" w:hAnsi="Times New Roman"/>
          <w:sz w:val="20"/>
          <w:szCs w:val="20"/>
        </w:rPr>
        <w:t xml:space="preserve"> interest. This mainly applies to regional transport. It would be desirable to exclude </w:t>
      </w:r>
      <w:r w:rsidRPr="00C1067F">
        <w:rPr>
          <w:rFonts w:ascii="Times New Roman" w:hAnsi="Times New Roman"/>
          <w:noProof/>
          <w:sz w:val="20"/>
          <w:szCs w:val="20"/>
        </w:rPr>
        <w:t>cases</w:t>
      </w:r>
      <w:r w:rsidRPr="00C1067F">
        <w:rPr>
          <w:rFonts w:ascii="Times New Roman" w:hAnsi="Times New Roman"/>
          <w:sz w:val="20"/>
          <w:szCs w:val="20"/>
        </w:rPr>
        <w:t xml:space="preserve"> when individual Regional Offices require different types of rolling stock and their requirement is given its weight by contributing to the purchase from their Regional operational programs.</w:t>
      </w:r>
    </w:p>
    <w:p w14:paraId="0125D0A6" w14:textId="77777777" w:rsidR="0073582F" w:rsidRPr="00C1067F" w:rsidRDefault="0073582F" w:rsidP="00E82D63">
      <w:pPr>
        <w:pStyle w:val="Odstavecseseznamem"/>
        <w:spacing w:after="0" w:line="240" w:lineRule="auto"/>
        <w:ind w:left="0"/>
        <w:contextualSpacing w:val="0"/>
        <w:jc w:val="both"/>
        <w:rPr>
          <w:rFonts w:ascii="Times New Roman" w:hAnsi="Times New Roman"/>
          <w:sz w:val="20"/>
          <w:szCs w:val="20"/>
        </w:rPr>
      </w:pPr>
    </w:p>
    <w:p w14:paraId="22C22F9F" w14:textId="77777777" w:rsidR="0073582F" w:rsidRPr="00C1067F" w:rsidRDefault="0073582F" w:rsidP="00E82D63">
      <w:pPr>
        <w:pStyle w:val="Odstavecseseznamem"/>
        <w:spacing w:after="0" w:line="240" w:lineRule="auto"/>
        <w:ind w:left="0"/>
        <w:contextualSpacing w:val="0"/>
        <w:jc w:val="both"/>
        <w:rPr>
          <w:rFonts w:ascii="Times New Roman" w:hAnsi="Times New Roman"/>
          <w:sz w:val="20"/>
          <w:szCs w:val="20"/>
        </w:rPr>
      </w:pPr>
      <w:r w:rsidRPr="00C1067F">
        <w:rPr>
          <w:rFonts w:ascii="Times New Roman" w:hAnsi="Times New Roman"/>
          <w:b/>
          <w:sz w:val="20"/>
          <w:szCs w:val="20"/>
        </w:rPr>
        <w:t>Experiences from Germany</w:t>
      </w:r>
      <w:r w:rsidRPr="00C1067F">
        <w:rPr>
          <w:rFonts w:ascii="Times New Roman" w:hAnsi="Times New Roman"/>
          <w:sz w:val="20"/>
          <w:szCs w:val="20"/>
        </w:rPr>
        <w:t xml:space="preserve"> on the organization of public passenger transport – a transportation within given region is planned and commissioned by individual federal states, which then act as so-called regional rail transport commissioners. Depending on national legislation, these commissioners become members of organizational structures of transport associations, special-purpose associations, local corporations or respective departments of regional administration. How exactly the regional transport is organized, what types of trains and on which lines will operate, with which transportation capacity, whether they will be manned by an accompanying train staff, all of these parameters are not decided by transport companies such as Deutsche </w:t>
      </w:r>
      <w:proofErr w:type="spellStart"/>
      <w:r w:rsidRPr="00C1067F">
        <w:rPr>
          <w:rFonts w:ascii="Times New Roman" w:hAnsi="Times New Roman"/>
          <w:sz w:val="20"/>
          <w:szCs w:val="20"/>
        </w:rPr>
        <w:t>Bahn</w:t>
      </w:r>
      <w:proofErr w:type="spellEnd"/>
      <w:r w:rsidRPr="00C1067F">
        <w:rPr>
          <w:rFonts w:ascii="Times New Roman" w:hAnsi="Times New Roman"/>
          <w:sz w:val="20"/>
          <w:szCs w:val="20"/>
        </w:rPr>
        <w:t xml:space="preserve"> or their competitors, but by individual commissioners, hence the state governments.</w:t>
      </w:r>
    </w:p>
    <w:p w14:paraId="0EA9ACE6" w14:textId="77777777" w:rsidR="0073582F" w:rsidRDefault="0073582F" w:rsidP="00E82D63">
      <w:pPr>
        <w:spacing w:after="0" w:line="240" w:lineRule="auto"/>
        <w:jc w:val="both"/>
        <w:rPr>
          <w:rFonts w:ascii="Times New Roman" w:hAnsi="Times New Roman"/>
          <w:b/>
          <w:bCs/>
          <w:sz w:val="20"/>
          <w:szCs w:val="20"/>
        </w:rPr>
      </w:pPr>
    </w:p>
    <w:p w14:paraId="1E5AB322" w14:textId="77777777" w:rsidR="0073582F" w:rsidRDefault="0073582F" w:rsidP="00E82D63">
      <w:pPr>
        <w:spacing w:after="0" w:line="240" w:lineRule="auto"/>
        <w:jc w:val="both"/>
        <w:rPr>
          <w:rFonts w:ascii="Times New Roman" w:hAnsi="Times New Roman"/>
          <w:b/>
          <w:bCs/>
          <w:sz w:val="20"/>
          <w:szCs w:val="20"/>
        </w:rPr>
      </w:pPr>
    </w:p>
    <w:p w14:paraId="1896EAB2" w14:textId="77777777" w:rsidR="0073582F" w:rsidRDefault="0073582F" w:rsidP="00E82D63">
      <w:pPr>
        <w:spacing w:after="0" w:line="240" w:lineRule="auto"/>
        <w:jc w:val="both"/>
        <w:rPr>
          <w:rFonts w:ascii="Times New Roman" w:hAnsi="Times New Roman"/>
          <w:b/>
          <w:bCs/>
          <w:sz w:val="20"/>
          <w:szCs w:val="20"/>
        </w:rPr>
      </w:pPr>
      <w:commentRangeStart w:id="1"/>
      <w:r w:rsidRPr="00C1067F">
        <w:rPr>
          <w:rFonts w:ascii="Times New Roman" w:hAnsi="Times New Roman"/>
          <w:b/>
          <w:bCs/>
          <w:sz w:val="20"/>
          <w:szCs w:val="20"/>
        </w:rPr>
        <w:t>References</w:t>
      </w:r>
      <w:commentRangeEnd w:id="1"/>
      <w:r w:rsidR="0013061D">
        <w:rPr>
          <w:rStyle w:val="Odkaznakoment"/>
        </w:rPr>
        <w:commentReference w:id="1"/>
      </w:r>
    </w:p>
    <w:p w14:paraId="70B6677F" w14:textId="77777777" w:rsidR="002A15A7" w:rsidRPr="00C1067F" w:rsidRDefault="002A15A7" w:rsidP="00E82D63">
      <w:pPr>
        <w:spacing w:after="0" w:line="240" w:lineRule="auto"/>
        <w:jc w:val="both"/>
        <w:rPr>
          <w:rFonts w:ascii="Times New Roman" w:hAnsi="Times New Roman"/>
          <w:b/>
          <w:sz w:val="20"/>
          <w:szCs w:val="20"/>
        </w:rPr>
      </w:pPr>
    </w:p>
    <w:p w14:paraId="20AD5781" w14:textId="77777777" w:rsidR="0073582F" w:rsidRPr="00C1067F" w:rsidRDefault="0073582F" w:rsidP="00E82D63">
      <w:pPr>
        <w:pStyle w:val="Odstavecseseznamem"/>
        <w:numPr>
          <w:ilvl w:val="0"/>
          <w:numId w:val="23"/>
        </w:numPr>
        <w:spacing w:after="0" w:line="240" w:lineRule="auto"/>
        <w:contextualSpacing w:val="0"/>
        <w:jc w:val="both"/>
        <w:rPr>
          <w:rFonts w:ascii="Times New Roman" w:hAnsi="Times New Roman"/>
          <w:sz w:val="20"/>
          <w:szCs w:val="20"/>
        </w:rPr>
      </w:pPr>
      <w:proofErr w:type="spellStart"/>
      <w:r w:rsidRPr="00C1067F">
        <w:rPr>
          <w:rFonts w:ascii="Times New Roman" w:hAnsi="Times New Roman"/>
          <w:sz w:val="20"/>
          <w:szCs w:val="20"/>
        </w:rPr>
        <w:t>Kamenický</w:t>
      </w:r>
      <w:proofErr w:type="spellEnd"/>
      <w:r w:rsidRPr="00C1067F">
        <w:rPr>
          <w:rFonts w:ascii="Times New Roman" w:hAnsi="Times New Roman"/>
          <w:sz w:val="20"/>
          <w:szCs w:val="20"/>
        </w:rPr>
        <w:t xml:space="preserve">, J., </w:t>
      </w:r>
      <w:proofErr w:type="spellStart"/>
      <w:r w:rsidRPr="00C1067F">
        <w:rPr>
          <w:rFonts w:ascii="Times New Roman" w:hAnsi="Times New Roman"/>
          <w:sz w:val="20"/>
          <w:szCs w:val="20"/>
        </w:rPr>
        <w:t>Čermáková</w:t>
      </w:r>
      <w:proofErr w:type="spellEnd"/>
      <w:r w:rsidRPr="00C1067F">
        <w:rPr>
          <w:rFonts w:ascii="Times New Roman" w:hAnsi="Times New Roman"/>
          <w:sz w:val="20"/>
          <w:szCs w:val="20"/>
        </w:rPr>
        <w:t xml:space="preserve">, H., </w:t>
      </w:r>
      <w:proofErr w:type="spellStart"/>
      <w:r w:rsidRPr="00C1067F">
        <w:rPr>
          <w:rFonts w:ascii="Times New Roman" w:hAnsi="Times New Roman"/>
          <w:sz w:val="20"/>
          <w:szCs w:val="20"/>
        </w:rPr>
        <w:t>Soušek</w:t>
      </w:r>
      <w:proofErr w:type="spellEnd"/>
      <w:r w:rsidRPr="00C1067F">
        <w:rPr>
          <w:rFonts w:ascii="Times New Roman" w:hAnsi="Times New Roman"/>
          <w:sz w:val="20"/>
          <w:szCs w:val="20"/>
        </w:rPr>
        <w:t xml:space="preserve">, R. and </w:t>
      </w:r>
      <w:proofErr w:type="spellStart"/>
      <w:r w:rsidRPr="00C1067F">
        <w:rPr>
          <w:rFonts w:ascii="Times New Roman" w:hAnsi="Times New Roman"/>
          <w:sz w:val="20"/>
          <w:szCs w:val="20"/>
        </w:rPr>
        <w:t>Němec</w:t>
      </w:r>
      <w:proofErr w:type="spellEnd"/>
      <w:r w:rsidRPr="00C1067F">
        <w:rPr>
          <w:rFonts w:ascii="Times New Roman" w:hAnsi="Times New Roman"/>
          <w:sz w:val="20"/>
          <w:szCs w:val="20"/>
        </w:rPr>
        <w:t xml:space="preserve">, V., 2011. Multiple measurement of physical quantity from the risk evaluation point of view, WMSCI 2011 - The 15th World Multi-Conference on </w:t>
      </w:r>
      <w:proofErr w:type="spellStart"/>
      <w:r w:rsidRPr="00C1067F">
        <w:rPr>
          <w:rFonts w:ascii="Times New Roman" w:hAnsi="Times New Roman"/>
          <w:sz w:val="20"/>
          <w:szCs w:val="20"/>
        </w:rPr>
        <w:t>Systemics</w:t>
      </w:r>
      <w:proofErr w:type="spellEnd"/>
      <w:r w:rsidRPr="00C1067F">
        <w:rPr>
          <w:rFonts w:ascii="Times New Roman" w:hAnsi="Times New Roman"/>
          <w:sz w:val="20"/>
          <w:szCs w:val="20"/>
        </w:rPr>
        <w:t>, Cybernetics and Informatics, Proceedings 2011, pp. 212-215.</w:t>
      </w:r>
    </w:p>
    <w:p w14:paraId="3502C25C" w14:textId="77777777" w:rsidR="0073582F" w:rsidRPr="00C1067F" w:rsidRDefault="0073582F" w:rsidP="00E82D63">
      <w:pPr>
        <w:pStyle w:val="Odstavecseseznamem"/>
        <w:numPr>
          <w:ilvl w:val="0"/>
          <w:numId w:val="23"/>
        </w:numPr>
        <w:spacing w:after="0" w:line="240" w:lineRule="auto"/>
        <w:contextualSpacing w:val="0"/>
        <w:jc w:val="both"/>
        <w:rPr>
          <w:rFonts w:ascii="Times New Roman" w:hAnsi="Times New Roman"/>
          <w:sz w:val="20"/>
          <w:szCs w:val="20"/>
        </w:rPr>
      </w:pPr>
      <w:r w:rsidRPr="00C1067F">
        <w:rPr>
          <w:rFonts w:ascii="Times New Roman" w:hAnsi="Times New Roman"/>
          <w:sz w:val="20"/>
          <w:szCs w:val="20"/>
        </w:rPr>
        <w:t xml:space="preserve">FUCHS, P. and ZAJICEK, J., 2013. Safety integrity level (SIL) versus full quantitative risk value. </w:t>
      </w:r>
      <w:proofErr w:type="spellStart"/>
      <w:r w:rsidRPr="00C1067F">
        <w:rPr>
          <w:rFonts w:ascii="Times New Roman" w:hAnsi="Times New Roman"/>
          <w:sz w:val="20"/>
          <w:szCs w:val="20"/>
        </w:rPr>
        <w:t>Eksploatacja</w:t>
      </w:r>
      <w:proofErr w:type="spellEnd"/>
      <w:r w:rsidRPr="00C1067F">
        <w:rPr>
          <w:rFonts w:ascii="Times New Roman" w:hAnsi="Times New Roman"/>
          <w:sz w:val="20"/>
          <w:szCs w:val="20"/>
        </w:rPr>
        <w:t xml:space="preserve"> i </w:t>
      </w:r>
      <w:proofErr w:type="spellStart"/>
      <w:r w:rsidRPr="00C1067F">
        <w:rPr>
          <w:rFonts w:ascii="Times New Roman" w:hAnsi="Times New Roman"/>
          <w:sz w:val="20"/>
          <w:szCs w:val="20"/>
        </w:rPr>
        <w:t>Niezawodnosc</w:t>
      </w:r>
      <w:proofErr w:type="spellEnd"/>
      <w:r w:rsidRPr="00C1067F">
        <w:rPr>
          <w:rFonts w:ascii="Times New Roman" w:hAnsi="Times New Roman"/>
          <w:sz w:val="20"/>
          <w:szCs w:val="20"/>
        </w:rPr>
        <w:t>, 15(2), pp. 99-105 (data mining).</w:t>
      </w:r>
    </w:p>
    <w:p w14:paraId="45E71CBD" w14:textId="77777777" w:rsidR="0073582F" w:rsidRPr="00C1067F" w:rsidRDefault="0073582F" w:rsidP="00E82D63">
      <w:pPr>
        <w:pStyle w:val="Odstavecseseznamem"/>
        <w:numPr>
          <w:ilvl w:val="0"/>
          <w:numId w:val="23"/>
        </w:numPr>
        <w:spacing w:after="0" w:line="240" w:lineRule="auto"/>
        <w:contextualSpacing w:val="0"/>
        <w:jc w:val="both"/>
        <w:rPr>
          <w:rFonts w:ascii="Times New Roman" w:hAnsi="Times New Roman"/>
          <w:sz w:val="20"/>
          <w:szCs w:val="20"/>
        </w:rPr>
      </w:pPr>
      <w:r w:rsidRPr="00C1067F">
        <w:rPr>
          <w:rFonts w:ascii="Times New Roman" w:hAnsi="Times New Roman"/>
          <w:sz w:val="20"/>
          <w:szCs w:val="20"/>
        </w:rPr>
        <w:lastRenderedPageBreak/>
        <w:t>ZAJICEK, J., 2010. Analysis and some improvements of FMECA, Reliability, Risk and Safety: Back to the Future 2010, pp. 173-177.</w:t>
      </w:r>
    </w:p>
    <w:p w14:paraId="4E4645EB" w14:textId="77777777" w:rsidR="0073582F" w:rsidRPr="00C1067F" w:rsidRDefault="0073582F" w:rsidP="00E82D63">
      <w:pPr>
        <w:pStyle w:val="Odstavecseseznamem"/>
        <w:numPr>
          <w:ilvl w:val="0"/>
          <w:numId w:val="23"/>
        </w:numPr>
        <w:spacing w:after="0" w:line="240" w:lineRule="auto"/>
        <w:jc w:val="both"/>
        <w:rPr>
          <w:rFonts w:ascii="Times New Roman" w:hAnsi="Times New Roman"/>
          <w:sz w:val="20"/>
          <w:szCs w:val="20"/>
        </w:rPr>
      </w:pPr>
      <w:proofErr w:type="spellStart"/>
      <w:r w:rsidRPr="00C1067F">
        <w:rPr>
          <w:rFonts w:ascii="Times New Roman" w:hAnsi="Times New Roman"/>
          <w:sz w:val="20"/>
          <w:szCs w:val="20"/>
        </w:rPr>
        <w:t>Soušek</w:t>
      </w:r>
      <w:proofErr w:type="spellEnd"/>
      <w:r w:rsidRPr="00C1067F">
        <w:rPr>
          <w:rFonts w:ascii="Times New Roman" w:hAnsi="Times New Roman"/>
          <w:sz w:val="20"/>
          <w:szCs w:val="20"/>
        </w:rPr>
        <w:t xml:space="preserve"> R. </w:t>
      </w:r>
      <w:proofErr w:type="spellStart"/>
      <w:r w:rsidRPr="00C1067F">
        <w:rPr>
          <w:rFonts w:ascii="Times New Roman" w:hAnsi="Times New Roman"/>
          <w:sz w:val="20"/>
          <w:szCs w:val="20"/>
        </w:rPr>
        <w:t>Říha</w:t>
      </w:r>
      <w:proofErr w:type="spellEnd"/>
      <w:r w:rsidRPr="00C1067F">
        <w:rPr>
          <w:rFonts w:ascii="Times New Roman" w:hAnsi="Times New Roman"/>
          <w:sz w:val="20"/>
          <w:szCs w:val="20"/>
        </w:rPr>
        <w:t xml:space="preserve"> Z., 2014. Allocation of Work in Freight Transport, Conference: 18th International Conference on Transport Means. Kaunas Univ. Technol., Kaunas, Lithuania, Transport Means - Proceedings of the International </w:t>
      </w:r>
      <w:proofErr w:type="gramStart"/>
      <w:r w:rsidRPr="00C1067F">
        <w:rPr>
          <w:rFonts w:ascii="Times New Roman" w:hAnsi="Times New Roman"/>
          <w:sz w:val="20"/>
          <w:szCs w:val="20"/>
        </w:rPr>
        <w:t>Conference ,</w:t>
      </w:r>
      <w:proofErr w:type="gramEnd"/>
      <w:r w:rsidRPr="00C1067F">
        <w:rPr>
          <w:rFonts w:ascii="Times New Roman" w:hAnsi="Times New Roman"/>
          <w:sz w:val="20"/>
          <w:szCs w:val="20"/>
        </w:rPr>
        <w:t xml:space="preserve"> pp: 329-334.</w:t>
      </w:r>
    </w:p>
    <w:p w14:paraId="78F5183E" w14:textId="77777777" w:rsidR="0073582F" w:rsidRPr="00C1067F" w:rsidRDefault="0073582F" w:rsidP="00E82D63">
      <w:pPr>
        <w:pStyle w:val="Odstavecseseznamem"/>
        <w:numPr>
          <w:ilvl w:val="0"/>
          <w:numId w:val="23"/>
        </w:numPr>
        <w:spacing w:after="0" w:line="240" w:lineRule="auto"/>
        <w:jc w:val="both"/>
        <w:rPr>
          <w:rFonts w:ascii="Times New Roman" w:hAnsi="Times New Roman"/>
          <w:sz w:val="20"/>
          <w:szCs w:val="20"/>
        </w:rPr>
      </w:pPr>
      <w:proofErr w:type="spellStart"/>
      <w:r w:rsidRPr="00C1067F">
        <w:rPr>
          <w:rFonts w:ascii="Times New Roman" w:hAnsi="Times New Roman"/>
          <w:sz w:val="20"/>
          <w:szCs w:val="20"/>
        </w:rPr>
        <w:t>Sousek</w:t>
      </w:r>
      <w:proofErr w:type="spellEnd"/>
      <w:r w:rsidRPr="00C1067F">
        <w:rPr>
          <w:rFonts w:ascii="Times New Roman" w:hAnsi="Times New Roman"/>
          <w:sz w:val="20"/>
          <w:szCs w:val="20"/>
        </w:rPr>
        <w:t>, R.; Dvorak, Z., 2013. Methods for Processing Type Threats in Railway Transport, Conference: 17th International Conference on Transport Means. Kaunas Univ. Technol., Kaunas, Lithuania, Transport Means - Proceedings of the International Conference, pp: 278-281.</w:t>
      </w:r>
    </w:p>
    <w:p w14:paraId="6DAFF47D" w14:textId="77777777" w:rsidR="0073582F" w:rsidRPr="007D5AB5" w:rsidRDefault="0073582F" w:rsidP="00E82D63">
      <w:pPr>
        <w:pStyle w:val="Odstavecseseznamem"/>
        <w:numPr>
          <w:ilvl w:val="0"/>
          <w:numId w:val="23"/>
        </w:numPr>
        <w:spacing w:after="0" w:line="240" w:lineRule="auto"/>
        <w:jc w:val="both"/>
        <w:rPr>
          <w:rFonts w:ascii="Times New Roman" w:hAnsi="Times New Roman"/>
          <w:sz w:val="20"/>
          <w:szCs w:val="20"/>
        </w:rPr>
      </w:pPr>
      <w:r w:rsidRPr="00C1067F">
        <w:rPr>
          <w:rFonts w:ascii="Times New Roman" w:hAnsi="Times New Roman"/>
          <w:sz w:val="20"/>
          <w:szCs w:val="20"/>
        </w:rPr>
        <w:t xml:space="preserve">Fuchs, P.; </w:t>
      </w:r>
      <w:proofErr w:type="spellStart"/>
      <w:r w:rsidRPr="00C1067F">
        <w:rPr>
          <w:rFonts w:ascii="Times New Roman" w:hAnsi="Times New Roman"/>
          <w:sz w:val="20"/>
          <w:szCs w:val="20"/>
        </w:rPr>
        <w:t>Nemec</w:t>
      </w:r>
      <w:proofErr w:type="spellEnd"/>
      <w:r w:rsidRPr="00C1067F">
        <w:rPr>
          <w:rFonts w:ascii="Times New Roman" w:hAnsi="Times New Roman"/>
          <w:sz w:val="20"/>
          <w:szCs w:val="20"/>
        </w:rPr>
        <w:t xml:space="preserve">, V.; </w:t>
      </w:r>
      <w:proofErr w:type="spellStart"/>
      <w:r w:rsidRPr="00C1067F">
        <w:rPr>
          <w:rFonts w:ascii="Times New Roman" w:hAnsi="Times New Roman"/>
          <w:sz w:val="20"/>
          <w:szCs w:val="20"/>
        </w:rPr>
        <w:t>Sousek</w:t>
      </w:r>
      <w:proofErr w:type="spellEnd"/>
      <w:r w:rsidRPr="00C1067F">
        <w:rPr>
          <w:rFonts w:ascii="Times New Roman" w:hAnsi="Times New Roman"/>
          <w:sz w:val="20"/>
          <w:szCs w:val="20"/>
        </w:rPr>
        <w:t xml:space="preserve">, R., Szabo, S., </w:t>
      </w:r>
      <w:proofErr w:type="spellStart"/>
      <w:r w:rsidRPr="00C1067F">
        <w:rPr>
          <w:rFonts w:ascii="Times New Roman" w:hAnsi="Times New Roman"/>
          <w:sz w:val="20"/>
          <w:szCs w:val="20"/>
        </w:rPr>
        <w:t>Šustr</w:t>
      </w:r>
      <w:proofErr w:type="spellEnd"/>
      <w:r w:rsidRPr="00C1067F">
        <w:rPr>
          <w:rFonts w:ascii="Times New Roman" w:hAnsi="Times New Roman"/>
          <w:sz w:val="20"/>
          <w:szCs w:val="20"/>
        </w:rPr>
        <w:t xml:space="preserve">, M., </w:t>
      </w:r>
      <w:proofErr w:type="spellStart"/>
      <w:r w:rsidRPr="00C1067F">
        <w:rPr>
          <w:rFonts w:ascii="Times New Roman" w:hAnsi="Times New Roman"/>
          <w:sz w:val="20"/>
          <w:szCs w:val="20"/>
        </w:rPr>
        <w:t>Viskup</w:t>
      </w:r>
      <w:proofErr w:type="spellEnd"/>
      <w:r w:rsidRPr="00C1067F">
        <w:rPr>
          <w:rFonts w:ascii="Times New Roman" w:hAnsi="Times New Roman"/>
          <w:sz w:val="20"/>
          <w:szCs w:val="20"/>
        </w:rPr>
        <w:t xml:space="preserve">, P. 2015. The Assessment of Critical </w:t>
      </w:r>
      <w:r w:rsidRPr="007D5AB5">
        <w:rPr>
          <w:rFonts w:ascii="Times New Roman" w:hAnsi="Times New Roman"/>
          <w:sz w:val="20"/>
          <w:szCs w:val="20"/>
        </w:rPr>
        <w:t>Infrastructure in the Czech Republic, Conference: 19th International Scientific Conference on Transport Means, Kaunas Univ. Technol., Kaunas, Lithuania, Transport Means - Proceedings of the International Conference, pp: 418-424.</w:t>
      </w:r>
    </w:p>
    <w:p w14:paraId="124343E4" w14:textId="77777777" w:rsidR="0059485D" w:rsidRPr="007D5AB5" w:rsidRDefault="007D5AB5" w:rsidP="00E82D63">
      <w:pPr>
        <w:pStyle w:val="Odstavecseseznamem"/>
        <w:numPr>
          <w:ilvl w:val="0"/>
          <w:numId w:val="23"/>
        </w:numPr>
        <w:spacing w:after="0" w:line="240" w:lineRule="auto"/>
        <w:jc w:val="both"/>
        <w:rPr>
          <w:rFonts w:ascii="Times New Roman" w:hAnsi="Times New Roman"/>
          <w:sz w:val="20"/>
          <w:szCs w:val="20"/>
        </w:rPr>
      </w:pPr>
      <w:proofErr w:type="spellStart"/>
      <w:r w:rsidRPr="007D5AB5">
        <w:rPr>
          <w:rFonts w:ascii="Times New Roman" w:hAnsi="Times New Roman"/>
          <w:sz w:val="20"/>
          <w:szCs w:val="20"/>
        </w:rPr>
        <w:t>Věstník</w:t>
      </w:r>
      <w:proofErr w:type="spellEnd"/>
      <w:r w:rsidRPr="007D5AB5">
        <w:rPr>
          <w:rFonts w:ascii="Times New Roman" w:hAnsi="Times New Roman"/>
          <w:sz w:val="20"/>
          <w:szCs w:val="20"/>
        </w:rPr>
        <w:t xml:space="preserve"> </w:t>
      </w:r>
      <w:proofErr w:type="spellStart"/>
      <w:r w:rsidRPr="007D5AB5">
        <w:rPr>
          <w:rFonts w:ascii="Times New Roman" w:hAnsi="Times New Roman"/>
          <w:sz w:val="20"/>
          <w:szCs w:val="20"/>
        </w:rPr>
        <w:t>dopravy</w:t>
      </w:r>
      <w:proofErr w:type="spellEnd"/>
      <w:r w:rsidRPr="007D5AB5">
        <w:rPr>
          <w:rFonts w:ascii="Times New Roman" w:hAnsi="Times New Roman"/>
          <w:sz w:val="20"/>
          <w:szCs w:val="20"/>
        </w:rPr>
        <w:t xml:space="preserve">: </w:t>
      </w:r>
      <w:proofErr w:type="spellStart"/>
      <w:r w:rsidRPr="007D5AB5">
        <w:rPr>
          <w:rFonts w:ascii="Times New Roman" w:hAnsi="Times New Roman"/>
          <w:sz w:val="20"/>
          <w:szCs w:val="20"/>
        </w:rPr>
        <w:t>Informace</w:t>
      </w:r>
      <w:proofErr w:type="spellEnd"/>
      <w:r w:rsidRPr="007D5AB5">
        <w:rPr>
          <w:rFonts w:ascii="Times New Roman" w:hAnsi="Times New Roman"/>
          <w:sz w:val="20"/>
          <w:szCs w:val="20"/>
        </w:rPr>
        <w:t xml:space="preserve"> z </w:t>
      </w:r>
      <w:proofErr w:type="spellStart"/>
      <w:r w:rsidRPr="007D5AB5">
        <w:rPr>
          <w:rFonts w:ascii="Times New Roman" w:hAnsi="Times New Roman"/>
          <w:sz w:val="20"/>
          <w:szCs w:val="20"/>
        </w:rPr>
        <w:t>resortu</w:t>
      </w:r>
      <w:proofErr w:type="spellEnd"/>
      <w:r w:rsidRPr="007D5AB5">
        <w:rPr>
          <w:rFonts w:ascii="Times New Roman" w:hAnsi="Times New Roman"/>
          <w:sz w:val="20"/>
          <w:szCs w:val="20"/>
        </w:rPr>
        <w:t xml:space="preserve"> </w:t>
      </w:r>
      <w:proofErr w:type="spellStart"/>
      <w:r w:rsidRPr="007D5AB5">
        <w:rPr>
          <w:rFonts w:ascii="Times New Roman" w:hAnsi="Times New Roman"/>
          <w:sz w:val="20"/>
          <w:szCs w:val="20"/>
        </w:rPr>
        <w:t>Ministerstva</w:t>
      </w:r>
      <w:proofErr w:type="spellEnd"/>
      <w:r w:rsidRPr="007D5AB5">
        <w:rPr>
          <w:rFonts w:ascii="Times New Roman" w:hAnsi="Times New Roman"/>
          <w:sz w:val="20"/>
          <w:szCs w:val="20"/>
        </w:rPr>
        <w:t xml:space="preserve"> </w:t>
      </w:r>
      <w:proofErr w:type="spellStart"/>
      <w:r w:rsidRPr="007D5AB5">
        <w:rPr>
          <w:rFonts w:ascii="Times New Roman" w:hAnsi="Times New Roman"/>
          <w:sz w:val="20"/>
          <w:szCs w:val="20"/>
        </w:rPr>
        <w:t>dopravy</w:t>
      </w:r>
      <w:proofErr w:type="spellEnd"/>
      <w:r w:rsidRPr="007D5AB5">
        <w:rPr>
          <w:rFonts w:ascii="Times New Roman" w:hAnsi="Times New Roman"/>
          <w:sz w:val="20"/>
          <w:szCs w:val="20"/>
        </w:rPr>
        <w:t xml:space="preserve"> [online]. Praha: </w:t>
      </w:r>
      <w:proofErr w:type="spellStart"/>
      <w:r w:rsidRPr="007D5AB5">
        <w:rPr>
          <w:rFonts w:ascii="Times New Roman" w:hAnsi="Times New Roman"/>
          <w:sz w:val="20"/>
          <w:szCs w:val="20"/>
        </w:rPr>
        <w:t>Ministerstvo</w:t>
      </w:r>
      <w:proofErr w:type="spellEnd"/>
      <w:r w:rsidRPr="007D5AB5">
        <w:rPr>
          <w:rFonts w:ascii="Times New Roman" w:hAnsi="Times New Roman"/>
          <w:sz w:val="20"/>
          <w:szCs w:val="20"/>
        </w:rPr>
        <w:t xml:space="preserve"> </w:t>
      </w:r>
      <w:proofErr w:type="spellStart"/>
      <w:r w:rsidRPr="007D5AB5">
        <w:rPr>
          <w:rFonts w:ascii="Times New Roman" w:hAnsi="Times New Roman"/>
          <w:sz w:val="20"/>
          <w:szCs w:val="20"/>
        </w:rPr>
        <w:t>dopravy</w:t>
      </w:r>
      <w:proofErr w:type="spellEnd"/>
      <w:r w:rsidRPr="007D5AB5">
        <w:rPr>
          <w:rFonts w:ascii="Times New Roman" w:hAnsi="Times New Roman"/>
          <w:sz w:val="20"/>
          <w:szCs w:val="20"/>
        </w:rPr>
        <w:t xml:space="preserve"> ČR, 2013 [cit. 2016-09-10]. </w:t>
      </w:r>
      <w:proofErr w:type="spellStart"/>
      <w:r w:rsidRPr="007D5AB5">
        <w:rPr>
          <w:rFonts w:ascii="Times New Roman" w:hAnsi="Times New Roman"/>
          <w:sz w:val="20"/>
          <w:szCs w:val="20"/>
        </w:rPr>
        <w:t>Dostupné</w:t>
      </w:r>
      <w:proofErr w:type="spellEnd"/>
      <w:r w:rsidRPr="007D5AB5">
        <w:rPr>
          <w:rFonts w:ascii="Times New Roman" w:hAnsi="Times New Roman"/>
          <w:sz w:val="20"/>
          <w:szCs w:val="20"/>
        </w:rPr>
        <w:t xml:space="preserve"> z: http://www.mdcr.cz/NR/rdonlyres/1184767E-37D5-4111-BCA0-605F802FFB4B/0/130522_Vestnik_dopravy_11.pdf</w:t>
      </w:r>
    </w:p>
    <w:p w14:paraId="39904BA2" w14:textId="77777777" w:rsidR="00A92EEE" w:rsidRPr="00C1067F" w:rsidRDefault="00A92EEE" w:rsidP="00E82D63">
      <w:pPr>
        <w:spacing w:after="0" w:line="240" w:lineRule="auto"/>
        <w:jc w:val="both"/>
        <w:rPr>
          <w:rFonts w:ascii="Times New Roman" w:eastAsia="Cambria" w:hAnsi="Times New Roman"/>
          <w:b/>
          <w:sz w:val="20"/>
          <w:szCs w:val="20"/>
          <w:lang w:val="en-GB"/>
        </w:rPr>
      </w:pPr>
    </w:p>
    <w:sectPr w:rsidR="00A92EEE" w:rsidRPr="00C1067F" w:rsidSect="008D1697">
      <w:pgSz w:w="11907" w:h="16839" w:code="9"/>
      <w:pgMar w:top="1138" w:right="1138" w:bottom="1138" w:left="1138"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Olja" w:date="2016-09-24T12:54:00Z" w:initials="O">
    <w:p w14:paraId="39A0DC19" w14:textId="77777777" w:rsidR="0013061D" w:rsidRDefault="0013061D">
      <w:pPr>
        <w:pStyle w:val="Textkomente"/>
      </w:pPr>
      <w:r>
        <w:rPr>
          <w:rStyle w:val="Odkaznakoment"/>
        </w:rPr>
        <w:annotationRef/>
      </w:r>
      <w:r>
        <w:t>Some minor adjustments are required due to the list of references which has to be prepared by the instructions for authors (particularly for the journal citation and avoid numeration and all caps for titles, etc) and listed by alphabetical order. Also translate all titles into English (and place the title into brackets)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9A0DC19" w15:done="0"/>
</w15:commentsEx>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FF6FB8" w14:textId="77777777" w:rsidR="00FA01F7" w:rsidRDefault="00FA01F7" w:rsidP="000B1CEE">
      <w:pPr>
        <w:spacing w:after="0" w:line="240" w:lineRule="auto"/>
      </w:pPr>
      <w:r>
        <w:separator/>
      </w:r>
    </w:p>
  </w:endnote>
  <w:endnote w:type="continuationSeparator" w:id="0">
    <w:p w14:paraId="4601150B" w14:textId="77777777" w:rsidR="00FA01F7" w:rsidRDefault="00FA01F7" w:rsidP="000B1C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2FF" w:usb1="42002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3CB9A3" w14:textId="77777777" w:rsidR="00FA01F7" w:rsidRDefault="00FA01F7" w:rsidP="000B1CEE">
      <w:pPr>
        <w:spacing w:after="0" w:line="240" w:lineRule="auto"/>
      </w:pPr>
      <w:r>
        <w:separator/>
      </w:r>
    </w:p>
  </w:footnote>
  <w:footnote w:type="continuationSeparator" w:id="0">
    <w:p w14:paraId="13F13820" w14:textId="77777777" w:rsidR="00FA01F7" w:rsidRDefault="00FA01F7" w:rsidP="000B1CEE">
      <w:pPr>
        <w:spacing w:after="0" w:line="240" w:lineRule="auto"/>
      </w:pPr>
      <w:r>
        <w:continuationSeparator/>
      </w:r>
    </w:p>
  </w:footnote>
  <w:footnote w:id="1">
    <w:p w14:paraId="640E5B77" w14:textId="4314AEEC" w:rsidR="00F260F7" w:rsidRPr="005A047B" w:rsidRDefault="00B45F47" w:rsidP="00F260F7">
      <w:pPr>
        <w:pStyle w:val="Textpoznpodarou"/>
        <w:rPr>
          <w:rFonts w:ascii="Times New Roman" w:hAnsi="Times New Roman"/>
          <w:sz w:val="16"/>
          <w:szCs w:val="16"/>
        </w:rPr>
      </w:pPr>
      <w:r>
        <w:rPr>
          <w:rStyle w:val="Znakapoznpodarou"/>
          <w:rFonts w:ascii="Times New Roman" w:hAnsi="Times New Roman"/>
          <w:sz w:val="16"/>
          <w:szCs w:val="16"/>
        </w:rPr>
        <w:t>4</w:t>
      </w:r>
      <w:r w:rsidR="00F260F7" w:rsidRPr="00A14CDA">
        <w:rPr>
          <w:rFonts w:ascii="Times New Roman" w:hAnsi="Times New Roman"/>
          <w:sz w:val="16"/>
          <w:szCs w:val="16"/>
        </w:rPr>
        <w:t xml:space="preserve"> Corresponding author: </w:t>
      </w:r>
      <w:r>
        <w:rPr>
          <w:rFonts w:ascii="Times New Roman" w:hAnsi="Times New Roman"/>
          <w:sz w:val="16"/>
          <w:szCs w:val="16"/>
        </w:rPr>
        <w:t>Ing. Matěj Pluhař</w:t>
      </w:r>
    </w:p>
  </w:footnote>
  <w:footnote w:id="2">
    <w:p w14:paraId="15D7D646" w14:textId="77777777" w:rsidR="007301F6" w:rsidRPr="00990D9D" w:rsidRDefault="007301F6" w:rsidP="007301F6">
      <w:pPr>
        <w:pStyle w:val="Textpoznpodarou"/>
        <w:rPr>
          <w:rFonts w:ascii="Times New Roman" w:hAnsi="Times New Roman"/>
        </w:rPr>
      </w:pPr>
      <w:r w:rsidRPr="00990D9D">
        <w:rPr>
          <w:rStyle w:val="Znakapoznpodarou"/>
          <w:rFonts w:ascii="Times New Roman" w:hAnsi="Times New Roman"/>
        </w:rPr>
        <w:footnoteRef/>
      </w:r>
      <w:r w:rsidRPr="00990D9D">
        <w:rPr>
          <w:rFonts w:ascii="Times New Roman" w:hAnsi="Times New Roman"/>
        </w:rPr>
        <w:t xml:space="preserve"> ) Comparable to the line </w:t>
      </w:r>
      <w:proofErr w:type="spellStart"/>
      <w:r w:rsidRPr="00990D9D">
        <w:rPr>
          <w:rFonts w:ascii="Times New Roman" w:hAnsi="Times New Roman"/>
        </w:rPr>
        <w:t>Choceň</w:t>
      </w:r>
      <w:proofErr w:type="spellEnd"/>
      <w:r w:rsidRPr="00990D9D">
        <w:rPr>
          <w:rFonts w:ascii="Times New Roman" w:hAnsi="Times New Roman"/>
        </w:rPr>
        <w:t xml:space="preserve"> – </w:t>
      </w:r>
      <w:proofErr w:type="spellStart"/>
      <w:r w:rsidRPr="00990D9D">
        <w:rPr>
          <w:rFonts w:ascii="Times New Roman" w:hAnsi="Times New Roman"/>
        </w:rPr>
        <w:t>Litomyšl</w:t>
      </w:r>
      <w:proofErr w:type="spellEnd"/>
      <w:r w:rsidRPr="00990D9D">
        <w:rPr>
          <w:rFonts w:ascii="Times New Roman" w:hAnsi="Times New Roman"/>
        </w:rPr>
        <w:t xml:space="preserve"> or </w:t>
      </w:r>
      <w:proofErr w:type="spellStart"/>
      <w:r w:rsidRPr="00990D9D">
        <w:rPr>
          <w:rFonts w:ascii="Times New Roman" w:hAnsi="Times New Roman"/>
        </w:rPr>
        <w:t>Přelouč</w:t>
      </w:r>
      <w:proofErr w:type="spellEnd"/>
      <w:r w:rsidRPr="00990D9D">
        <w:rPr>
          <w:rFonts w:ascii="Times New Roman" w:hAnsi="Times New Roman"/>
        </w:rPr>
        <w:t xml:space="preserve"> – </w:t>
      </w:r>
      <w:proofErr w:type="spellStart"/>
      <w:r w:rsidRPr="00990D9D">
        <w:rPr>
          <w:rFonts w:ascii="Times New Roman" w:hAnsi="Times New Roman"/>
        </w:rPr>
        <w:t>Práchovice</w:t>
      </w:r>
      <w:proofErr w:type="spellEnd"/>
      <w:r w:rsidRPr="00990D9D">
        <w:rPr>
          <w:rFonts w:ascii="Times New Roman" w:hAnsi="Times New Roman"/>
        </w:rPr>
        <w:t>.</w:t>
      </w:r>
    </w:p>
  </w:footnote>
  <w:footnote w:id="3">
    <w:p w14:paraId="14440071" w14:textId="77777777" w:rsidR="007301F6" w:rsidRPr="00990D9D" w:rsidRDefault="007301F6" w:rsidP="007301F6">
      <w:pPr>
        <w:pStyle w:val="Textpoznpodarou"/>
        <w:rPr>
          <w:rFonts w:ascii="Times New Roman" w:hAnsi="Times New Roman"/>
        </w:rPr>
      </w:pPr>
      <w:r w:rsidRPr="00990D9D">
        <w:rPr>
          <w:rStyle w:val="Znakapoznpodarou"/>
          <w:rFonts w:ascii="Times New Roman" w:hAnsi="Times New Roman"/>
        </w:rPr>
        <w:footnoteRef/>
      </w:r>
      <w:r w:rsidRPr="00990D9D">
        <w:rPr>
          <w:rFonts w:ascii="Times New Roman" w:hAnsi="Times New Roman"/>
        </w:rPr>
        <w:t xml:space="preserve"> ) Comparable to the line Pardubice – Hradec </w:t>
      </w:r>
      <w:proofErr w:type="spellStart"/>
      <w:r w:rsidRPr="00990D9D">
        <w:rPr>
          <w:rFonts w:ascii="Times New Roman" w:hAnsi="Times New Roman"/>
        </w:rPr>
        <w:t>Králové</w:t>
      </w:r>
      <w:proofErr w:type="spellEnd"/>
      <w:r w:rsidRPr="00990D9D">
        <w:rPr>
          <w:rFonts w:ascii="Times New Roman" w:hAnsi="Times New Roman"/>
        </w:rPr>
        <w:t xml:space="preserve"> or Pardubice – </w:t>
      </w:r>
      <w:proofErr w:type="spellStart"/>
      <w:r w:rsidRPr="00990D9D">
        <w:rPr>
          <w:rFonts w:ascii="Times New Roman" w:hAnsi="Times New Roman"/>
        </w:rPr>
        <w:t>Havlíčkův</w:t>
      </w:r>
      <w:proofErr w:type="spellEnd"/>
      <w:r w:rsidRPr="00990D9D">
        <w:rPr>
          <w:rFonts w:ascii="Times New Roman" w:hAnsi="Times New Roman"/>
        </w:rPr>
        <w:t xml:space="preserve"> </w:t>
      </w:r>
      <w:proofErr w:type="spellStart"/>
      <w:r w:rsidRPr="00990D9D">
        <w:rPr>
          <w:rFonts w:ascii="Times New Roman" w:hAnsi="Times New Roman"/>
        </w:rPr>
        <w:t>Brod</w:t>
      </w:r>
      <w:proofErr w:type="spellEnd"/>
    </w:p>
  </w:footnote>
  <w:footnote w:id="4">
    <w:p w14:paraId="0FD1ADB2" w14:textId="77777777" w:rsidR="007301F6" w:rsidRPr="00990D9D" w:rsidRDefault="007301F6" w:rsidP="007301F6">
      <w:pPr>
        <w:pStyle w:val="Textpoznpodarou"/>
        <w:rPr>
          <w:rFonts w:ascii="Times New Roman" w:hAnsi="Times New Roman"/>
        </w:rPr>
      </w:pPr>
      <w:r w:rsidRPr="00990D9D">
        <w:rPr>
          <w:rStyle w:val="Znakapoznpodarou"/>
          <w:rFonts w:ascii="Times New Roman" w:hAnsi="Times New Roman"/>
        </w:rPr>
        <w:footnoteRef/>
      </w:r>
      <w:r w:rsidRPr="00990D9D">
        <w:rPr>
          <w:rFonts w:ascii="Times New Roman" w:hAnsi="Times New Roman"/>
        </w:rPr>
        <w:t xml:space="preserve"> ) Comparable to the corridor lines.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54712"/>
    <w:multiLevelType w:val="hybridMultilevel"/>
    <w:tmpl w:val="5C0C9B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FA777B"/>
    <w:multiLevelType w:val="hybridMultilevel"/>
    <w:tmpl w:val="6DE6AAB4"/>
    <w:lvl w:ilvl="0" w:tplc="C1462BAA">
      <w:numFmt w:val="bullet"/>
      <w:lvlText w:val=""/>
      <w:lvlJc w:val="left"/>
      <w:pPr>
        <w:ind w:left="720" w:hanging="360"/>
      </w:pPr>
      <w:rPr>
        <w:rFonts w:ascii="Symbol" w:eastAsia="Cambr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0E18FE"/>
    <w:multiLevelType w:val="hybridMultilevel"/>
    <w:tmpl w:val="1ECA9D96"/>
    <w:lvl w:ilvl="0" w:tplc="04050001">
      <w:start w:val="1"/>
      <w:numFmt w:val="bullet"/>
      <w:lvlText w:val=""/>
      <w:lvlJc w:val="left"/>
      <w:pPr>
        <w:ind w:left="1429" w:hanging="360"/>
      </w:pPr>
      <w:rPr>
        <w:rFonts w:ascii="Symbol" w:hAnsi="Symbol" w:hint="default"/>
      </w:rPr>
    </w:lvl>
    <w:lvl w:ilvl="1" w:tplc="04050003" w:tentative="1">
      <w:start w:val="1"/>
      <w:numFmt w:val="bullet"/>
      <w:lvlText w:val="o"/>
      <w:lvlJc w:val="left"/>
      <w:pPr>
        <w:ind w:left="2149" w:hanging="360"/>
      </w:pPr>
      <w:rPr>
        <w:rFonts w:ascii="Courier New" w:hAnsi="Courier New" w:cs="Courier New" w:hint="default"/>
      </w:rPr>
    </w:lvl>
    <w:lvl w:ilvl="2" w:tplc="04050005" w:tentative="1">
      <w:start w:val="1"/>
      <w:numFmt w:val="bullet"/>
      <w:lvlText w:val=""/>
      <w:lvlJc w:val="left"/>
      <w:pPr>
        <w:ind w:left="2869" w:hanging="360"/>
      </w:pPr>
      <w:rPr>
        <w:rFonts w:ascii="Wingdings" w:hAnsi="Wingdings" w:hint="default"/>
      </w:rPr>
    </w:lvl>
    <w:lvl w:ilvl="3" w:tplc="04050001" w:tentative="1">
      <w:start w:val="1"/>
      <w:numFmt w:val="bullet"/>
      <w:lvlText w:val=""/>
      <w:lvlJc w:val="left"/>
      <w:pPr>
        <w:ind w:left="3589" w:hanging="360"/>
      </w:pPr>
      <w:rPr>
        <w:rFonts w:ascii="Symbol" w:hAnsi="Symbol" w:hint="default"/>
      </w:rPr>
    </w:lvl>
    <w:lvl w:ilvl="4" w:tplc="04050003" w:tentative="1">
      <w:start w:val="1"/>
      <w:numFmt w:val="bullet"/>
      <w:lvlText w:val="o"/>
      <w:lvlJc w:val="left"/>
      <w:pPr>
        <w:ind w:left="4309" w:hanging="360"/>
      </w:pPr>
      <w:rPr>
        <w:rFonts w:ascii="Courier New" w:hAnsi="Courier New" w:cs="Courier New" w:hint="default"/>
      </w:rPr>
    </w:lvl>
    <w:lvl w:ilvl="5" w:tplc="04050005" w:tentative="1">
      <w:start w:val="1"/>
      <w:numFmt w:val="bullet"/>
      <w:lvlText w:val=""/>
      <w:lvlJc w:val="left"/>
      <w:pPr>
        <w:ind w:left="5029" w:hanging="360"/>
      </w:pPr>
      <w:rPr>
        <w:rFonts w:ascii="Wingdings" w:hAnsi="Wingdings" w:hint="default"/>
      </w:rPr>
    </w:lvl>
    <w:lvl w:ilvl="6" w:tplc="04050001" w:tentative="1">
      <w:start w:val="1"/>
      <w:numFmt w:val="bullet"/>
      <w:lvlText w:val=""/>
      <w:lvlJc w:val="left"/>
      <w:pPr>
        <w:ind w:left="5749" w:hanging="360"/>
      </w:pPr>
      <w:rPr>
        <w:rFonts w:ascii="Symbol" w:hAnsi="Symbol" w:hint="default"/>
      </w:rPr>
    </w:lvl>
    <w:lvl w:ilvl="7" w:tplc="04050003" w:tentative="1">
      <w:start w:val="1"/>
      <w:numFmt w:val="bullet"/>
      <w:lvlText w:val="o"/>
      <w:lvlJc w:val="left"/>
      <w:pPr>
        <w:ind w:left="6469" w:hanging="360"/>
      </w:pPr>
      <w:rPr>
        <w:rFonts w:ascii="Courier New" w:hAnsi="Courier New" w:cs="Courier New" w:hint="default"/>
      </w:rPr>
    </w:lvl>
    <w:lvl w:ilvl="8" w:tplc="04050005" w:tentative="1">
      <w:start w:val="1"/>
      <w:numFmt w:val="bullet"/>
      <w:lvlText w:val=""/>
      <w:lvlJc w:val="left"/>
      <w:pPr>
        <w:ind w:left="7189" w:hanging="360"/>
      </w:pPr>
      <w:rPr>
        <w:rFonts w:ascii="Wingdings" w:hAnsi="Wingdings" w:hint="default"/>
      </w:rPr>
    </w:lvl>
  </w:abstractNum>
  <w:abstractNum w:abstractNumId="3" w15:restartNumberingAfterBreak="0">
    <w:nsid w:val="15D07B32"/>
    <w:multiLevelType w:val="hybridMultilevel"/>
    <w:tmpl w:val="EFEE2A7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68937E1"/>
    <w:multiLevelType w:val="hybridMultilevel"/>
    <w:tmpl w:val="A90492E4"/>
    <w:lvl w:ilvl="0" w:tplc="43044D0E">
      <w:numFmt w:val="bullet"/>
      <w:lvlText w:val=""/>
      <w:lvlJc w:val="left"/>
      <w:pPr>
        <w:ind w:left="1080" w:hanging="360"/>
      </w:pPr>
      <w:rPr>
        <w:rFonts w:ascii="Symbol" w:eastAsia="Cambria"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2E6783D"/>
    <w:multiLevelType w:val="hybridMultilevel"/>
    <w:tmpl w:val="3F04CD1A"/>
    <w:lvl w:ilvl="0" w:tplc="04050001">
      <w:start w:val="1"/>
      <w:numFmt w:val="bullet"/>
      <w:lvlText w:val=""/>
      <w:lvlJc w:val="left"/>
      <w:pPr>
        <w:ind w:left="1429" w:hanging="360"/>
      </w:pPr>
      <w:rPr>
        <w:rFonts w:ascii="Symbol" w:hAnsi="Symbol" w:hint="default"/>
      </w:rPr>
    </w:lvl>
    <w:lvl w:ilvl="1" w:tplc="04050003" w:tentative="1">
      <w:start w:val="1"/>
      <w:numFmt w:val="bullet"/>
      <w:lvlText w:val="o"/>
      <w:lvlJc w:val="left"/>
      <w:pPr>
        <w:ind w:left="2149" w:hanging="360"/>
      </w:pPr>
      <w:rPr>
        <w:rFonts w:ascii="Courier New" w:hAnsi="Courier New" w:cs="Courier New" w:hint="default"/>
      </w:rPr>
    </w:lvl>
    <w:lvl w:ilvl="2" w:tplc="04050005" w:tentative="1">
      <w:start w:val="1"/>
      <w:numFmt w:val="bullet"/>
      <w:lvlText w:val=""/>
      <w:lvlJc w:val="left"/>
      <w:pPr>
        <w:ind w:left="2869" w:hanging="360"/>
      </w:pPr>
      <w:rPr>
        <w:rFonts w:ascii="Wingdings" w:hAnsi="Wingdings" w:hint="default"/>
      </w:rPr>
    </w:lvl>
    <w:lvl w:ilvl="3" w:tplc="04050001" w:tentative="1">
      <w:start w:val="1"/>
      <w:numFmt w:val="bullet"/>
      <w:lvlText w:val=""/>
      <w:lvlJc w:val="left"/>
      <w:pPr>
        <w:ind w:left="3589" w:hanging="360"/>
      </w:pPr>
      <w:rPr>
        <w:rFonts w:ascii="Symbol" w:hAnsi="Symbol" w:hint="default"/>
      </w:rPr>
    </w:lvl>
    <w:lvl w:ilvl="4" w:tplc="04050003" w:tentative="1">
      <w:start w:val="1"/>
      <w:numFmt w:val="bullet"/>
      <w:lvlText w:val="o"/>
      <w:lvlJc w:val="left"/>
      <w:pPr>
        <w:ind w:left="4309" w:hanging="360"/>
      </w:pPr>
      <w:rPr>
        <w:rFonts w:ascii="Courier New" w:hAnsi="Courier New" w:cs="Courier New" w:hint="default"/>
      </w:rPr>
    </w:lvl>
    <w:lvl w:ilvl="5" w:tplc="04050005" w:tentative="1">
      <w:start w:val="1"/>
      <w:numFmt w:val="bullet"/>
      <w:lvlText w:val=""/>
      <w:lvlJc w:val="left"/>
      <w:pPr>
        <w:ind w:left="5029" w:hanging="360"/>
      </w:pPr>
      <w:rPr>
        <w:rFonts w:ascii="Wingdings" w:hAnsi="Wingdings" w:hint="default"/>
      </w:rPr>
    </w:lvl>
    <w:lvl w:ilvl="6" w:tplc="04050001" w:tentative="1">
      <w:start w:val="1"/>
      <w:numFmt w:val="bullet"/>
      <w:lvlText w:val=""/>
      <w:lvlJc w:val="left"/>
      <w:pPr>
        <w:ind w:left="5749" w:hanging="360"/>
      </w:pPr>
      <w:rPr>
        <w:rFonts w:ascii="Symbol" w:hAnsi="Symbol" w:hint="default"/>
      </w:rPr>
    </w:lvl>
    <w:lvl w:ilvl="7" w:tplc="04050003" w:tentative="1">
      <w:start w:val="1"/>
      <w:numFmt w:val="bullet"/>
      <w:lvlText w:val="o"/>
      <w:lvlJc w:val="left"/>
      <w:pPr>
        <w:ind w:left="6469" w:hanging="360"/>
      </w:pPr>
      <w:rPr>
        <w:rFonts w:ascii="Courier New" w:hAnsi="Courier New" w:cs="Courier New" w:hint="default"/>
      </w:rPr>
    </w:lvl>
    <w:lvl w:ilvl="8" w:tplc="04050005" w:tentative="1">
      <w:start w:val="1"/>
      <w:numFmt w:val="bullet"/>
      <w:lvlText w:val=""/>
      <w:lvlJc w:val="left"/>
      <w:pPr>
        <w:ind w:left="7189" w:hanging="360"/>
      </w:pPr>
      <w:rPr>
        <w:rFonts w:ascii="Wingdings" w:hAnsi="Wingdings" w:hint="default"/>
      </w:rPr>
    </w:lvl>
  </w:abstractNum>
  <w:abstractNum w:abstractNumId="6" w15:restartNumberingAfterBreak="0">
    <w:nsid w:val="2C6A09F0"/>
    <w:multiLevelType w:val="hybridMultilevel"/>
    <w:tmpl w:val="B978E4EE"/>
    <w:lvl w:ilvl="0" w:tplc="C4605274">
      <w:numFmt w:val="bullet"/>
      <w:lvlText w:val=""/>
      <w:lvlJc w:val="left"/>
      <w:pPr>
        <w:ind w:left="720" w:hanging="360"/>
      </w:pPr>
      <w:rPr>
        <w:rFonts w:ascii="Symbol" w:eastAsia="Cambr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2AF26DC"/>
    <w:multiLevelType w:val="hybridMultilevel"/>
    <w:tmpl w:val="20B64A92"/>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3A0501D3"/>
    <w:multiLevelType w:val="hybridMultilevel"/>
    <w:tmpl w:val="B4C2E6E8"/>
    <w:lvl w:ilvl="0" w:tplc="1BEEC73A">
      <w:numFmt w:val="bullet"/>
      <w:lvlText w:val=""/>
      <w:lvlJc w:val="left"/>
      <w:pPr>
        <w:ind w:left="720" w:hanging="360"/>
      </w:pPr>
      <w:rPr>
        <w:rFonts w:ascii="Symbol" w:eastAsia="Cambr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CB93EF6"/>
    <w:multiLevelType w:val="hybridMultilevel"/>
    <w:tmpl w:val="D79ACBA8"/>
    <w:lvl w:ilvl="0" w:tplc="B8A04E64">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3FC3599B"/>
    <w:multiLevelType w:val="hybridMultilevel"/>
    <w:tmpl w:val="C0DADB98"/>
    <w:lvl w:ilvl="0" w:tplc="04050001">
      <w:start w:val="1"/>
      <w:numFmt w:val="bullet"/>
      <w:lvlText w:val=""/>
      <w:lvlJc w:val="left"/>
      <w:pPr>
        <w:ind w:left="1429" w:hanging="360"/>
      </w:pPr>
      <w:rPr>
        <w:rFonts w:ascii="Symbol" w:hAnsi="Symbol" w:hint="default"/>
      </w:rPr>
    </w:lvl>
    <w:lvl w:ilvl="1" w:tplc="04050003" w:tentative="1">
      <w:start w:val="1"/>
      <w:numFmt w:val="bullet"/>
      <w:lvlText w:val="o"/>
      <w:lvlJc w:val="left"/>
      <w:pPr>
        <w:ind w:left="2149" w:hanging="360"/>
      </w:pPr>
      <w:rPr>
        <w:rFonts w:ascii="Courier New" w:hAnsi="Courier New" w:cs="Courier New" w:hint="default"/>
      </w:rPr>
    </w:lvl>
    <w:lvl w:ilvl="2" w:tplc="04050005" w:tentative="1">
      <w:start w:val="1"/>
      <w:numFmt w:val="bullet"/>
      <w:lvlText w:val=""/>
      <w:lvlJc w:val="left"/>
      <w:pPr>
        <w:ind w:left="2869" w:hanging="360"/>
      </w:pPr>
      <w:rPr>
        <w:rFonts w:ascii="Wingdings" w:hAnsi="Wingdings" w:hint="default"/>
      </w:rPr>
    </w:lvl>
    <w:lvl w:ilvl="3" w:tplc="04050001" w:tentative="1">
      <w:start w:val="1"/>
      <w:numFmt w:val="bullet"/>
      <w:lvlText w:val=""/>
      <w:lvlJc w:val="left"/>
      <w:pPr>
        <w:ind w:left="3589" w:hanging="360"/>
      </w:pPr>
      <w:rPr>
        <w:rFonts w:ascii="Symbol" w:hAnsi="Symbol" w:hint="default"/>
      </w:rPr>
    </w:lvl>
    <w:lvl w:ilvl="4" w:tplc="04050003" w:tentative="1">
      <w:start w:val="1"/>
      <w:numFmt w:val="bullet"/>
      <w:lvlText w:val="o"/>
      <w:lvlJc w:val="left"/>
      <w:pPr>
        <w:ind w:left="4309" w:hanging="360"/>
      </w:pPr>
      <w:rPr>
        <w:rFonts w:ascii="Courier New" w:hAnsi="Courier New" w:cs="Courier New" w:hint="default"/>
      </w:rPr>
    </w:lvl>
    <w:lvl w:ilvl="5" w:tplc="04050005" w:tentative="1">
      <w:start w:val="1"/>
      <w:numFmt w:val="bullet"/>
      <w:lvlText w:val=""/>
      <w:lvlJc w:val="left"/>
      <w:pPr>
        <w:ind w:left="5029" w:hanging="360"/>
      </w:pPr>
      <w:rPr>
        <w:rFonts w:ascii="Wingdings" w:hAnsi="Wingdings" w:hint="default"/>
      </w:rPr>
    </w:lvl>
    <w:lvl w:ilvl="6" w:tplc="04050001" w:tentative="1">
      <w:start w:val="1"/>
      <w:numFmt w:val="bullet"/>
      <w:lvlText w:val=""/>
      <w:lvlJc w:val="left"/>
      <w:pPr>
        <w:ind w:left="5749" w:hanging="360"/>
      </w:pPr>
      <w:rPr>
        <w:rFonts w:ascii="Symbol" w:hAnsi="Symbol" w:hint="default"/>
      </w:rPr>
    </w:lvl>
    <w:lvl w:ilvl="7" w:tplc="04050003" w:tentative="1">
      <w:start w:val="1"/>
      <w:numFmt w:val="bullet"/>
      <w:lvlText w:val="o"/>
      <w:lvlJc w:val="left"/>
      <w:pPr>
        <w:ind w:left="6469" w:hanging="360"/>
      </w:pPr>
      <w:rPr>
        <w:rFonts w:ascii="Courier New" w:hAnsi="Courier New" w:cs="Courier New" w:hint="default"/>
      </w:rPr>
    </w:lvl>
    <w:lvl w:ilvl="8" w:tplc="04050005" w:tentative="1">
      <w:start w:val="1"/>
      <w:numFmt w:val="bullet"/>
      <w:lvlText w:val=""/>
      <w:lvlJc w:val="left"/>
      <w:pPr>
        <w:ind w:left="7189" w:hanging="360"/>
      </w:pPr>
      <w:rPr>
        <w:rFonts w:ascii="Wingdings" w:hAnsi="Wingdings" w:hint="default"/>
      </w:rPr>
    </w:lvl>
  </w:abstractNum>
  <w:abstractNum w:abstractNumId="11" w15:restartNumberingAfterBreak="0">
    <w:nsid w:val="40194F66"/>
    <w:multiLevelType w:val="multilevel"/>
    <w:tmpl w:val="C9C4FBA4"/>
    <w:lvl w:ilvl="0">
      <w:start w:val="1"/>
      <w:numFmt w:val="decimal"/>
      <w:lvlText w:val="%1."/>
      <w:lvlJc w:val="left"/>
      <w:pPr>
        <w:ind w:left="504" w:hanging="144"/>
      </w:pPr>
      <w:rPr>
        <w:rFonts w:hint="default"/>
      </w:rPr>
    </w:lvl>
    <w:lvl w:ilvl="1">
      <w:start w:val="1"/>
      <w:numFmt w:val="decimal"/>
      <w:isLgl/>
      <w:lvlText w:val="%1.%2."/>
      <w:lvlJc w:val="left"/>
      <w:pPr>
        <w:ind w:left="900" w:hanging="720"/>
      </w:pPr>
      <w:rPr>
        <w:rFonts w:hint="default"/>
        <w:b w:val="0"/>
        <w:sz w:val="20"/>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42C006E1"/>
    <w:multiLevelType w:val="hybridMultilevel"/>
    <w:tmpl w:val="405EEBF6"/>
    <w:lvl w:ilvl="0" w:tplc="E780B436">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34603D6"/>
    <w:multiLevelType w:val="hybridMultilevel"/>
    <w:tmpl w:val="98F2E6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4DD07A8F"/>
    <w:multiLevelType w:val="hybridMultilevel"/>
    <w:tmpl w:val="40F2F7FA"/>
    <w:lvl w:ilvl="0" w:tplc="04050001">
      <w:start w:val="1"/>
      <w:numFmt w:val="bullet"/>
      <w:lvlText w:val=""/>
      <w:lvlJc w:val="left"/>
      <w:pPr>
        <w:ind w:left="720" w:hanging="360"/>
      </w:pPr>
      <w:rPr>
        <w:rFonts w:ascii="Symbol" w:hAnsi="Symbol" w:hint="default"/>
      </w:rPr>
    </w:lvl>
    <w:lvl w:ilvl="1" w:tplc="0405000D">
      <w:start w:val="1"/>
      <w:numFmt w:val="bullet"/>
      <w:lvlText w:val=""/>
      <w:lvlJc w:val="left"/>
      <w:pPr>
        <w:ind w:left="1440" w:hanging="360"/>
      </w:pPr>
      <w:rPr>
        <w:rFonts w:ascii="Wingdings" w:hAnsi="Wingdings" w:hint="default"/>
      </w:rPr>
    </w:lvl>
    <w:lvl w:ilvl="2" w:tplc="04050005">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4F5403CD"/>
    <w:multiLevelType w:val="hybridMultilevel"/>
    <w:tmpl w:val="96EEB45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15:restartNumberingAfterBreak="0">
    <w:nsid w:val="543B1C4C"/>
    <w:multiLevelType w:val="hybridMultilevel"/>
    <w:tmpl w:val="6FDEF490"/>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15:restartNumberingAfterBreak="0">
    <w:nsid w:val="61DF68A9"/>
    <w:multiLevelType w:val="hybridMultilevel"/>
    <w:tmpl w:val="4FA03CC8"/>
    <w:lvl w:ilvl="0" w:tplc="1C5EB38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96E6490"/>
    <w:multiLevelType w:val="hybridMultilevel"/>
    <w:tmpl w:val="4AE83DF0"/>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D">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6C414998"/>
    <w:multiLevelType w:val="hybridMultilevel"/>
    <w:tmpl w:val="4BF2DB3E"/>
    <w:lvl w:ilvl="0" w:tplc="C7BC3284">
      <w:numFmt w:val="bullet"/>
      <w:lvlText w:val=""/>
      <w:lvlJc w:val="left"/>
      <w:pPr>
        <w:ind w:left="720" w:hanging="360"/>
      </w:pPr>
      <w:rPr>
        <w:rFonts w:ascii="Symbol" w:eastAsia="Cambr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45A6D78"/>
    <w:multiLevelType w:val="hybridMultilevel"/>
    <w:tmpl w:val="F51856DE"/>
    <w:lvl w:ilvl="0" w:tplc="4E1C0068">
      <w:numFmt w:val="bullet"/>
      <w:lvlText w:val=""/>
      <w:lvlJc w:val="left"/>
      <w:pPr>
        <w:ind w:left="720" w:hanging="360"/>
      </w:pPr>
      <w:rPr>
        <w:rFonts w:ascii="Symbol" w:eastAsia="Cambr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DC304C8"/>
    <w:multiLevelType w:val="multilevel"/>
    <w:tmpl w:val="19B2079C"/>
    <w:lvl w:ilvl="0">
      <w:start w:val="1"/>
      <w:numFmt w:val="decimal"/>
      <w:lvlText w:val="%1."/>
      <w:lvlJc w:val="left"/>
      <w:pPr>
        <w:ind w:left="720" w:hanging="360"/>
      </w:pPr>
      <w:rPr>
        <w:rFonts w:hint="default"/>
      </w:rPr>
    </w:lvl>
    <w:lvl w:ilvl="1">
      <w:start w:val="1"/>
      <w:numFmt w:val="decimal"/>
      <w:isLgl/>
      <w:lvlText w:val="%1.%2."/>
      <w:lvlJc w:val="left"/>
      <w:pPr>
        <w:ind w:left="900" w:hanging="720"/>
      </w:pPr>
      <w:rPr>
        <w:rFonts w:hint="default"/>
        <w:b w:val="0"/>
        <w:sz w:val="20"/>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7FAA7D86"/>
    <w:multiLevelType w:val="hybridMultilevel"/>
    <w:tmpl w:val="53204370"/>
    <w:lvl w:ilvl="0" w:tplc="B12C994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0"/>
  </w:num>
  <w:num w:numId="3">
    <w:abstractNumId w:val="11"/>
  </w:num>
  <w:num w:numId="4">
    <w:abstractNumId w:val="22"/>
  </w:num>
  <w:num w:numId="5">
    <w:abstractNumId w:val="20"/>
  </w:num>
  <w:num w:numId="6">
    <w:abstractNumId w:val="1"/>
  </w:num>
  <w:num w:numId="7">
    <w:abstractNumId w:val="6"/>
  </w:num>
  <w:num w:numId="8">
    <w:abstractNumId w:val="8"/>
  </w:num>
  <w:num w:numId="9">
    <w:abstractNumId w:val="19"/>
  </w:num>
  <w:num w:numId="10">
    <w:abstractNumId w:val="4"/>
  </w:num>
  <w:num w:numId="11">
    <w:abstractNumId w:val="15"/>
  </w:num>
  <w:num w:numId="12">
    <w:abstractNumId w:val="16"/>
  </w:num>
  <w:num w:numId="13">
    <w:abstractNumId w:val="5"/>
  </w:num>
  <w:num w:numId="14">
    <w:abstractNumId w:val="13"/>
  </w:num>
  <w:num w:numId="15">
    <w:abstractNumId w:val="2"/>
  </w:num>
  <w:num w:numId="16">
    <w:abstractNumId w:val="9"/>
  </w:num>
  <w:num w:numId="17">
    <w:abstractNumId w:val="10"/>
  </w:num>
  <w:num w:numId="18">
    <w:abstractNumId w:val="7"/>
  </w:num>
  <w:num w:numId="19">
    <w:abstractNumId w:val="18"/>
  </w:num>
  <w:num w:numId="20">
    <w:abstractNumId w:val="14"/>
  </w:num>
  <w:num w:numId="21">
    <w:abstractNumId w:val="3"/>
  </w:num>
  <w:num w:numId="22">
    <w:abstractNumId w:val="17"/>
  </w:num>
  <w:num w:numId="23">
    <w:abstractNumId w:val="12"/>
  </w:num>
  <w:num w:numId="24">
    <w:abstractNumId w:val="7"/>
  </w:num>
  <w:num w:numId="25">
    <w:abstractNumId w:val="18"/>
  </w:num>
  <w:num w:numId="26">
    <w:abstractNumId w:val="14"/>
  </w:num>
  <w:num w:numId="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trackRevisions/>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docVars>
    <w:docVar w:name="__Grammarly_42____i" w:val="H4sIAAAAAAAEAKtWckksSQxILCpxzi/NK1GyMqwFAAEhoTITAAAA"/>
    <w:docVar w:name="__Grammarly_42___1" w:val="H4sIAAAAAAAEAKtWcslP9kxRslIyNDY0NDW0NLUwNDE0MjUxMjFT0lEKTi0uzszPAykwqgUAFFPEvSwAAAA="/>
  </w:docVars>
  <w:rsids>
    <w:rsidRoot w:val="00695E3E"/>
    <w:rsid w:val="00063713"/>
    <w:rsid w:val="000970F1"/>
    <w:rsid w:val="000A3032"/>
    <w:rsid w:val="000B1308"/>
    <w:rsid w:val="000B1CEE"/>
    <w:rsid w:val="000C02A2"/>
    <w:rsid w:val="000C2C99"/>
    <w:rsid w:val="000C64FC"/>
    <w:rsid w:val="000E4883"/>
    <w:rsid w:val="0013061D"/>
    <w:rsid w:val="001422B5"/>
    <w:rsid w:val="00157D78"/>
    <w:rsid w:val="00175646"/>
    <w:rsid w:val="001B1528"/>
    <w:rsid w:val="001C2EEA"/>
    <w:rsid w:val="001C45F5"/>
    <w:rsid w:val="001F4F37"/>
    <w:rsid w:val="001F6C74"/>
    <w:rsid w:val="002019DF"/>
    <w:rsid w:val="002249C0"/>
    <w:rsid w:val="002269B9"/>
    <w:rsid w:val="00232357"/>
    <w:rsid w:val="00257B5B"/>
    <w:rsid w:val="002A15A7"/>
    <w:rsid w:val="002A3148"/>
    <w:rsid w:val="002B20C6"/>
    <w:rsid w:val="002C540B"/>
    <w:rsid w:val="002D1A25"/>
    <w:rsid w:val="002D2283"/>
    <w:rsid w:val="002F004C"/>
    <w:rsid w:val="0030304B"/>
    <w:rsid w:val="00304D4B"/>
    <w:rsid w:val="003107BB"/>
    <w:rsid w:val="003127D1"/>
    <w:rsid w:val="00314494"/>
    <w:rsid w:val="00316C5C"/>
    <w:rsid w:val="00320B06"/>
    <w:rsid w:val="0032309B"/>
    <w:rsid w:val="00327107"/>
    <w:rsid w:val="00335E2F"/>
    <w:rsid w:val="00350701"/>
    <w:rsid w:val="003800EC"/>
    <w:rsid w:val="00381554"/>
    <w:rsid w:val="003876B7"/>
    <w:rsid w:val="00391AE8"/>
    <w:rsid w:val="003C2C34"/>
    <w:rsid w:val="003C3E28"/>
    <w:rsid w:val="003E79C7"/>
    <w:rsid w:val="003F4786"/>
    <w:rsid w:val="004208F0"/>
    <w:rsid w:val="004230F1"/>
    <w:rsid w:val="00427613"/>
    <w:rsid w:val="00432573"/>
    <w:rsid w:val="00437E97"/>
    <w:rsid w:val="004425D4"/>
    <w:rsid w:val="00446160"/>
    <w:rsid w:val="00473BC0"/>
    <w:rsid w:val="00473BDD"/>
    <w:rsid w:val="004839CB"/>
    <w:rsid w:val="004E22CD"/>
    <w:rsid w:val="004F18E5"/>
    <w:rsid w:val="005005A7"/>
    <w:rsid w:val="00501F14"/>
    <w:rsid w:val="00505412"/>
    <w:rsid w:val="00507054"/>
    <w:rsid w:val="005300EE"/>
    <w:rsid w:val="005348A6"/>
    <w:rsid w:val="005349D1"/>
    <w:rsid w:val="0055480A"/>
    <w:rsid w:val="00561581"/>
    <w:rsid w:val="00575459"/>
    <w:rsid w:val="005766C0"/>
    <w:rsid w:val="00581C8F"/>
    <w:rsid w:val="00591802"/>
    <w:rsid w:val="0059485D"/>
    <w:rsid w:val="005A04E6"/>
    <w:rsid w:val="005A6820"/>
    <w:rsid w:val="005B77A6"/>
    <w:rsid w:val="005D5180"/>
    <w:rsid w:val="005E402B"/>
    <w:rsid w:val="006208A5"/>
    <w:rsid w:val="0062712A"/>
    <w:rsid w:val="00630DFE"/>
    <w:rsid w:val="00632F11"/>
    <w:rsid w:val="0067579E"/>
    <w:rsid w:val="00695690"/>
    <w:rsid w:val="00695E3E"/>
    <w:rsid w:val="006A333A"/>
    <w:rsid w:val="006B03BC"/>
    <w:rsid w:val="006B4E4F"/>
    <w:rsid w:val="006B5EF7"/>
    <w:rsid w:val="006B680D"/>
    <w:rsid w:val="006F6090"/>
    <w:rsid w:val="00707470"/>
    <w:rsid w:val="007230D1"/>
    <w:rsid w:val="00724E79"/>
    <w:rsid w:val="007301F6"/>
    <w:rsid w:val="0073582F"/>
    <w:rsid w:val="00743DFD"/>
    <w:rsid w:val="00780A38"/>
    <w:rsid w:val="0078182A"/>
    <w:rsid w:val="007B2FF3"/>
    <w:rsid w:val="007B54CB"/>
    <w:rsid w:val="007B7D4A"/>
    <w:rsid w:val="007B7E6E"/>
    <w:rsid w:val="007D5AB5"/>
    <w:rsid w:val="007F2003"/>
    <w:rsid w:val="007F4FC8"/>
    <w:rsid w:val="00801ADB"/>
    <w:rsid w:val="00815A65"/>
    <w:rsid w:val="00821C1B"/>
    <w:rsid w:val="00835835"/>
    <w:rsid w:val="00842341"/>
    <w:rsid w:val="00883305"/>
    <w:rsid w:val="00883D31"/>
    <w:rsid w:val="00887B33"/>
    <w:rsid w:val="008A4397"/>
    <w:rsid w:val="008C4A09"/>
    <w:rsid w:val="008C6A43"/>
    <w:rsid w:val="008D1697"/>
    <w:rsid w:val="008D3306"/>
    <w:rsid w:val="008E253E"/>
    <w:rsid w:val="008F7AE0"/>
    <w:rsid w:val="00901431"/>
    <w:rsid w:val="00905457"/>
    <w:rsid w:val="00930B57"/>
    <w:rsid w:val="00976016"/>
    <w:rsid w:val="0098706F"/>
    <w:rsid w:val="00990D9D"/>
    <w:rsid w:val="00991D8C"/>
    <w:rsid w:val="009A37D8"/>
    <w:rsid w:val="009B1E50"/>
    <w:rsid w:val="009D4009"/>
    <w:rsid w:val="009D54EC"/>
    <w:rsid w:val="009E2E31"/>
    <w:rsid w:val="009F559A"/>
    <w:rsid w:val="00A130C5"/>
    <w:rsid w:val="00A140D2"/>
    <w:rsid w:val="00A14CDA"/>
    <w:rsid w:val="00A251D0"/>
    <w:rsid w:val="00A32F6A"/>
    <w:rsid w:val="00A71626"/>
    <w:rsid w:val="00A80DAD"/>
    <w:rsid w:val="00A92EEE"/>
    <w:rsid w:val="00AA332E"/>
    <w:rsid w:val="00AA500E"/>
    <w:rsid w:val="00AC19E6"/>
    <w:rsid w:val="00AD6D21"/>
    <w:rsid w:val="00AE76BA"/>
    <w:rsid w:val="00AF1F02"/>
    <w:rsid w:val="00AF3110"/>
    <w:rsid w:val="00AF5359"/>
    <w:rsid w:val="00B02E7B"/>
    <w:rsid w:val="00B1760B"/>
    <w:rsid w:val="00B25CAC"/>
    <w:rsid w:val="00B277F0"/>
    <w:rsid w:val="00B45F47"/>
    <w:rsid w:val="00B553D1"/>
    <w:rsid w:val="00BA632A"/>
    <w:rsid w:val="00BE5B41"/>
    <w:rsid w:val="00C01B9A"/>
    <w:rsid w:val="00C1067F"/>
    <w:rsid w:val="00C54912"/>
    <w:rsid w:val="00C617F0"/>
    <w:rsid w:val="00C74C1A"/>
    <w:rsid w:val="00C82295"/>
    <w:rsid w:val="00CB59CD"/>
    <w:rsid w:val="00CE77FD"/>
    <w:rsid w:val="00D04431"/>
    <w:rsid w:val="00D219F7"/>
    <w:rsid w:val="00D27ABF"/>
    <w:rsid w:val="00D31A13"/>
    <w:rsid w:val="00D42657"/>
    <w:rsid w:val="00D76AC3"/>
    <w:rsid w:val="00DA540E"/>
    <w:rsid w:val="00DB3270"/>
    <w:rsid w:val="00DD5999"/>
    <w:rsid w:val="00DE4314"/>
    <w:rsid w:val="00E15475"/>
    <w:rsid w:val="00E1593A"/>
    <w:rsid w:val="00E37E1C"/>
    <w:rsid w:val="00E52363"/>
    <w:rsid w:val="00E538A9"/>
    <w:rsid w:val="00E53BF2"/>
    <w:rsid w:val="00E620D9"/>
    <w:rsid w:val="00E82D63"/>
    <w:rsid w:val="00E94627"/>
    <w:rsid w:val="00EA3995"/>
    <w:rsid w:val="00EA5B35"/>
    <w:rsid w:val="00EB76AA"/>
    <w:rsid w:val="00EC50AC"/>
    <w:rsid w:val="00EF11B6"/>
    <w:rsid w:val="00EF47EC"/>
    <w:rsid w:val="00F0360E"/>
    <w:rsid w:val="00F260F7"/>
    <w:rsid w:val="00F349F4"/>
    <w:rsid w:val="00F55621"/>
    <w:rsid w:val="00F82E06"/>
    <w:rsid w:val="00F873C2"/>
    <w:rsid w:val="00FA01F7"/>
    <w:rsid w:val="00FA3C97"/>
    <w:rsid w:val="00FA459E"/>
    <w:rsid w:val="00FB140D"/>
    <w:rsid w:val="00FB4378"/>
    <w:rsid w:val="00FC61EC"/>
    <w:rsid w:val="00FD235C"/>
    <w:rsid w:val="00FD7F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shapelayout>
  </w:shapeDefaults>
  <w:decimalSymbol w:val=","/>
  <w:listSeparator w:val=";"/>
  <w14:docId w14:val="4DBE5A2D"/>
  <w15:docId w15:val="{05E98744-686D-4ED9-AA69-95F32113E1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ln">
    <w:name w:val="Normal"/>
    <w:qFormat/>
    <w:rsid w:val="009D54EC"/>
    <w:pPr>
      <w:spacing w:after="200" w:line="276" w:lineRule="auto"/>
    </w:pPr>
    <w:rPr>
      <w:sz w:val="22"/>
      <w:szCs w:val="22"/>
      <w:lang w:val="en-US" w:eastAsia="en-US"/>
    </w:rPr>
  </w:style>
  <w:style w:type="paragraph" w:styleId="Nadpis1">
    <w:name w:val="heading 1"/>
    <w:basedOn w:val="Bezmezer"/>
    <w:next w:val="Bezmezer"/>
    <w:link w:val="Nadpis1Char"/>
    <w:uiPriority w:val="9"/>
    <w:qFormat/>
    <w:rsid w:val="001422B5"/>
    <w:pPr>
      <w:keepNext/>
      <w:keepLines/>
      <w:spacing w:before="480"/>
      <w:outlineLvl w:val="0"/>
    </w:pPr>
    <w:rPr>
      <w:rFonts w:ascii="Times New Roman" w:eastAsia="Times New Roman" w:hAnsi="Times New Roman"/>
      <w:b/>
      <w:bCs/>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
    <w:rsid w:val="001422B5"/>
    <w:rPr>
      <w:rFonts w:ascii="Times New Roman" w:eastAsia="Times New Roman" w:hAnsi="Times New Roman" w:cs="Times New Roman"/>
      <w:b/>
      <w:bCs/>
      <w:sz w:val="28"/>
      <w:szCs w:val="28"/>
    </w:rPr>
  </w:style>
  <w:style w:type="paragraph" w:styleId="Odstavecseseznamem">
    <w:name w:val="List Paragraph"/>
    <w:basedOn w:val="Normln"/>
    <w:uiPriority w:val="34"/>
    <w:qFormat/>
    <w:rsid w:val="00695E3E"/>
    <w:pPr>
      <w:ind w:left="720"/>
      <w:contextualSpacing/>
    </w:pPr>
  </w:style>
  <w:style w:type="paragraph" w:styleId="Textpoznpodarou">
    <w:name w:val="footnote text"/>
    <w:basedOn w:val="Normln"/>
    <w:link w:val="TextpoznpodarouChar"/>
    <w:unhideWhenUsed/>
    <w:rsid w:val="000B1CEE"/>
    <w:pPr>
      <w:spacing w:after="0" w:line="240" w:lineRule="auto"/>
    </w:pPr>
    <w:rPr>
      <w:sz w:val="20"/>
      <w:szCs w:val="20"/>
    </w:rPr>
  </w:style>
  <w:style w:type="character" w:customStyle="1" w:styleId="TextpoznpodarouChar">
    <w:name w:val="Text pozn. pod čarou Char"/>
    <w:link w:val="Textpoznpodarou"/>
    <w:rsid w:val="000B1CEE"/>
    <w:rPr>
      <w:sz w:val="20"/>
      <w:szCs w:val="20"/>
    </w:rPr>
  </w:style>
  <w:style w:type="character" w:styleId="Znakapoznpodarou">
    <w:name w:val="footnote reference"/>
    <w:unhideWhenUsed/>
    <w:rsid w:val="000B1CEE"/>
    <w:rPr>
      <w:vertAlign w:val="superscript"/>
    </w:rPr>
  </w:style>
  <w:style w:type="table" w:styleId="Mkatabulky">
    <w:name w:val="Table Grid"/>
    <w:basedOn w:val="Normlntabulka"/>
    <w:rsid w:val="00F873C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ezmezer">
    <w:name w:val="No Spacing"/>
    <w:uiPriority w:val="1"/>
    <w:qFormat/>
    <w:rsid w:val="001422B5"/>
    <w:rPr>
      <w:sz w:val="22"/>
      <w:szCs w:val="22"/>
      <w:lang w:val="en-US" w:eastAsia="en-US"/>
    </w:rPr>
  </w:style>
  <w:style w:type="paragraph" w:styleId="Textbubliny">
    <w:name w:val="Balloon Text"/>
    <w:basedOn w:val="Normln"/>
    <w:link w:val="TextbublinyChar"/>
    <w:uiPriority w:val="99"/>
    <w:semiHidden/>
    <w:unhideWhenUsed/>
    <w:rsid w:val="00F873C2"/>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F873C2"/>
    <w:rPr>
      <w:rFonts w:ascii="Tahoma" w:hAnsi="Tahoma" w:cs="Tahoma"/>
      <w:sz w:val="16"/>
      <w:szCs w:val="16"/>
    </w:rPr>
  </w:style>
  <w:style w:type="character" w:styleId="Hypertextovodkaz">
    <w:name w:val="Hyperlink"/>
    <w:uiPriority w:val="99"/>
    <w:unhideWhenUsed/>
    <w:rsid w:val="00CE77FD"/>
    <w:rPr>
      <w:color w:val="0000FF"/>
      <w:u w:val="single"/>
    </w:rPr>
  </w:style>
  <w:style w:type="character" w:customStyle="1" w:styleId="apple-converted-space">
    <w:name w:val="apple-converted-space"/>
    <w:rsid w:val="00A92EEE"/>
  </w:style>
  <w:style w:type="character" w:customStyle="1" w:styleId="hithilite">
    <w:name w:val="hithilite"/>
    <w:rsid w:val="00A92EEE"/>
  </w:style>
  <w:style w:type="paragraph" w:styleId="Titulek">
    <w:name w:val="caption"/>
    <w:basedOn w:val="Normln"/>
    <w:next w:val="Normln"/>
    <w:uiPriority w:val="35"/>
    <w:unhideWhenUsed/>
    <w:qFormat/>
    <w:rsid w:val="00835835"/>
    <w:pPr>
      <w:spacing w:line="240" w:lineRule="auto"/>
      <w:ind w:firstLine="709"/>
      <w:jc w:val="both"/>
    </w:pPr>
    <w:rPr>
      <w:rFonts w:ascii="Times New Roman" w:eastAsiaTheme="minorHAnsi" w:hAnsi="Times New Roman"/>
      <w:i/>
      <w:iCs/>
      <w:color w:val="44546A" w:themeColor="text2"/>
      <w:sz w:val="18"/>
      <w:szCs w:val="18"/>
      <w:lang w:val="cs-CZ"/>
    </w:rPr>
  </w:style>
  <w:style w:type="paragraph" w:styleId="Normlnweb">
    <w:name w:val="Normal (Web)"/>
    <w:basedOn w:val="Normln"/>
    <w:uiPriority w:val="99"/>
    <w:semiHidden/>
    <w:unhideWhenUsed/>
    <w:rsid w:val="000E4883"/>
    <w:pPr>
      <w:spacing w:before="100" w:beforeAutospacing="1" w:after="100" w:afterAutospacing="1" w:line="240" w:lineRule="auto"/>
    </w:pPr>
    <w:rPr>
      <w:rFonts w:ascii="Times New Roman" w:eastAsia="Times New Roman" w:hAnsi="Times New Roman"/>
      <w:sz w:val="24"/>
      <w:szCs w:val="24"/>
    </w:rPr>
  </w:style>
  <w:style w:type="character" w:styleId="Odkaznakoment">
    <w:name w:val="annotation reference"/>
    <w:basedOn w:val="Standardnpsmoodstavce"/>
    <w:uiPriority w:val="99"/>
    <w:semiHidden/>
    <w:unhideWhenUsed/>
    <w:rsid w:val="00F260F7"/>
    <w:rPr>
      <w:sz w:val="16"/>
      <w:szCs w:val="16"/>
    </w:rPr>
  </w:style>
  <w:style w:type="paragraph" w:styleId="Textkomente">
    <w:name w:val="annotation text"/>
    <w:basedOn w:val="Normln"/>
    <w:link w:val="TextkomenteChar"/>
    <w:uiPriority w:val="99"/>
    <w:semiHidden/>
    <w:unhideWhenUsed/>
    <w:rsid w:val="00F260F7"/>
    <w:pPr>
      <w:spacing w:line="240" w:lineRule="auto"/>
    </w:pPr>
    <w:rPr>
      <w:sz w:val="20"/>
      <w:szCs w:val="20"/>
    </w:rPr>
  </w:style>
  <w:style w:type="character" w:customStyle="1" w:styleId="TextkomenteChar">
    <w:name w:val="Text komentáře Char"/>
    <w:basedOn w:val="Standardnpsmoodstavce"/>
    <w:link w:val="Textkomente"/>
    <w:uiPriority w:val="99"/>
    <w:semiHidden/>
    <w:rsid w:val="00F260F7"/>
    <w:rPr>
      <w:lang w:val="en-US" w:eastAsia="en-US"/>
    </w:rPr>
  </w:style>
  <w:style w:type="paragraph" w:styleId="Pedmtkomente">
    <w:name w:val="annotation subject"/>
    <w:basedOn w:val="Textkomente"/>
    <w:next w:val="Textkomente"/>
    <w:link w:val="PedmtkomenteChar"/>
    <w:uiPriority w:val="99"/>
    <w:semiHidden/>
    <w:unhideWhenUsed/>
    <w:rsid w:val="00F260F7"/>
    <w:rPr>
      <w:b/>
      <w:bCs/>
    </w:rPr>
  </w:style>
  <w:style w:type="character" w:customStyle="1" w:styleId="PedmtkomenteChar">
    <w:name w:val="Předmět komentáře Char"/>
    <w:basedOn w:val="TextkomenteChar"/>
    <w:link w:val="Pedmtkomente"/>
    <w:uiPriority w:val="99"/>
    <w:semiHidden/>
    <w:rsid w:val="00F260F7"/>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5860433">
      <w:bodyDiv w:val="1"/>
      <w:marLeft w:val="0"/>
      <w:marRight w:val="0"/>
      <w:marTop w:val="0"/>
      <w:marBottom w:val="0"/>
      <w:divBdr>
        <w:top w:val="none" w:sz="0" w:space="0" w:color="auto"/>
        <w:left w:val="none" w:sz="0" w:space="0" w:color="auto"/>
        <w:bottom w:val="none" w:sz="0" w:space="0" w:color="auto"/>
        <w:right w:val="none" w:sz="0" w:space="0" w:color="auto"/>
      </w:divBdr>
    </w:div>
    <w:div w:id="633945997">
      <w:bodyDiv w:val="1"/>
      <w:marLeft w:val="0"/>
      <w:marRight w:val="0"/>
      <w:marTop w:val="0"/>
      <w:marBottom w:val="0"/>
      <w:divBdr>
        <w:top w:val="none" w:sz="0" w:space="0" w:color="auto"/>
        <w:left w:val="none" w:sz="0" w:space="0" w:color="auto"/>
        <w:bottom w:val="none" w:sz="0" w:space="0" w:color="auto"/>
        <w:right w:val="none" w:sz="0" w:space="0" w:color="auto"/>
      </w:divBdr>
    </w:div>
    <w:div w:id="69253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560EA8-1A1C-42D8-9448-8E1F6BC190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7</Pages>
  <Words>3493</Words>
  <Characters>20613</Characters>
  <Application>Microsoft Office Word</Application>
  <DocSecurity>0</DocSecurity>
  <Lines>171</Lines>
  <Paragraphs>48</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24058</CharactersWithSpaces>
  <SharedDoc>false</SharedDoc>
  <HLinks>
    <vt:vector size="24" baseType="variant">
      <vt:variant>
        <vt:i4>1245241</vt:i4>
      </vt:variant>
      <vt:variant>
        <vt:i4>9</vt:i4>
      </vt:variant>
      <vt:variant>
        <vt:i4>0</vt:i4>
      </vt:variant>
      <vt:variant>
        <vt:i4>5</vt:i4>
      </vt:variant>
      <vt:variant>
        <vt:lpwstr>mailto:matej.pluhar@student.upce.cz</vt:lpwstr>
      </vt:variant>
      <vt:variant>
        <vt:lpwstr/>
      </vt:variant>
      <vt:variant>
        <vt:i4>2162760</vt:i4>
      </vt:variant>
      <vt:variant>
        <vt:i4>6</vt:i4>
      </vt:variant>
      <vt:variant>
        <vt:i4>0</vt:i4>
      </vt:variant>
      <vt:variant>
        <vt:i4>5</vt:i4>
      </vt:variant>
      <vt:variant>
        <vt:lpwstr>mailto:petr.novak2@student.upce.cz</vt:lpwstr>
      </vt:variant>
      <vt:variant>
        <vt:lpwstr/>
      </vt:variant>
      <vt:variant>
        <vt:i4>6750233</vt:i4>
      </vt:variant>
      <vt:variant>
        <vt:i4>3</vt:i4>
      </vt:variant>
      <vt:variant>
        <vt:i4>0</vt:i4>
      </vt:variant>
      <vt:variant>
        <vt:i4>5</vt:i4>
      </vt:variant>
      <vt:variant>
        <vt:lpwstr>mailto:petr.nachtigall@upce.cz</vt:lpwstr>
      </vt:variant>
      <vt:variant>
        <vt:lpwstr/>
      </vt:variant>
      <vt:variant>
        <vt:i4>7733253</vt:i4>
      </vt:variant>
      <vt:variant>
        <vt:i4>0</vt:i4>
      </vt:variant>
      <vt:variant>
        <vt:i4>0</vt:i4>
      </vt:variant>
      <vt:variant>
        <vt:i4>5</vt:i4>
      </vt:variant>
      <vt:variant>
        <vt:lpwstr>mailto:Vaclav.cempirek@upce.cz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Lukáš Říha</dc:creator>
  <cp:lastModifiedBy>Matěj Pluhař</cp:lastModifiedBy>
  <cp:revision>11</cp:revision>
  <dcterms:created xsi:type="dcterms:W3CDTF">2016-09-24T10:54:00Z</dcterms:created>
  <dcterms:modified xsi:type="dcterms:W3CDTF">2016-09-29T16:02:00Z</dcterms:modified>
</cp:coreProperties>
</file>