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222AD" w14:textId="765BF749" w:rsidR="00BF1F3C" w:rsidRPr="00BF1F3C" w:rsidRDefault="00BF1F3C" w:rsidP="00D37C8A">
      <w:pPr>
        <w:autoSpaceDE w:val="0"/>
        <w:autoSpaceDN w:val="0"/>
        <w:adjustRightInd w:val="0"/>
        <w:spacing w:after="0" w:line="360" w:lineRule="auto"/>
        <w:jc w:val="both"/>
        <w:rPr>
          <w:rFonts w:eastAsia="TimesNewRomanPSMT" w:cstheme="minorHAnsi"/>
          <w:b/>
          <w:bCs/>
          <w:sz w:val="24"/>
          <w:szCs w:val="24"/>
        </w:rPr>
      </w:pPr>
      <w:r w:rsidRPr="00BF1F3C">
        <w:rPr>
          <w:rFonts w:eastAsia="TimesNewRomanPSMT" w:cstheme="minorHAnsi"/>
          <w:b/>
          <w:bCs/>
          <w:sz w:val="24"/>
          <w:szCs w:val="24"/>
        </w:rPr>
        <w:t xml:space="preserve">Radka </w:t>
      </w:r>
      <w:proofErr w:type="spellStart"/>
      <w:r w:rsidRPr="00BF1F3C">
        <w:rPr>
          <w:rFonts w:cstheme="minorHAnsi"/>
          <w:b/>
          <w:bCs/>
          <w:sz w:val="24"/>
          <w:szCs w:val="24"/>
        </w:rPr>
        <w:t>Süssová</w:t>
      </w:r>
      <w:proofErr w:type="spellEnd"/>
      <w:r w:rsidRPr="00BF1F3C">
        <w:rPr>
          <w:rFonts w:cstheme="minorHAnsi"/>
          <w:b/>
          <w:bCs/>
          <w:sz w:val="24"/>
          <w:szCs w:val="24"/>
        </w:rPr>
        <w:t xml:space="preserve">, </w:t>
      </w:r>
      <w:r w:rsidRPr="00BF1F3C">
        <w:rPr>
          <w:rFonts w:eastAsia="TimesNewRomanPSMT" w:cstheme="minorHAnsi"/>
          <w:b/>
          <w:bCs/>
          <w:i/>
          <w:iCs/>
          <w:sz w:val="24"/>
          <w:szCs w:val="24"/>
        </w:rPr>
        <w:t xml:space="preserve">Zdatný junák, pokorná skautka? Analýza </w:t>
      </w:r>
      <w:proofErr w:type="spellStart"/>
      <w:r w:rsidRPr="00BF1F3C">
        <w:rPr>
          <w:rFonts w:eastAsia="TimesNewRomanPSMT" w:cstheme="minorHAnsi"/>
          <w:b/>
          <w:bCs/>
          <w:i/>
          <w:iCs/>
          <w:sz w:val="24"/>
          <w:szCs w:val="24"/>
        </w:rPr>
        <w:t>performativity</w:t>
      </w:r>
      <w:proofErr w:type="spellEnd"/>
      <w:r w:rsidRPr="00BF1F3C">
        <w:rPr>
          <w:rFonts w:eastAsia="TimesNewRomanPSMT" w:cstheme="minorHAnsi"/>
          <w:b/>
          <w:bCs/>
          <w:i/>
          <w:iCs/>
          <w:sz w:val="24"/>
          <w:szCs w:val="24"/>
        </w:rPr>
        <w:t xml:space="preserve"> genderových identit v historii českého skautingu</w:t>
      </w:r>
      <w:r w:rsidRPr="00BF1F3C">
        <w:rPr>
          <w:rFonts w:eastAsia="TimesNewRomanPSMT" w:cstheme="minorHAnsi"/>
          <w:b/>
          <w:bCs/>
          <w:sz w:val="24"/>
          <w:szCs w:val="24"/>
        </w:rPr>
        <w:t>, diplomová práce, Ústav historických věd Fakulty filozofické Univerzity Pardubice, Pardubice 2023.</w:t>
      </w:r>
    </w:p>
    <w:p w14:paraId="7BE76E5C" w14:textId="77777777" w:rsidR="00D37C8A" w:rsidRDefault="00D37C8A" w:rsidP="00D37C8A">
      <w:pPr>
        <w:spacing w:line="360" w:lineRule="auto"/>
        <w:jc w:val="both"/>
        <w:rPr>
          <w:rFonts w:cstheme="minorHAnsi"/>
          <w:sz w:val="24"/>
          <w:szCs w:val="24"/>
        </w:rPr>
      </w:pPr>
    </w:p>
    <w:p w14:paraId="24AB3758" w14:textId="163B4C36" w:rsidR="00BF1F3C" w:rsidRDefault="00BF1F3C" w:rsidP="00D37C8A">
      <w:p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Radka</w:t>
      </w:r>
      <w:r w:rsidRPr="00BF1F3C">
        <w:rPr>
          <w:rFonts w:cstheme="minorHAnsi"/>
          <w:sz w:val="24"/>
          <w:szCs w:val="24"/>
        </w:rPr>
        <w:t xml:space="preserve"> </w:t>
      </w:r>
      <w:proofErr w:type="spellStart"/>
      <w:r w:rsidRPr="00BF1F3C">
        <w:rPr>
          <w:rFonts w:cstheme="minorHAnsi"/>
          <w:sz w:val="24"/>
          <w:szCs w:val="24"/>
        </w:rPr>
        <w:t>Süssová</w:t>
      </w:r>
      <w:proofErr w:type="spellEnd"/>
      <w:r>
        <w:rPr>
          <w:rFonts w:cstheme="minorHAnsi"/>
          <w:sz w:val="24"/>
          <w:szCs w:val="24"/>
        </w:rPr>
        <w:t xml:space="preserve"> v předložené diplomové práci spojila svůj bytostný zájem o socializaci dětí a mládeže prostřednictvím aktivní participace ve skautském hnutí se snahou o analýzu role organizace na utváření genderových identit. Za daným účelem využila pestré spektrum primárních zdrojů, zejména skautskou preskriptivní literaturu, oddílov</w:t>
      </w:r>
      <w:r w:rsidR="002C5C92">
        <w:rPr>
          <w:rFonts w:cstheme="minorHAnsi"/>
          <w:sz w:val="24"/>
          <w:szCs w:val="24"/>
        </w:rPr>
        <w:t>é</w:t>
      </w:r>
      <w:r>
        <w:rPr>
          <w:rFonts w:cstheme="minorHAnsi"/>
          <w:sz w:val="24"/>
          <w:szCs w:val="24"/>
        </w:rPr>
        <w:t xml:space="preserve"> kroniky, zejména ale soubor výpovědí vzešlých z orálně-historického výzkumu minulosti skautingu na Plzeňsku. Vznikla tak svým rozsahem impozantní studie navazující na dosud velmi neukotvenou tradici výzkumů dějin skautingu. Jeho </w:t>
      </w:r>
      <w:r w:rsidR="002C5C92">
        <w:rPr>
          <w:rFonts w:cstheme="minorHAnsi"/>
          <w:sz w:val="24"/>
          <w:szCs w:val="24"/>
        </w:rPr>
        <w:t>historiografie</w:t>
      </w:r>
      <w:r>
        <w:rPr>
          <w:rFonts w:cstheme="minorHAnsi"/>
          <w:sz w:val="24"/>
          <w:szCs w:val="24"/>
        </w:rPr>
        <w:t xml:space="preserve"> byl</w:t>
      </w:r>
      <w:r w:rsidR="002C5C92">
        <w:rPr>
          <w:rFonts w:cstheme="minorHAnsi"/>
          <w:sz w:val="24"/>
          <w:szCs w:val="24"/>
        </w:rPr>
        <w:t>a</w:t>
      </w:r>
      <w:r>
        <w:rPr>
          <w:rFonts w:cstheme="minorHAnsi"/>
          <w:sz w:val="24"/>
          <w:szCs w:val="24"/>
        </w:rPr>
        <w:t xml:space="preserve"> dosud psán</w:t>
      </w:r>
      <w:r w:rsidR="002C5C92">
        <w:rPr>
          <w:rFonts w:cstheme="minorHAnsi"/>
          <w:sz w:val="24"/>
          <w:szCs w:val="24"/>
        </w:rPr>
        <w:t>a</w:t>
      </w:r>
      <w:r>
        <w:rPr>
          <w:rFonts w:cstheme="minorHAnsi"/>
          <w:sz w:val="24"/>
          <w:szCs w:val="24"/>
        </w:rPr>
        <w:t xml:space="preserve"> především samotnými skauty, nezřídka bez možnosti kritického odstupu</w:t>
      </w:r>
      <w:r w:rsidR="002C5C92">
        <w:rPr>
          <w:rFonts w:cstheme="minorHAnsi"/>
          <w:sz w:val="24"/>
          <w:szCs w:val="24"/>
        </w:rPr>
        <w:t xml:space="preserve"> od </w:t>
      </w:r>
      <w:r w:rsidR="00D37C8A">
        <w:rPr>
          <w:rFonts w:cstheme="minorHAnsi"/>
          <w:sz w:val="24"/>
          <w:szCs w:val="24"/>
        </w:rPr>
        <w:t>problematiky</w:t>
      </w:r>
      <w:r>
        <w:rPr>
          <w:rFonts w:cstheme="minorHAnsi"/>
          <w:sz w:val="24"/>
          <w:szCs w:val="24"/>
        </w:rPr>
        <w:t xml:space="preserve">. Práce kolegyně </w:t>
      </w:r>
      <w:proofErr w:type="spellStart"/>
      <w:r w:rsidRPr="00BF1F3C">
        <w:rPr>
          <w:rFonts w:cstheme="minorHAnsi"/>
          <w:sz w:val="24"/>
          <w:szCs w:val="24"/>
        </w:rPr>
        <w:t>Süssov</w:t>
      </w:r>
      <w:r>
        <w:rPr>
          <w:rFonts w:cstheme="minorHAnsi"/>
          <w:sz w:val="24"/>
          <w:szCs w:val="24"/>
        </w:rPr>
        <w:t>é</w:t>
      </w:r>
      <w:proofErr w:type="spellEnd"/>
      <w:r>
        <w:rPr>
          <w:rFonts w:cstheme="minorHAnsi"/>
          <w:sz w:val="24"/>
          <w:szCs w:val="24"/>
        </w:rPr>
        <w:t xml:space="preserve"> ale rozšiřuje</w:t>
      </w:r>
      <w:r w:rsidR="00D37C8A">
        <w:rPr>
          <w:rFonts w:cstheme="minorHAnsi"/>
          <w:sz w:val="24"/>
          <w:szCs w:val="24"/>
        </w:rPr>
        <w:t xml:space="preserve"> zcela opačný a mnohem méně četný korpus textů. Navazuje</w:t>
      </w:r>
      <w:r>
        <w:rPr>
          <w:rFonts w:cstheme="minorHAnsi"/>
          <w:sz w:val="24"/>
          <w:szCs w:val="24"/>
        </w:rPr>
        <w:t xml:space="preserve"> na kvalifikační práce Jana Mareše a představuje tak jeden z odborně nejkvalifikovanějších vhledů do historie hnutí v českém kontextu, přičemž širší narativ dokázala autorka práce také interpretačně obohatit o komparativní vhled do zahraničních reálií prostřednictvím cizojazyčné sekundární literatury.</w:t>
      </w:r>
    </w:p>
    <w:p w14:paraId="5ED5F054" w14:textId="7C24B560" w:rsidR="00505975" w:rsidRDefault="00505975" w:rsidP="00D37C8A">
      <w:p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 xml:space="preserve">Autorka vystavila text na principu sledování obměn mezi jednotlivými generacemi skautů, jejichž působení bylo komplikováno politickými změnami s vyšší či menší mírou tolerance vůči danému hnutí. Díky tomu může práce přinášet závěry v kontextu diachronního výkladu, který napomáhá pochopit, proč docházelo a stále dochází k vnitřní proměně strategií výchovy. </w:t>
      </w:r>
    </w:p>
    <w:p w14:paraId="42E2D9E3" w14:textId="53F8AB59" w:rsidR="00BB343C" w:rsidRDefault="00BF1F3C" w:rsidP="00D37C8A">
      <w:p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BB343C">
        <w:rPr>
          <w:rFonts w:cstheme="minorHAnsi"/>
          <w:sz w:val="24"/>
          <w:szCs w:val="24"/>
        </w:rPr>
        <w:t>Práce je zajímavá respektováním a prezentováním kontrastu při konstruování historického narativu, jenž vzniká při</w:t>
      </w:r>
      <w:r>
        <w:rPr>
          <w:rFonts w:cstheme="minorHAnsi"/>
          <w:sz w:val="24"/>
          <w:szCs w:val="24"/>
        </w:rPr>
        <w:t xml:space="preserve"> </w:t>
      </w:r>
      <w:r w:rsidR="00BB343C">
        <w:rPr>
          <w:rFonts w:cstheme="minorHAnsi"/>
          <w:sz w:val="24"/>
          <w:szCs w:val="24"/>
        </w:rPr>
        <w:t>analýze odlišných typů pramenů</w:t>
      </w:r>
      <w:r w:rsidR="00505975">
        <w:rPr>
          <w:rFonts w:cstheme="minorHAnsi"/>
          <w:sz w:val="24"/>
          <w:szCs w:val="24"/>
        </w:rPr>
        <w:t>. Z</w:t>
      </w:r>
      <w:r w:rsidR="00BB343C">
        <w:rPr>
          <w:rFonts w:cstheme="minorHAnsi"/>
          <w:sz w:val="24"/>
          <w:szCs w:val="24"/>
        </w:rPr>
        <w:t>atímco první část je založena především na diskurzivní analýze preskriptivních textů, prezentujících ideální podobu skautské výchovy i skautů samotných, tedy toho, jací skauti měli být, druhá část, reflektující autentické vzpomínky narátorů</w:t>
      </w:r>
      <w:r w:rsidR="00D37C8A">
        <w:rPr>
          <w:rFonts w:cstheme="minorHAnsi"/>
          <w:sz w:val="24"/>
          <w:szCs w:val="24"/>
        </w:rPr>
        <w:t>,</w:t>
      </w:r>
      <w:r w:rsidR="00BB343C">
        <w:rPr>
          <w:rFonts w:cstheme="minorHAnsi"/>
          <w:sz w:val="24"/>
          <w:szCs w:val="24"/>
        </w:rPr>
        <w:t xml:space="preserve"> často podává zcela odlišný vhled do reálné podoby skautských identit. Autorka jednoznačně dochází k závěru, že rigidní výchova k vlasteneckým hodnotám a vojenské poslušnosti, jež se mnohými příručkami prolíná, jednoznačně neodpovídala náplni skautského života prožívaného samotnými aktéry, kteří namísto národní identity vyhledávali (a nacházeli) mezi skauty porozumění, namísto vojenské poslušnosti vzájemné souznění a romantické prožitky emanující běžnou realitu konzumního života.</w:t>
      </w:r>
      <w:r w:rsidR="002C5C92">
        <w:rPr>
          <w:rFonts w:cstheme="minorHAnsi"/>
          <w:sz w:val="24"/>
          <w:szCs w:val="24"/>
        </w:rPr>
        <w:t xml:space="preserve"> Je tedy zjevné, že skautské hnutí jednoznačně umožňuje jeho členům utváření identity, jež je ideální pro občansk</w:t>
      </w:r>
      <w:r w:rsidR="00D37C8A">
        <w:rPr>
          <w:rFonts w:cstheme="minorHAnsi"/>
          <w:sz w:val="24"/>
          <w:szCs w:val="24"/>
        </w:rPr>
        <w:t xml:space="preserve">ou </w:t>
      </w:r>
      <w:r w:rsidR="00D37C8A">
        <w:rPr>
          <w:rFonts w:cstheme="minorHAnsi"/>
          <w:sz w:val="24"/>
          <w:szCs w:val="24"/>
        </w:rPr>
        <w:lastRenderedPageBreak/>
        <w:t>společnost</w:t>
      </w:r>
      <w:r w:rsidR="002C5C92">
        <w:rPr>
          <w:rFonts w:cstheme="minorHAnsi"/>
          <w:sz w:val="24"/>
          <w:szCs w:val="24"/>
        </w:rPr>
        <w:t xml:space="preserve">, není to však z toho důvodu, že by skauti byli ideálními členy armád budoucích válečných konfliktů, či páteří nacionálně definované podoby státnosti. Navzdory příručkám umožňuje </w:t>
      </w:r>
      <w:r w:rsidR="00D37C8A">
        <w:rPr>
          <w:rFonts w:cstheme="minorHAnsi"/>
          <w:sz w:val="24"/>
          <w:szCs w:val="24"/>
        </w:rPr>
        <w:t>skauting pěstovat</w:t>
      </w:r>
      <w:r w:rsidR="002C5C92">
        <w:rPr>
          <w:rFonts w:cstheme="minorHAnsi"/>
          <w:sz w:val="24"/>
          <w:szCs w:val="24"/>
        </w:rPr>
        <w:t xml:space="preserve"> mezilidské vztahy a kultivovat vztah k přírodě a morálním hodnotám, jež jsou bytostnou podstatou společnosti.</w:t>
      </w:r>
    </w:p>
    <w:p w14:paraId="1B27A859" w14:textId="0156F919" w:rsidR="00505975" w:rsidRDefault="00BB343C" w:rsidP="00D37C8A">
      <w:p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 xml:space="preserve">Z hlediska genderových identit práce také přináší zajímavé poznatky. Ačkoliv se diskurzivní </w:t>
      </w:r>
      <w:proofErr w:type="spellStart"/>
      <w:r>
        <w:rPr>
          <w:rFonts w:cstheme="minorHAnsi"/>
          <w:sz w:val="24"/>
          <w:szCs w:val="24"/>
        </w:rPr>
        <w:t>performativ</w:t>
      </w:r>
      <w:proofErr w:type="spellEnd"/>
      <w:r>
        <w:rPr>
          <w:rFonts w:cstheme="minorHAnsi"/>
          <w:sz w:val="24"/>
          <w:szCs w:val="24"/>
        </w:rPr>
        <w:t xml:space="preserve"> skautingu mnohdy pohyboval v kolejích kopírujících středostavovskou podobu femininity a maskulinity, a dívky měly být vychovávány vždy komplementárně k mužskému pohlaví v hodnotách více odpovídajících dobovým charakteristikám „ženskosti“, reálně se hranice mezi dívčí a chlapeckou podobu žitého </w:t>
      </w:r>
      <w:proofErr w:type="spellStart"/>
      <w:r>
        <w:rPr>
          <w:rFonts w:cstheme="minorHAnsi"/>
          <w:sz w:val="24"/>
          <w:szCs w:val="24"/>
        </w:rPr>
        <w:t>performativu</w:t>
      </w:r>
      <w:proofErr w:type="spellEnd"/>
      <w:r>
        <w:rPr>
          <w:rFonts w:cstheme="minorHAnsi"/>
          <w:sz w:val="24"/>
          <w:szCs w:val="24"/>
        </w:rPr>
        <w:t xml:space="preserve"> </w:t>
      </w:r>
      <w:r w:rsidR="00505975">
        <w:rPr>
          <w:rFonts w:cstheme="minorHAnsi"/>
          <w:sz w:val="24"/>
          <w:szCs w:val="24"/>
        </w:rPr>
        <w:t xml:space="preserve">skautů blížila mnohem více neduálnímu modelu výchovy. </w:t>
      </w:r>
    </w:p>
    <w:p w14:paraId="085CD395" w14:textId="3253BCEF" w:rsidR="00505975" w:rsidRDefault="00505975" w:rsidP="00D37C8A">
      <w:p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 xml:space="preserve">Jak je patrné z předešlých charakteristik, práci považuji za </w:t>
      </w:r>
      <w:r w:rsidRPr="00505975">
        <w:rPr>
          <w:rFonts w:cstheme="minorHAnsi"/>
          <w:b/>
          <w:bCs/>
          <w:sz w:val="24"/>
          <w:szCs w:val="24"/>
        </w:rPr>
        <w:t>mimořádně zdařilou</w:t>
      </w:r>
      <w:r w:rsidR="00D37C8A">
        <w:rPr>
          <w:rFonts w:cstheme="minorHAnsi"/>
          <w:b/>
          <w:bCs/>
          <w:sz w:val="24"/>
          <w:szCs w:val="24"/>
        </w:rPr>
        <w:t xml:space="preserve">, </w:t>
      </w:r>
      <w:r w:rsidRPr="00505975">
        <w:rPr>
          <w:rFonts w:cstheme="minorHAnsi"/>
          <w:b/>
          <w:bCs/>
          <w:sz w:val="24"/>
          <w:szCs w:val="24"/>
        </w:rPr>
        <w:t>proto ji jednoznačně doporučuji k obhajobě a navrhuji hodnocení stupněm A</w:t>
      </w:r>
      <w:r>
        <w:rPr>
          <w:rFonts w:cstheme="minorHAnsi"/>
          <w:sz w:val="24"/>
          <w:szCs w:val="24"/>
        </w:rPr>
        <w:t>. Nicméně bych rád využil prostor obhajoby k vznesení otázek, jež vyplývají z kontextu jejího studia:</w:t>
      </w:r>
    </w:p>
    <w:p w14:paraId="5183DE16" w14:textId="77777777" w:rsidR="00790226" w:rsidRDefault="00790226" w:rsidP="00D37C8A">
      <w:pPr>
        <w:spacing w:line="360" w:lineRule="auto"/>
        <w:jc w:val="both"/>
        <w:rPr>
          <w:rFonts w:cstheme="minorHAnsi"/>
          <w:sz w:val="24"/>
          <w:szCs w:val="24"/>
        </w:rPr>
      </w:pPr>
    </w:p>
    <w:p w14:paraId="3DDCED9A" w14:textId="45DC0C2F" w:rsidR="002C5C92" w:rsidRDefault="002C5C92" w:rsidP="00D37C8A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Jak autorka vysvětlí zásadní diskrepance mezi preskriptivní rovinou konstruování skautských identit a odlišností reálné náplně skautské činnosti? Byly příručky vůbec někým používány?</w:t>
      </w:r>
      <w:r w:rsidR="00790226">
        <w:rPr>
          <w:rFonts w:cstheme="minorHAnsi"/>
          <w:sz w:val="24"/>
          <w:szCs w:val="24"/>
        </w:rPr>
        <w:t xml:space="preserve"> Četl je vůbec někdo? V jakém nákladu a v kolika vydáních kolovaly?</w:t>
      </w:r>
      <w:r>
        <w:rPr>
          <w:rFonts w:cstheme="minorHAnsi"/>
          <w:sz w:val="24"/>
          <w:szCs w:val="24"/>
        </w:rPr>
        <w:t xml:space="preserve"> Nepramenila jejich konzervativní povaha (ať už v kontextu nacionalismu, či konzervativnosti genderových rolí) </w:t>
      </w:r>
      <w:r w:rsidR="00790226">
        <w:rPr>
          <w:rFonts w:cstheme="minorHAnsi"/>
          <w:sz w:val="24"/>
          <w:szCs w:val="24"/>
        </w:rPr>
        <w:t xml:space="preserve">ze snahy po </w:t>
      </w:r>
      <w:r>
        <w:rPr>
          <w:rFonts w:cstheme="minorHAnsi"/>
          <w:sz w:val="24"/>
          <w:szCs w:val="24"/>
        </w:rPr>
        <w:t>veřejn</w:t>
      </w:r>
      <w:r w:rsidR="00790226">
        <w:rPr>
          <w:rFonts w:cstheme="minorHAnsi"/>
          <w:sz w:val="24"/>
          <w:szCs w:val="24"/>
        </w:rPr>
        <w:t>é</w:t>
      </w:r>
      <w:r>
        <w:rPr>
          <w:rFonts w:cstheme="minorHAnsi"/>
          <w:sz w:val="24"/>
          <w:szCs w:val="24"/>
        </w:rPr>
        <w:t xml:space="preserve"> proklamac</w:t>
      </w:r>
      <w:r w:rsidR="00790226">
        <w:rPr>
          <w:rFonts w:cstheme="minorHAnsi"/>
          <w:sz w:val="24"/>
          <w:szCs w:val="24"/>
        </w:rPr>
        <w:t>i</w:t>
      </w:r>
      <w:r>
        <w:rPr>
          <w:rFonts w:cstheme="minorHAnsi"/>
          <w:sz w:val="24"/>
          <w:szCs w:val="24"/>
        </w:rPr>
        <w:t>, jež měla zakrýt reálně mnohem více liberální hodnoty?</w:t>
      </w:r>
    </w:p>
    <w:p w14:paraId="542B0E36" w14:textId="77777777" w:rsidR="00790226" w:rsidRDefault="00790226" w:rsidP="00790226">
      <w:pPr>
        <w:pStyle w:val="Odstavecseseznamem"/>
        <w:spacing w:line="360" w:lineRule="auto"/>
        <w:jc w:val="both"/>
        <w:rPr>
          <w:rFonts w:cstheme="minorHAnsi"/>
          <w:sz w:val="24"/>
          <w:szCs w:val="24"/>
        </w:rPr>
      </w:pPr>
    </w:p>
    <w:p w14:paraId="009EDB6C" w14:textId="25CC5093" w:rsidR="00505975" w:rsidRDefault="00505975" w:rsidP="00D37C8A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Byla „genderová neutralita“ </w:t>
      </w:r>
      <w:r w:rsidR="002C5C92">
        <w:rPr>
          <w:rFonts w:cstheme="minorHAnsi"/>
          <w:sz w:val="24"/>
          <w:szCs w:val="24"/>
        </w:rPr>
        <w:t>reálné činnosti skautů a skautek,</w:t>
      </w:r>
      <w:r>
        <w:rPr>
          <w:rFonts w:cstheme="minorHAnsi"/>
          <w:sz w:val="24"/>
          <w:szCs w:val="24"/>
        </w:rPr>
        <w:t xml:space="preserve"> charakteristická pro jeho vývoj ve druhé polovině 20. století až do současnosti</w:t>
      </w:r>
      <w:r w:rsidR="002C5C92">
        <w:rPr>
          <w:rFonts w:cstheme="minorHAnsi"/>
          <w:sz w:val="24"/>
          <w:szCs w:val="24"/>
        </w:rPr>
        <w:t>,</w:t>
      </w:r>
      <w:r>
        <w:rPr>
          <w:rFonts w:cstheme="minorHAnsi"/>
          <w:sz w:val="24"/>
          <w:szCs w:val="24"/>
        </w:rPr>
        <w:t xml:space="preserve"> způsobena liberálností členů daného hnutí, nebo se zde odrazila dobová konstrukce rovnosti mužů a žen, jež byla charakteristická pro socialistický koncept genderu?</w:t>
      </w:r>
      <w:r w:rsidR="00790226">
        <w:rPr>
          <w:rFonts w:cstheme="minorHAnsi"/>
          <w:sz w:val="24"/>
          <w:szCs w:val="24"/>
        </w:rPr>
        <w:t xml:space="preserve"> Lze v tomto smyslu hledat paralely také u jiných mládežnických organizací – např. u organizace Pionýr? </w:t>
      </w:r>
    </w:p>
    <w:p w14:paraId="5732B9BF" w14:textId="77777777" w:rsidR="00790226" w:rsidRPr="00790226" w:rsidRDefault="00790226" w:rsidP="00790226">
      <w:pPr>
        <w:pStyle w:val="Odstavecseseznamem"/>
        <w:rPr>
          <w:rFonts w:cstheme="minorHAnsi"/>
          <w:sz w:val="24"/>
          <w:szCs w:val="24"/>
        </w:rPr>
      </w:pPr>
    </w:p>
    <w:p w14:paraId="2A3BE7A7" w14:textId="77777777" w:rsidR="00790226" w:rsidRDefault="00790226" w:rsidP="00790226">
      <w:pPr>
        <w:pStyle w:val="Odstavecseseznamem"/>
        <w:spacing w:line="360" w:lineRule="auto"/>
        <w:jc w:val="both"/>
        <w:rPr>
          <w:rFonts w:cstheme="minorHAnsi"/>
          <w:sz w:val="24"/>
          <w:szCs w:val="24"/>
        </w:rPr>
      </w:pPr>
    </w:p>
    <w:p w14:paraId="6521DB8B" w14:textId="557C6326" w:rsidR="00790226" w:rsidRDefault="00790226" w:rsidP="00D37C8A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Autorka také upozorňuje na možnou diverzitu mezi jednotlivými oddíly. Lze na základě komparace její sondy s dalšími studiemi činit závěry, že existovaly diference mezi více a méně konzervativními oblastmi (na dělící ose oddílů z průmyslových městských </w:t>
      </w:r>
      <w:proofErr w:type="gramStart"/>
      <w:r>
        <w:rPr>
          <w:rFonts w:cstheme="minorHAnsi"/>
          <w:sz w:val="24"/>
          <w:szCs w:val="24"/>
        </w:rPr>
        <w:t>zón</w:t>
      </w:r>
      <w:proofErr w:type="gramEnd"/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lastRenderedPageBreak/>
        <w:t xml:space="preserve">a naopak konzervativního venkova či levicově orientovaného a konzervativního skautingu)?  </w:t>
      </w:r>
    </w:p>
    <w:p w14:paraId="1FF499F3" w14:textId="77777777" w:rsidR="00790226" w:rsidRDefault="00790226" w:rsidP="00790226">
      <w:pPr>
        <w:pStyle w:val="Odstavecseseznamem"/>
        <w:spacing w:line="360" w:lineRule="auto"/>
        <w:jc w:val="both"/>
        <w:rPr>
          <w:rFonts w:cstheme="minorHAnsi"/>
          <w:sz w:val="24"/>
          <w:szCs w:val="24"/>
        </w:rPr>
      </w:pPr>
    </w:p>
    <w:p w14:paraId="119CB34B" w14:textId="5F8EC4BC" w:rsidR="00BF1F3C" w:rsidRDefault="00D37C8A" w:rsidP="00D37C8A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A konečně, jako otec </w:t>
      </w:r>
      <w:r w:rsidR="00790226">
        <w:rPr>
          <w:rFonts w:cstheme="minorHAnsi"/>
          <w:sz w:val="24"/>
          <w:szCs w:val="24"/>
        </w:rPr>
        <w:t xml:space="preserve">dvou </w:t>
      </w:r>
      <w:r>
        <w:rPr>
          <w:rFonts w:cstheme="minorHAnsi"/>
          <w:sz w:val="24"/>
          <w:szCs w:val="24"/>
        </w:rPr>
        <w:t>potenciálních</w:t>
      </w:r>
      <w:r w:rsidR="00790226">
        <w:rPr>
          <w:rFonts w:cstheme="minorHAnsi"/>
          <w:sz w:val="24"/>
          <w:szCs w:val="24"/>
        </w:rPr>
        <w:t xml:space="preserve"> budoucích </w:t>
      </w:r>
      <w:r>
        <w:rPr>
          <w:rFonts w:cstheme="minorHAnsi"/>
          <w:sz w:val="24"/>
          <w:szCs w:val="24"/>
        </w:rPr>
        <w:t xml:space="preserve">skautů vznáším </w:t>
      </w:r>
      <w:proofErr w:type="gramStart"/>
      <w:r>
        <w:rPr>
          <w:rFonts w:cstheme="minorHAnsi"/>
          <w:sz w:val="24"/>
          <w:szCs w:val="24"/>
        </w:rPr>
        <w:t>dotaz - j</w:t>
      </w:r>
      <w:r w:rsidR="002C5C92">
        <w:rPr>
          <w:rFonts w:cstheme="minorHAnsi"/>
          <w:sz w:val="24"/>
          <w:szCs w:val="24"/>
        </w:rPr>
        <w:t>aký</w:t>
      </w:r>
      <w:proofErr w:type="gramEnd"/>
      <w:r w:rsidR="002C5C92">
        <w:rPr>
          <w:rFonts w:cstheme="minorHAnsi"/>
          <w:sz w:val="24"/>
          <w:szCs w:val="24"/>
        </w:rPr>
        <w:t xml:space="preserve"> má autorka názor na </w:t>
      </w:r>
      <w:proofErr w:type="spellStart"/>
      <w:r w:rsidR="002C5C92">
        <w:rPr>
          <w:rFonts w:cstheme="minorHAnsi"/>
          <w:sz w:val="24"/>
          <w:szCs w:val="24"/>
        </w:rPr>
        <w:t>koeudokované</w:t>
      </w:r>
      <w:proofErr w:type="spellEnd"/>
      <w:r w:rsidR="002C5C92">
        <w:rPr>
          <w:rFonts w:cstheme="minorHAnsi"/>
          <w:sz w:val="24"/>
          <w:szCs w:val="24"/>
        </w:rPr>
        <w:t xml:space="preserve"> skautské oddíly? Mají větší smysl než oddělená výchova? A do jakého typu oddílu by umístila vlastní děti</w:t>
      </w:r>
      <w:r>
        <w:rPr>
          <w:rFonts w:cstheme="minorHAnsi"/>
          <w:sz w:val="24"/>
          <w:szCs w:val="24"/>
        </w:rPr>
        <w:t>?</w:t>
      </w:r>
    </w:p>
    <w:p w14:paraId="4D759631" w14:textId="77777777" w:rsidR="00D37C8A" w:rsidRDefault="00D37C8A" w:rsidP="00D37C8A">
      <w:pPr>
        <w:pStyle w:val="Odstavecseseznamem"/>
        <w:spacing w:line="360" w:lineRule="auto"/>
        <w:jc w:val="both"/>
        <w:rPr>
          <w:rFonts w:cstheme="minorHAnsi"/>
          <w:sz w:val="24"/>
          <w:szCs w:val="24"/>
        </w:rPr>
      </w:pPr>
    </w:p>
    <w:p w14:paraId="7A848740" w14:textId="77777777" w:rsidR="00D37C8A" w:rsidRDefault="00D37C8A" w:rsidP="00D37C8A">
      <w:pPr>
        <w:pStyle w:val="Odstavecseseznamem"/>
        <w:spacing w:line="360" w:lineRule="auto"/>
        <w:jc w:val="both"/>
        <w:rPr>
          <w:rFonts w:cstheme="minorHAnsi"/>
          <w:sz w:val="24"/>
          <w:szCs w:val="24"/>
        </w:rPr>
      </w:pPr>
    </w:p>
    <w:p w14:paraId="0C4B725C" w14:textId="77777777" w:rsidR="00D37C8A" w:rsidRDefault="00D37C8A" w:rsidP="00D37C8A">
      <w:pPr>
        <w:pStyle w:val="Odstavecseseznamem"/>
        <w:spacing w:line="360" w:lineRule="auto"/>
        <w:jc w:val="both"/>
        <w:rPr>
          <w:rFonts w:cstheme="minorHAnsi"/>
          <w:sz w:val="24"/>
          <w:szCs w:val="24"/>
        </w:rPr>
      </w:pPr>
    </w:p>
    <w:p w14:paraId="4D461893" w14:textId="77777777" w:rsidR="00D37C8A" w:rsidRDefault="00D37C8A" w:rsidP="00D37C8A">
      <w:pPr>
        <w:pStyle w:val="Odstavecseseznamem"/>
        <w:spacing w:line="360" w:lineRule="auto"/>
        <w:jc w:val="both"/>
        <w:rPr>
          <w:rFonts w:cstheme="minorHAnsi"/>
          <w:sz w:val="24"/>
          <w:szCs w:val="24"/>
        </w:rPr>
      </w:pPr>
    </w:p>
    <w:p w14:paraId="56268419" w14:textId="456EF8A8" w:rsidR="00BF1F3C" w:rsidRPr="00BF1F3C" w:rsidRDefault="00D37C8A" w:rsidP="00D37C8A">
      <w:pPr>
        <w:pStyle w:val="Odstavecseseznamem"/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 Pardubicích 14. srpna 2023                                        Vladan Hanulík</w:t>
      </w:r>
      <w:r w:rsidR="00BF1F3C">
        <w:rPr>
          <w:rFonts w:cstheme="minorHAnsi"/>
          <w:sz w:val="24"/>
          <w:szCs w:val="24"/>
        </w:rPr>
        <w:tab/>
      </w:r>
    </w:p>
    <w:sectPr w:rsidR="00BF1F3C" w:rsidRPr="00BF1F3C" w:rsidSect="00D37C8A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PSMT">
    <w:altName w:val="PMingLiU"/>
    <w:panose1 w:val="00000000000000000000"/>
    <w:charset w:val="00"/>
    <w:family w:val="roman"/>
    <w:notTrueType/>
    <w:pitch w:val="default"/>
    <w:sig w:usb0="00000003" w:usb1="08080000" w:usb2="00000010" w:usb3="00000000" w:csb0="001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E42277"/>
    <w:multiLevelType w:val="hybridMultilevel"/>
    <w:tmpl w:val="02A60DE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56156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F3C"/>
    <w:rsid w:val="002C5C92"/>
    <w:rsid w:val="00505975"/>
    <w:rsid w:val="00790226"/>
    <w:rsid w:val="00A24FB4"/>
    <w:rsid w:val="00BB343C"/>
    <w:rsid w:val="00BF1F3C"/>
    <w:rsid w:val="00D37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7B18C"/>
  <w15:chartTrackingRefBased/>
  <w15:docId w15:val="{2EFAB0FD-E071-4DA1-B258-A563298EB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059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6" ma:contentTypeDescription="Vytvoří nový dokument" ma:contentTypeScope="" ma:versionID="5e113372b779f3526116175b83fd7e59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e732388e24cd18d680c5b54e2033cc2a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9691ED-C59C-49D2-8BF8-412CB64DC473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2.xml><?xml version="1.0" encoding="utf-8"?>
<ds:datastoreItem xmlns:ds="http://schemas.openxmlformats.org/officeDocument/2006/customXml" ds:itemID="{AC2A552B-21E7-4C9B-A95A-8085A50BD3E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87A9DA-DDD8-487D-851F-B4097F62A7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3</Pages>
  <Words>753</Words>
  <Characters>4448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Hanulik Vladan</dc:creator>
  <cp:keywords/>
  <dc:description/>
  <cp:lastModifiedBy>Hanulik Vladan</cp:lastModifiedBy>
  <cp:revision>2</cp:revision>
  <dcterms:created xsi:type="dcterms:W3CDTF">2023-08-13T22:33:00Z</dcterms:created>
  <dcterms:modified xsi:type="dcterms:W3CDTF">2023-08-13T23:33:00Z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</Properties>
</file>