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26A53" w14:textId="59111DA8" w:rsidR="008041C9" w:rsidRDefault="00B31D1E" w:rsidP="00B31D1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Hodnocení diplomové práce Bc. Petra </w:t>
      </w:r>
      <w:proofErr w:type="spellStart"/>
      <w:r>
        <w:rPr>
          <w:rFonts w:ascii="Times New Roman" w:hAnsi="Times New Roman" w:cs="Times New Roman"/>
          <w:sz w:val="28"/>
          <w:szCs w:val="28"/>
        </w:rPr>
        <w:t>Hortenského</w:t>
      </w:r>
      <w:proofErr w:type="spellEnd"/>
    </w:p>
    <w:p w14:paraId="00AB9C8A" w14:textId="62495AC4" w:rsidR="00B31D1E" w:rsidRDefault="00B31D1E" w:rsidP="00B31D1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Posudek oponentky</w:t>
      </w:r>
    </w:p>
    <w:p w14:paraId="332C0B43" w14:textId="3F08640F" w:rsidR="00B31D1E" w:rsidRDefault="00B31D1E" w:rsidP="00B31D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Název práce: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Folklore and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Mythology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in Neil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Gaiman´s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American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Gods</w:t>
      </w:r>
      <w:proofErr w:type="spellEnd"/>
    </w:p>
    <w:p w14:paraId="61A58058" w14:textId="3D368C3F" w:rsidR="00B31D1E" w:rsidRDefault="00B31D1E" w:rsidP="00B31D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Vedoucí práce: doc. Mgr. Šárka </w:t>
      </w:r>
      <w:proofErr w:type="spellStart"/>
      <w:r>
        <w:rPr>
          <w:rFonts w:ascii="Times New Roman" w:hAnsi="Times New Roman" w:cs="Times New Roman"/>
          <w:sz w:val="24"/>
          <w:szCs w:val="24"/>
        </w:rPr>
        <w:t>Bubíková</w:t>
      </w:r>
      <w:proofErr w:type="spellEnd"/>
      <w:r>
        <w:rPr>
          <w:rFonts w:ascii="Times New Roman" w:hAnsi="Times New Roman" w:cs="Times New Roman"/>
          <w:sz w:val="24"/>
          <w:szCs w:val="24"/>
        </w:rPr>
        <w:t>, Ph.D.</w:t>
      </w:r>
    </w:p>
    <w:p w14:paraId="70AF109F" w14:textId="071D8566" w:rsidR="00B31D1E" w:rsidRDefault="00B31D1E" w:rsidP="00B31D1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93413F" w14:textId="337CCF50" w:rsidR="00B31D1E" w:rsidRDefault="00B31D1E" w:rsidP="00B31D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Bc. Petra </w:t>
      </w:r>
      <w:proofErr w:type="spellStart"/>
      <w:r>
        <w:rPr>
          <w:rFonts w:ascii="Times New Roman" w:hAnsi="Times New Roman" w:cs="Times New Roman"/>
          <w:sz w:val="24"/>
          <w:szCs w:val="24"/>
        </w:rPr>
        <w:t>Hortenského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odráží současný zájem mladšího čtenářstva o žánr fantasy i popularitu děl Neila </w:t>
      </w:r>
      <w:proofErr w:type="spellStart"/>
      <w:r>
        <w:rPr>
          <w:rFonts w:ascii="Times New Roman" w:hAnsi="Times New Roman" w:cs="Times New Roman"/>
          <w:sz w:val="24"/>
          <w:szCs w:val="24"/>
        </w:rPr>
        <w:t>Gaimana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mezi českými čtenáři (jistě i díky vynikajícím překladům). Pohled na toto dílo optikou folklóru a mytologie je velmi zajímavý.</w:t>
      </w:r>
    </w:p>
    <w:p w14:paraId="5629F332" w14:textId="6EB3DC06" w:rsidR="00B31D1E" w:rsidRDefault="00B31D1E" w:rsidP="00B31D1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založena na obsáhlé a různorodé bibliografii a je logicky členěna – byť se diplomant z nějakých důvodů rozhodl pro podkapitoly. Co je ale velmi sympatické, je propojení teoretického rámce s analýzou, což je v textu tohoto rozsahu jistě obtížné, ale čtenářsky mnohem přívětivější. Text tak působí mnohem koherentněji.</w:t>
      </w:r>
    </w:p>
    <w:p w14:paraId="050CBFCE" w14:textId="02FA0D39" w:rsidR="00B31D1E" w:rsidRDefault="00B31D1E" w:rsidP="00B31D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Je zajímavé, že diplomant nevolí obvyklou cestu od charakteristiky žánru fantasy ke konkrétnější analýze, ale pouští se rovnou do symboliky a její interpretace. Jakkoliv jsem na začátku považovala výběr autora i díla za poněkud prvoplánový (</w:t>
      </w:r>
      <w:proofErr w:type="spellStart"/>
      <w:r>
        <w:rPr>
          <w:rFonts w:ascii="Times New Roman" w:hAnsi="Times New Roman" w:cs="Times New Roman"/>
          <w:sz w:val="24"/>
          <w:szCs w:val="24"/>
        </w:rPr>
        <w:t>Gaiman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bývá studenty často zmiňován jako nejoblíbenější autor), neotřelý pohled a poctivý přístup diplomanta </w:t>
      </w:r>
      <w:r w:rsidR="00C020D2">
        <w:rPr>
          <w:rFonts w:ascii="Times New Roman" w:hAnsi="Times New Roman" w:cs="Times New Roman"/>
          <w:sz w:val="24"/>
          <w:szCs w:val="24"/>
        </w:rPr>
        <w:t xml:space="preserve">k tématu tento fakt jistě vyvažuje. Za velmi zajímavou považuji část nazvanou </w:t>
      </w:r>
      <w:r w:rsidR="00C020D2">
        <w:rPr>
          <w:rFonts w:ascii="Times New Roman" w:hAnsi="Times New Roman" w:cs="Times New Roman"/>
          <w:i/>
          <w:iCs/>
          <w:sz w:val="24"/>
          <w:szCs w:val="24"/>
        </w:rPr>
        <w:t xml:space="preserve">Binary </w:t>
      </w:r>
      <w:proofErr w:type="spellStart"/>
      <w:r w:rsidR="00C020D2">
        <w:rPr>
          <w:rFonts w:ascii="Times New Roman" w:hAnsi="Times New Roman" w:cs="Times New Roman"/>
          <w:i/>
          <w:iCs/>
          <w:sz w:val="24"/>
          <w:szCs w:val="24"/>
        </w:rPr>
        <w:t>Oppositions</w:t>
      </w:r>
      <w:proofErr w:type="spellEnd"/>
      <w:r w:rsidR="00C020D2">
        <w:rPr>
          <w:rFonts w:ascii="Times New Roman" w:hAnsi="Times New Roman" w:cs="Times New Roman"/>
          <w:sz w:val="24"/>
          <w:szCs w:val="24"/>
        </w:rPr>
        <w:t>, která pěkně kombinuje několik teoretických přístupů a dokládá diplomantovu schopnost syntetizovat různé teoretické rámce.</w:t>
      </w:r>
    </w:p>
    <w:p w14:paraId="4DD9FC94" w14:textId="29116D9A" w:rsidR="00C020D2" w:rsidRDefault="00C020D2" w:rsidP="00B31D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Pokud jde o slabší stránky textu, chybí mi zde jasná formulace diplomantových závěrů – ať již v samotném závěru práce či v jednotlivých kapitolách. Určitě by to dodalo práci důvěryhodnosti i originality. Opatrnost vyjádření je bohužel někdy na škodu.</w:t>
      </w:r>
    </w:p>
    <w:p w14:paraId="4F1DEFCF" w14:textId="2DA48EED" w:rsidR="00C020D2" w:rsidRDefault="00C020D2" w:rsidP="00B31D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Celkově je diplomová práce Bc. Petra </w:t>
      </w:r>
      <w:proofErr w:type="spellStart"/>
      <w:r>
        <w:rPr>
          <w:rFonts w:ascii="Times New Roman" w:hAnsi="Times New Roman" w:cs="Times New Roman"/>
          <w:sz w:val="24"/>
          <w:szCs w:val="24"/>
        </w:rPr>
        <w:t>Hortenského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zajímavým čtením pečlivých a poctivě provedených analýz, ze kterých patrný autorův zájem o téma. Práce zcela odpovídá formálním požadavkům. Tento text doporučuji k obhajobě s následujícím hodnocením:</w:t>
      </w:r>
    </w:p>
    <w:p w14:paraId="1D0BED0C" w14:textId="06B719BC" w:rsidR="00C020D2" w:rsidRDefault="00C020D2" w:rsidP="00B31D1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Hodnocení – </w:t>
      </w:r>
      <w:r>
        <w:rPr>
          <w:rFonts w:ascii="Times New Roman" w:hAnsi="Times New Roman" w:cs="Times New Roman"/>
          <w:b/>
          <w:bCs/>
          <w:sz w:val="24"/>
          <w:szCs w:val="24"/>
        </w:rPr>
        <w:t>C</w:t>
      </w:r>
    </w:p>
    <w:p w14:paraId="691DBFA4" w14:textId="3962F5AC" w:rsidR="00C020D2" w:rsidRDefault="00C020D2" w:rsidP="00B31D1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77A00D" w14:textId="3B249A28" w:rsidR="00C020D2" w:rsidRDefault="00C020D2" w:rsidP="00B31D1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20. 8. 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63AC91A" w14:textId="137FC7DB" w:rsidR="00C020D2" w:rsidRDefault="00C020D2" w:rsidP="00C020D2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Olga Roebuck, Ph.D.,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2822E863" w14:textId="11FFE8AE" w:rsidR="00C020D2" w:rsidRDefault="00C020D2" w:rsidP="00C020D2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oponentka</w:t>
      </w:r>
    </w:p>
    <w:p w14:paraId="218E28B0" w14:textId="77777777" w:rsidR="00C020D2" w:rsidRPr="00C020D2" w:rsidRDefault="00C020D2" w:rsidP="00C020D2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C020D2" w:rsidRPr="00C020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D1E"/>
    <w:rsid w:val="008041C9"/>
    <w:rsid w:val="00B31D1E"/>
    <w:rsid w:val="00C02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C8F69"/>
  <w15:chartTrackingRefBased/>
  <w15:docId w15:val="{BE4E8859-AF1D-4D7A-82B0-F08E32313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583A59-1087-4F85-A6C7-0ABACDE6AE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278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1</cp:revision>
  <dcterms:created xsi:type="dcterms:W3CDTF">2023-08-21T11:09:00Z</dcterms:created>
  <dcterms:modified xsi:type="dcterms:W3CDTF">2023-08-21T11:29:00Z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a26aa6d7-ac5d-4f13-8ed5-6dd50e37a8bb</vt:lpwstr>
  </property>
</Properties>
</file>